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6530" w14:textId="6D6F99F2" w:rsidR="00CC7302" w:rsidRPr="0097012A" w:rsidRDefault="00A434A5" w:rsidP="00CC7302">
      <w:pPr>
        <w:spacing w:afterLines="120" w:after="288" w:line="276" w:lineRule="auto"/>
        <w:jc w:val="center"/>
        <w:rPr>
          <w:rFonts w:ascii="Arial" w:hAnsi="Arial" w:cs="Arial"/>
          <w:b/>
          <w:bCs/>
          <w:color w:val="000000" w:themeColor="text1"/>
          <w:sz w:val="20"/>
          <w:szCs w:val="20"/>
        </w:rPr>
      </w:pPr>
      <w:r w:rsidRPr="00A434A5">
        <w:rPr>
          <w:rFonts w:ascii="Arial" w:hAnsi="Arial" w:cs="Arial"/>
          <w:b/>
          <w:bCs/>
          <w:color w:val="FF0000"/>
          <w:sz w:val="20"/>
          <w:szCs w:val="20"/>
        </w:rPr>
        <w:t xml:space="preserve">MINUTA </w:t>
      </w:r>
      <w:r w:rsidR="00CC7302" w:rsidRPr="0097012A">
        <w:rPr>
          <w:rFonts w:ascii="Arial" w:hAnsi="Arial" w:cs="Arial"/>
          <w:b/>
          <w:bCs/>
          <w:color w:val="000000" w:themeColor="text1"/>
          <w:sz w:val="20"/>
          <w:szCs w:val="20"/>
        </w:rPr>
        <w:t>DE TERMO DE CONTRATO</w:t>
      </w:r>
      <w:r w:rsidR="00CC7302" w:rsidRPr="0097012A">
        <w:rPr>
          <w:rFonts w:ascii="Arial" w:hAnsi="Arial" w:cs="Arial"/>
          <w:b/>
          <w:bCs/>
          <w:color w:val="000000" w:themeColor="text1"/>
          <w:sz w:val="20"/>
          <w:szCs w:val="20"/>
        </w:rPr>
        <w:br/>
        <w:t>Lei nº 14.133, de 1º de abril de 2021</w:t>
      </w:r>
      <w:r w:rsidR="00CC7302" w:rsidRPr="0097012A">
        <w:rPr>
          <w:rFonts w:ascii="Arial" w:hAnsi="Arial" w:cs="Arial"/>
          <w:b/>
          <w:bCs/>
          <w:color w:val="000000" w:themeColor="text1"/>
          <w:sz w:val="20"/>
          <w:szCs w:val="20"/>
        </w:rPr>
        <w:br/>
        <w:t>SERVIÇOS – LICITAÇÃO</w:t>
      </w:r>
    </w:p>
    <w:p w14:paraId="1A80153D" w14:textId="56135D76" w:rsidR="00BE137E" w:rsidRPr="0097012A"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97012A">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97012A"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97012A" w:rsidRDefault="003D10F7" w:rsidP="009F486D">
      <w:pPr>
        <w:spacing w:before="120" w:afterLines="120" w:after="288" w:line="276" w:lineRule="auto"/>
        <w:ind w:firstLine="709"/>
        <w:jc w:val="center"/>
        <w:rPr>
          <w:rFonts w:ascii="Arial" w:hAnsi="Arial" w:cs="Arial"/>
          <w:b/>
          <w:i/>
          <w:color w:val="FF0000"/>
          <w:sz w:val="20"/>
          <w:szCs w:val="20"/>
        </w:rPr>
      </w:pPr>
    </w:p>
    <w:p w14:paraId="673B2211" w14:textId="77777777" w:rsidR="00EB7455" w:rsidRPr="00AD44BB" w:rsidRDefault="00EB7455" w:rsidP="00EB7455">
      <w:pPr>
        <w:spacing w:before="120" w:afterLines="120" w:after="288" w:line="312" w:lineRule="auto"/>
        <w:ind w:firstLine="709"/>
        <w:jc w:val="center"/>
        <w:rPr>
          <w:rFonts w:ascii="Arial" w:eastAsia="Times New Roman" w:hAnsi="Arial" w:cs="Arial"/>
          <w:b/>
          <w:color w:val="0000FF"/>
          <w:sz w:val="20"/>
          <w:szCs w:val="20"/>
        </w:rPr>
      </w:pPr>
      <w:r w:rsidRPr="00AD44BB">
        <w:rPr>
          <w:rFonts w:ascii="Arial" w:hAnsi="Arial" w:cs="Arial"/>
          <w:b/>
          <w:bCs/>
          <w:color w:val="0000FF"/>
          <w:sz w:val="20"/>
          <w:szCs w:val="20"/>
        </w:rPr>
        <w:t>SU</w:t>
      </w:r>
      <w:r>
        <w:rPr>
          <w:rFonts w:ascii="Arial" w:hAnsi="Arial" w:cs="Arial"/>
          <w:b/>
          <w:bCs/>
          <w:color w:val="0000FF"/>
          <w:sz w:val="20"/>
          <w:szCs w:val="20"/>
        </w:rPr>
        <w:t>PERINTENDÊNCIA REGIONAL DA RECEITA FEDERAL DA 9ª RF</w:t>
      </w:r>
    </w:p>
    <w:p w14:paraId="5A2ABDAA" w14:textId="4BCBB848" w:rsidR="00B96063" w:rsidRPr="0097012A" w:rsidRDefault="00EB7455"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 xml:space="preserve"> </w:t>
      </w:r>
      <w:r w:rsidR="00B96063" w:rsidRPr="0097012A">
        <w:rPr>
          <w:rFonts w:ascii="Arial" w:hAnsi="Arial" w:cs="Arial"/>
          <w:color w:val="000000"/>
          <w:sz w:val="20"/>
          <w:szCs w:val="20"/>
        </w:rPr>
        <w:t>(Processo Administrativo n</w:t>
      </w:r>
      <w:r w:rsidR="00B96063" w:rsidRPr="0097012A">
        <w:rPr>
          <w:rFonts w:ascii="Arial" w:hAnsi="Arial" w:cs="Arial"/>
          <w:bCs/>
          <w:color w:val="000000"/>
          <w:sz w:val="20"/>
          <w:szCs w:val="20"/>
        </w:rPr>
        <w:t>°</w:t>
      </w:r>
      <w:r w:rsidR="00A83659">
        <w:rPr>
          <w:rFonts w:ascii="Arial" w:hAnsi="Arial" w:cs="Arial"/>
          <w:bCs/>
          <w:color w:val="000000"/>
          <w:sz w:val="20"/>
          <w:szCs w:val="20"/>
        </w:rPr>
        <w:t xml:space="preserve"> </w:t>
      </w:r>
      <w:r w:rsidRPr="00EB7455">
        <w:rPr>
          <w:rFonts w:ascii="Arial" w:hAnsi="Arial" w:cs="Arial"/>
          <w:bCs/>
          <w:color w:val="000000"/>
          <w:sz w:val="20"/>
          <w:szCs w:val="20"/>
          <w:highlight w:val="cyan"/>
        </w:rPr>
        <w:t>________________</w:t>
      </w:r>
      <w:r w:rsidR="00A434A5">
        <w:rPr>
          <w:rFonts w:ascii="Arial" w:hAnsi="Arial" w:cs="Arial"/>
          <w:bCs/>
          <w:color w:val="000000"/>
          <w:sz w:val="20"/>
          <w:szCs w:val="20"/>
          <w:highlight w:val="cyan"/>
        </w:rPr>
        <w:t>/2024</w:t>
      </w:r>
      <w:r w:rsidR="00B96063" w:rsidRPr="0097012A">
        <w:rPr>
          <w:rFonts w:ascii="Arial" w:hAnsi="Arial" w:cs="Arial"/>
          <w:bCs/>
          <w:color w:val="000000"/>
          <w:sz w:val="20"/>
          <w:szCs w:val="20"/>
        </w:rPr>
        <w:t>)</w:t>
      </w:r>
    </w:p>
    <w:p w14:paraId="34BB0D75" w14:textId="4BDB38BF" w:rsidR="00B96063" w:rsidRPr="0097012A" w:rsidRDefault="00B96063" w:rsidP="00454F2D">
      <w:pPr>
        <w:pStyle w:val="Prembulo"/>
        <w:spacing w:afterLines="120" w:after="288" w:line="312" w:lineRule="auto"/>
        <w:ind w:right="-170"/>
        <w:rPr>
          <w:bCs w:val="0"/>
        </w:rPr>
      </w:pPr>
      <w:r w:rsidRPr="0097012A">
        <w:rPr>
          <w:bCs w:val="0"/>
        </w:rPr>
        <w:t xml:space="preserve">CONTRATO ADMINISTRATIVO Nº </w:t>
      </w:r>
      <w:r w:rsidR="00A434A5">
        <w:rPr>
          <w:bCs w:val="0"/>
          <w:highlight w:val="cyan"/>
        </w:rPr>
        <w:t>______</w:t>
      </w:r>
      <w:r w:rsidR="00EB7455">
        <w:rPr>
          <w:bCs w:val="0"/>
          <w:highlight w:val="cyan"/>
        </w:rPr>
        <w:t>/2024</w:t>
      </w:r>
      <w:r w:rsidRPr="0097012A">
        <w:rPr>
          <w:bCs w:val="0"/>
        </w:rPr>
        <w:t xml:space="preserve">, QUE </w:t>
      </w:r>
      <w:r w:rsidRPr="001C092D">
        <w:rPr>
          <w:bCs w:val="0"/>
        </w:rPr>
        <w:t>FAZEM ENT</w:t>
      </w:r>
      <w:r w:rsidR="00A83659" w:rsidRPr="001C092D">
        <w:rPr>
          <w:bCs w:val="0"/>
        </w:rPr>
        <w:t>RE SI A UNIÃO, POR INTERMÉDIO DA</w:t>
      </w:r>
      <w:r w:rsidRPr="0097012A">
        <w:rPr>
          <w:bCs w:val="0"/>
        </w:rPr>
        <w:t xml:space="preserve"> </w:t>
      </w:r>
      <w:r w:rsidR="00942DA7">
        <w:rPr>
          <w:bCs w:val="0"/>
        </w:rPr>
        <w:t xml:space="preserve">SUPERINTENDÊNCIA REGIONAL DA RECEITA FEDERAL DO BRASIL NA 9ª REGIÃO FISCAL </w:t>
      </w:r>
      <w:r w:rsidRPr="0097012A">
        <w:rPr>
          <w:bCs w:val="0"/>
        </w:rPr>
        <w:t>E</w:t>
      </w:r>
      <w:r w:rsidR="00E62662">
        <w:rPr>
          <w:bCs w:val="0"/>
        </w:rPr>
        <w:t xml:space="preserve"> </w:t>
      </w:r>
      <w:r w:rsidR="00E62662" w:rsidRPr="00E62662">
        <w:rPr>
          <w:bCs w:val="0"/>
          <w:highlight w:val="cyan"/>
        </w:rPr>
        <w:t>______________________________</w:t>
      </w:r>
      <w:r w:rsidRPr="0097012A">
        <w:rPr>
          <w:bCs w:val="0"/>
        </w:rPr>
        <w:t xml:space="preserve"> </w:t>
      </w:r>
    </w:p>
    <w:p w14:paraId="07000E29" w14:textId="565E8A45" w:rsidR="00B96063" w:rsidRPr="0097012A" w:rsidRDefault="00B96063" w:rsidP="00826A56">
      <w:pPr>
        <w:spacing w:before="120" w:after="120" w:line="276" w:lineRule="auto"/>
        <w:ind w:firstLine="1418"/>
        <w:jc w:val="both"/>
        <w:rPr>
          <w:rFonts w:ascii="Arial" w:eastAsia="Arial" w:hAnsi="Arial" w:cs="Arial"/>
          <w:sz w:val="20"/>
          <w:szCs w:val="20"/>
        </w:rPr>
      </w:pPr>
      <w:r w:rsidRPr="003705B2">
        <w:rPr>
          <w:rFonts w:ascii="Arial" w:eastAsia="Arial" w:hAnsi="Arial" w:cs="Arial"/>
          <w:iCs/>
          <w:sz w:val="20"/>
          <w:szCs w:val="20"/>
        </w:rPr>
        <w:t>A</w:t>
      </w:r>
      <w:r w:rsidR="00942DA7" w:rsidRPr="003705B2">
        <w:rPr>
          <w:rFonts w:ascii="Arial" w:eastAsia="Arial" w:hAnsi="Arial" w:cs="Arial"/>
          <w:iCs/>
          <w:sz w:val="20"/>
          <w:szCs w:val="20"/>
        </w:rPr>
        <w:t xml:space="preserve"> União </w:t>
      </w:r>
      <w:r w:rsidRPr="003705B2">
        <w:rPr>
          <w:rFonts w:ascii="Arial" w:eastAsia="Arial" w:hAnsi="Arial" w:cs="Arial"/>
          <w:sz w:val="20"/>
          <w:szCs w:val="20"/>
        </w:rPr>
        <w:t xml:space="preserve">por intermédio da </w:t>
      </w:r>
      <w:r w:rsidR="00942DA7" w:rsidRPr="001C092D">
        <w:rPr>
          <w:bCs/>
        </w:rPr>
        <w:t>SUPERINTENDÊNCIA REGIONAL DA RECEITA FEDERAL DO BRASIL NA 9ª REGIÃO FISCAL</w:t>
      </w:r>
      <w:r w:rsidRPr="001C092D">
        <w:rPr>
          <w:rFonts w:ascii="Arial" w:eastAsia="Arial" w:hAnsi="Arial" w:cs="Arial"/>
          <w:sz w:val="20"/>
          <w:szCs w:val="20"/>
        </w:rPr>
        <w:t>, com sede na</w:t>
      </w:r>
      <w:r w:rsidR="00EB7455" w:rsidRPr="001C092D">
        <w:rPr>
          <w:rFonts w:ascii="Arial" w:eastAsia="Arial" w:hAnsi="Arial" w:cs="Arial"/>
          <w:sz w:val="20"/>
          <w:szCs w:val="20"/>
        </w:rPr>
        <w:t xml:space="preserve"> Rua Marechal Deodoro, 555 - Centro</w:t>
      </w:r>
      <w:r w:rsidRPr="001C092D">
        <w:rPr>
          <w:rFonts w:ascii="Arial" w:eastAsia="Arial" w:hAnsi="Arial" w:cs="Arial"/>
          <w:sz w:val="20"/>
          <w:szCs w:val="20"/>
        </w:rPr>
        <w:t>,</w:t>
      </w:r>
      <w:r w:rsidRPr="0097012A">
        <w:rPr>
          <w:rFonts w:ascii="Arial" w:eastAsia="Arial" w:hAnsi="Arial" w:cs="Arial"/>
          <w:sz w:val="20"/>
          <w:szCs w:val="20"/>
        </w:rPr>
        <w:t xml:space="preserve"> na cidade de </w:t>
      </w:r>
      <w:r w:rsidR="00942DA7" w:rsidRPr="001C092D">
        <w:rPr>
          <w:rFonts w:ascii="Arial" w:eastAsia="Arial" w:hAnsi="Arial" w:cs="Arial"/>
          <w:sz w:val="20"/>
          <w:szCs w:val="20"/>
        </w:rPr>
        <w:t>Curitiba</w:t>
      </w:r>
      <w:r w:rsidR="00E62662">
        <w:rPr>
          <w:rFonts w:ascii="Arial" w:eastAsia="Arial" w:hAnsi="Arial" w:cs="Arial"/>
          <w:sz w:val="20"/>
          <w:szCs w:val="20"/>
        </w:rPr>
        <w:t>/</w:t>
      </w:r>
      <w:r w:rsidRPr="0097012A">
        <w:rPr>
          <w:rFonts w:ascii="Arial" w:eastAsia="Arial" w:hAnsi="Arial" w:cs="Arial"/>
          <w:sz w:val="20"/>
          <w:szCs w:val="20"/>
        </w:rPr>
        <w:t>Estado</w:t>
      </w:r>
      <w:r w:rsidR="00E62097">
        <w:rPr>
          <w:rFonts w:ascii="Arial" w:eastAsia="Arial" w:hAnsi="Arial" w:cs="Arial"/>
          <w:sz w:val="20"/>
          <w:szCs w:val="20"/>
        </w:rPr>
        <w:t>:</w:t>
      </w:r>
      <w:r w:rsidRPr="0097012A">
        <w:rPr>
          <w:rFonts w:ascii="Arial" w:eastAsia="Arial" w:hAnsi="Arial" w:cs="Arial"/>
          <w:sz w:val="20"/>
          <w:szCs w:val="20"/>
        </w:rPr>
        <w:t xml:space="preserve"> </w:t>
      </w:r>
      <w:r w:rsidR="00942DA7" w:rsidRPr="001C092D">
        <w:rPr>
          <w:rFonts w:ascii="Arial" w:eastAsia="Arial" w:hAnsi="Arial" w:cs="Arial"/>
          <w:sz w:val="20"/>
          <w:szCs w:val="20"/>
        </w:rPr>
        <w:t>Paraná</w:t>
      </w:r>
      <w:r w:rsidRPr="0097012A">
        <w:rPr>
          <w:rFonts w:ascii="Arial" w:eastAsia="Arial" w:hAnsi="Arial" w:cs="Arial"/>
          <w:sz w:val="20"/>
          <w:szCs w:val="20"/>
        </w:rPr>
        <w:t xml:space="preserve">, inscrita no CNPJ sob o </w:t>
      </w:r>
      <w:r w:rsidRPr="001C092D">
        <w:rPr>
          <w:rFonts w:ascii="Arial" w:eastAsia="Arial" w:hAnsi="Arial" w:cs="Arial"/>
          <w:sz w:val="20"/>
          <w:szCs w:val="20"/>
        </w:rPr>
        <w:t xml:space="preserve">nº </w:t>
      </w:r>
      <w:r w:rsidR="00EB7455" w:rsidRPr="001C092D">
        <w:rPr>
          <w:rFonts w:ascii="Arial" w:eastAsia="Arial" w:hAnsi="Arial" w:cs="Arial"/>
          <w:sz w:val="20"/>
          <w:szCs w:val="20"/>
        </w:rPr>
        <w:t>00.394.460/0135-53</w:t>
      </w:r>
      <w:r w:rsidRPr="001C092D">
        <w:rPr>
          <w:rFonts w:ascii="Arial" w:eastAsia="Arial" w:hAnsi="Arial" w:cs="Arial"/>
          <w:sz w:val="20"/>
          <w:szCs w:val="20"/>
        </w:rPr>
        <w:t>, neste</w:t>
      </w:r>
      <w:r w:rsidRPr="0097012A">
        <w:rPr>
          <w:rFonts w:ascii="Arial" w:eastAsia="Arial" w:hAnsi="Arial" w:cs="Arial"/>
          <w:sz w:val="20"/>
          <w:szCs w:val="20"/>
        </w:rPr>
        <w:t xml:space="preserve"> ato representada pelo </w:t>
      </w:r>
      <w:r w:rsidR="00EB7455" w:rsidRPr="001C092D">
        <w:rPr>
          <w:rFonts w:ascii="Arial" w:eastAsia="Arial" w:hAnsi="Arial" w:cs="Arial"/>
          <w:sz w:val="20"/>
          <w:szCs w:val="20"/>
        </w:rPr>
        <w:t xml:space="preserve">Chefe da Divisão de Programação e </w:t>
      </w:r>
      <w:r w:rsidR="003C2E89" w:rsidRPr="001C092D">
        <w:rPr>
          <w:rFonts w:ascii="Arial" w:eastAsia="Arial" w:hAnsi="Arial" w:cs="Arial"/>
          <w:sz w:val="20"/>
          <w:szCs w:val="20"/>
        </w:rPr>
        <w:t>Logística</w:t>
      </w:r>
      <w:r w:rsidR="003C2E89">
        <w:rPr>
          <w:rFonts w:ascii="Arial" w:eastAsia="Arial" w:hAnsi="Arial" w:cs="Arial"/>
          <w:sz w:val="20"/>
          <w:szCs w:val="20"/>
        </w:rPr>
        <w:t>,</w:t>
      </w:r>
      <w:r w:rsidR="003C2E89" w:rsidRPr="00E62662">
        <w:rPr>
          <w:rFonts w:ascii="Arial" w:eastAsia="Arial" w:hAnsi="Arial" w:cs="Arial"/>
          <w:sz w:val="20"/>
          <w:szCs w:val="20"/>
          <w:highlight w:val="cyan"/>
        </w:rPr>
        <w:t xml:space="preserve"> _</w:t>
      </w:r>
      <w:r w:rsidR="00E62662" w:rsidRPr="00E62662">
        <w:rPr>
          <w:rFonts w:ascii="Arial" w:eastAsia="Arial" w:hAnsi="Arial" w:cs="Arial"/>
          <w:sz w:val="20"/>
          <w:szCs w:val="20"/>
          <w:highlight w:val="cyan"/>
        </w:rPr>
        <w:t>____________________</w:t>
      </w:r>
      <w:r w:rsidRPr="0097012A">
        <w:rPr>
          <w:rFonts w:ascii="Arial" w:eastAsia="Arial" w:hAnsi="Arial" w:cs="Arial"/>
          <w:color w:val="FF0000"/>
          <w:sz w:val="20"/>
          <w:szCs w:val="20"/>
        </w:rPr>
        <w:t xml:space="preserve"> (</w:t>
      </w:r>
      <w:r w:rsidRPr="0097012A">
        <w:rPr>
          <w:rFonts w:ascii="Arial" w:eastAsia="Arial" w:hAnsi="Arial" w:cs="Arial"/>
          <w:i/>
          <w:iCs/>
          <w:color w:val="FF0000"/>
          <w:sz w:val="20"/>
          <w:szCs w:val="20"/>
        </w:rPr>
        <w:t>cargo e nome</w:t>
      </w:r>
      <w:r w:rsidRPr="0097012A">
        <w:rPr>
          <w:rFonts w:ascii="Arial" w:eastAsia="Arial" w:hAnsi="Arial" w:cs="Arial"/>
          <w:color w:val="FF0000"/>
          <w:sz w:val="20"/>
          <w:szCs w:val="20"/>
        </w:rPr>
        <w:t>)</w:t>
      </w:r>
      <w:r w:rsidRPr="0097012A">
        <w:rPr>
          <w:rFonts w:ascii="Arial" w:eastAsia="Arial" w:hAnsi="Arial" w:cs="Arial"/>
          <w:sz w:val="20"/>
          <w:szCs w:val="20"/>
        </w:rPr>
        <w:t xml:space="preserve">, nomeado(a) pela Portaria nº </w:t>
      </w:r>
      <w:r w:rsidR="00E30293">
        <w:rPr>
          <w:highlight w:val="cyan"/>
        </w:rPr>
        <w:t>_____</w:t>
      </w:r>
      <w:r w:rsidRPr="0097012A">
        <w:rPr>
          <w:rFonts w:ascii="Arial" w:eastAsia="Arial" w:hAnsi="Arial" w:cs="Arial"/>
          <w:sz w:val="20"/>
          <w:szCs w:val="20"/>
        </w:rPr>
        <w:t xml:space="preserve">, de </w:t>
      </w:r>
      <w:r w:rsidR="00E30293">
        <w:rPr>
          <w:highlight w:val="cyan"/>
        </w:rPr>
        <w:t>_____</w:t>
      </w:r>
      <w:r w:rsidRPr="0097012A">
        <w:rPr>
          <w:rFonts w:ascii="Arial" w:eastAsia="Arial" w:hAnsi="Arial" w:cs="Arial"/>
          <w:sz w:val="20"/>
          <w:szCs w:val="20"/>
        </w:rPr>
        <w:t xml:space="preserve"> </w:t>
      </w:r>
      <w:proofErr w:type="spellStart"/>
      <w:r w:rsidRPr="0097012A">
        <w:rPr>
          <w:rFonts w:ascii="Arial" w:eastAsia="Arial" w:hAnsi="Arial" w:cs="Arial"/>
          <w:sz w:val="20"/>
          <w:szCs w:val="20"/>
        </w:rPr>
        <w:t>de</w:t>
      </w:r>
      <w:proofErr w:type="spellEnd"/>
      <w:r w:rsidR="00E30293">
        <w:rPr>
          <w:highlight w:val="cyan"/>
        </w:rPr>
        <w:t>__</w:t>
      </w:r>
      <w:r w:rsidRPr="0097012A">
        <w:rPr>
          <w:rFonts w:ascii="Arial" w:eastAsia="Arial" w:hAnsi="Arial" w:cs="Arial"/>
          <w:sz w:val="20"/>
          <w:szCs w:val="20"/>
        </w:rPr>
        <w:t xml:space="preserve"> </w:t>
      </w:r>
      <w:proofErr w:type="spellStart"/>
      <w:r w:rsidRPr="0097012A">
        <w:rPr>
          <w:rFonts w:ascii="Arial" w:eastAsia="Arial" w:hAnsi="Arial" w:cs="Arial"/>
          <w:sz w:val="20"/>
          <w:szCs w:val="20"/>
        </w:rPr>
        <w:t>de</w:t>
      </w:r>
      <w:proofErr w:type="spellEnd"/>
      <w:r w:rsidRPr="0097012A">
        <w:rPr>
          <w:rFonts w:ascii="Arial" w:eastAsia="Arial" w:hAnsi="Arial" w:cs="Arial"/>
          <w:sz w:val="20"/>
          <w:szCs w:val="20"/>
        </w:rPr>
        <w:t xml:space="preserve"> 20</w:t>
      </w:r>
      <w:r w:rsidR="00E30293">
        <w:rPr>
          <w:highlight w:val="cyan"/>
        </w:rPr>
        <w:t>__</w:t>
      </w:r>
      <w:r w:rsidRPr="0097012A">
        <w:rPr>
          <w:rFonts w:ascii="Arial" w:eastAsia="Arial" w:hAnsi="Arial" w:cs="Arial"/>
          <w:sz w:val="20"/>
          <w:szCs w:val="20"/>
        </w:rPr>
        <w:t>, publicada no</w:t>
      </w:r>
      <w:r w:rsidRPr="0097012A">
        <w:rPr>
          <w:rFonts w:ascii="Arial" w:eastAsia="Arial" w:hAnsi="Arial" w:cs="Arial"/>
          <w:i/>
          <w:iCs/>
          <w:sz w:val="20"/>
          <w:szCs w:val="20"/>
        </w:rPr>
        <w:t xml:space="preserve"> DOU </w:t>
      </w:r>
      <w:r w:rsidRPr="0097012A">
        <w:rPr>
          <w:rFonts w:ascii="Arial" w:eastAsia="Arial" w:hAnsi="Arial" w:cs="Arial"/>
          <w:sz w:val="20"/>
          <w:szCs w:val="20"/>
        </w:rPr>
        <w:t xml:space="preserve">de </w:t>
      </w:r>
      <w:r w:rsidR="00E30293">
        <w:rPr>
          <w:highlight w:val="cyan"/>
        </w:rPr>
        <w:t>_____</w:t>
      </w:r>
      <w:r w:rsidRPr="0097012A">
        <w:rPr>
          <w:rFonts w:ascii="Arial" w:eastAsia="Arial" w:hAnsi="Arial" w:cs="Arial"/>
          <w:sz w:val="20"/>
          <w:szCs w:val="20"/>
        </w:rPr>
        <w:t xml:space="preserve"> </w:t>
      </w:r>
      <w:proofErr w:type="spellStart"/>
      <w:r w:rsidRPr="0097012A">
        <w:rPr>
          <w:rFonts w:ascii="Arial" w:eastAsia="Arial" w:hAnsi="Arial" w:cs="Arial"/>
          <w:sz w:val="20"/>
          <w:szCs w:val="20"/>
        </w:rPr>
        <w:t>de</w:t>
      </w:r>
      <w:proofErr w:type="spellEnd"/>
      <w:r w:rsidRPr="0097012A">
        <w:rPr>
          <w:rFonts w:ascii="Arial" w:eastAsia="Arial" w:hAnsi="Arial" w:cs="Arial"/>
          <w:sz w:val="20"/>
          <w:szCs w:val="20"/>
        </w:rPr>
        <w:t xml:space="preserve"> </w:t>
      </w:r>
      <w:r w:rsidR="00E30293">
        <w:rPr>
          <w:highlight w:val="cyan"/>
        </w:rPr>
        <w:t>_____</w:t>
      </w:r>
      <w:r w:rsidRPr="0097012A">
        <w:rPr>
          <w:rFonts w:ascii="Arial" w:eastAsia="Arial" w:hAnsi="Arial" w:cs="Arial"/>
          <w:sz w:val="20"/>
          <w:szCs w:val="20"/>
        </w:rPr>
        <w:t xml:space="preserve">de </w:t>
      </w:r>
      <w:r w:rsidR="00E30293">
        <w:rPr>
          <w:highlight w:val="cyan"/>
        </w:rPr>
        <w:t>_____</w:t>
      </w:r>
      <w:r w:rsidRPr="0097012A">
        <w:rPr>
          <w:rFonts w:ascii="Arial" w:eastAsia="Arial" w:hAnsi="Arial" w:cs="Arial"/>
          <w:sz w:val="20"/>
          <w:szCs w:val="20"/>
        </w:rPr>
        <w:t xml:space="preserve"> portador da </w:t>
      </w:r>
      <w:r w:rsidRPr="001C092D">
        <w:rPr>
          <w:rFonts w:ascii="Arial" w:eastAsia="Arial" w:hAnsi="Arial" w:cs="Arial"/>
          <w:sz w:val="20"/>
          <w:szCs w:val="20"/>
        </w:rPr>
        <w:t xml:space="preserve">Matrícula Funcional nº </w:t>
      </w:r>
      <w:r w:rsidR="00E30293">
        <w:rPr>
          <w:highlight w:val="cyan"/>
        </w:rPr>
        <w:t>_____</w:t>
      </w:r>
      <w:r w:rsidRPr="001C092D">
        <w:rPr>
          <w:rFonts w:ascii="Arial" w:eastAsia="Arial" w:hAnsi="Arial" w:cs="Arial"/>
          <w:sz w:val="20"/>
          <w:szCs w:val="20"/>
        </w:rPr>
        <w:t xml:space="preserve">, doravante denominado CONTRATANTE, e o(a) .............................., </w:t>
      </w:r>
      <w:r w:rsidRPr="001C092D">
        <w:rPr>
          <w:rFonts w:ascii="Arial" w:eastAsia="Arial" w:hAnsi="Arial" w:cs="Arial"/>
          <w:iCs/>
          <w:sz w:val="20"/>
          <w:szCs w:val="20"/>
        </w:rPr>
        <w:t>inscrito(a) no CNPJ/MF sob o nº ............................, sediado(a) na</w:t>
      </w:r>
      <w:r w:rsidRPr="001C092D">
        <w:rPr>
          <w:rFonts w:ascii="Arial" w:eastAsia="Arial" w:hAnsi="Arial" w:cs="Arial"/>
          <w:sz w:val="20"/>
          <w:szCs w:val="20"/>
        </w:rPr>
        <w:t xml:space="preserve"> ..................................., </w:t>
      </w:r>
      <w:proofErr w:type="spellStart"/>
      <w:r w:rsidRPr="001C092D">
        <w:rPr>
          <w:rFonts w:ascii="Arial" w:eastAsia="Arial" w:hAnsi="Arial" w:cs="Arial"/>
          <w:iCs/>
          <w:sz w:val="20"/>
          <w:szCs w:val="20"/>
        </w:rPr>
        <w:t>em</w:t>
      </w:r>
      <w:proofErr w:type="spellEnd"/>
      <w:r w:rsidRPr="001C092D">
        <w:rPr>
          <w:rFonts w:ascii="Arial" w:eastAsia="Arial" w:hAnsi="Arial" w:cs="Arial"/>
          <w:sz w:val="20"/>
          <w:szCs w:val="20"/>
        </w:rPr>
        <w:t xml:space="preserve"> ............................. doravante designado CONTRATADO, </w:t>
      </w:r>
      <w:r w:rsidRPr="001C092D">
        <w:rPr>
          <w:rFonts w:ascii="Arial" w:eastAsia="Arial" w:hAnsi="Arial" w:cs="Arial"/>
          <w:iCs/>
          <w:sz w:val="20"/>
          <w:szCs w:val="20"/>
        </w:rPr>
        <w:t>neste ato representado(a) por</w:t>
      </w:r>
      <w:r w:rsidRPr="001C092D">
        <w:rPr>
          <w:rFonts w:ascii="Arial" w:eastAsia="Arial" w:hAnsi="Arial" w:cs="Arial"/>
          <w:sz w:val="20"/>
          <w:szCs w:val="20"/>
        </w:rPr>
        <w:t xml:space="preserve"> .................................. (nome e função no contratado), </w:t>
      </w:r>
      <w:r w:rsidRPr="001C092D">
        <w:rPr>
          <w:rFonts w:ascii="Arial" w:eastAsia="Arial" w:hAnsi="Arial" w:cs="Arial"/>
          <w:iCs/>
          <w:sz w:val="20"/>
          <w:szCs w:val="20"/>
        </w:rPr>
        <w:t xml:space="preserve">conforme atos constitutivos da empresa </w:t>
      </w:r>
      <w:r w:rsidRPr="001C092D">
        <w:rPr>
          <w:rFonts w:ascii="Arial" w:eastAsia="Arial" w:hAnsi="Arial" w:cs="Arial"/>
          <w:b/>
          <w:bCs/>
          <w:iCs/>
          <w:sz w:val="20"/>
          <w:szCs w:val="20"/>
        </w:rPr>
        <w:t>OU</w:t>
      </w:r>
      <w:r w:rsidRPr="001C092D">
        <w:rPr>
          <w:rFonts w:ascii="Arial" w:eastAsia="Arial" w:hAnsi="Arial" w:cs="Arial"/>
          <w:iCs/>
          <w:sz w:val="20"/>
          <w:szCs w:val="20"/>
        </w:rPr>
        <w:t xml:space="preserve"> procuração apresentada nos autos, </w:t>
      </w:r>
      <w:r w:rsidRPr="001C092D">
        <w:rPr>
          <w:rFonts w:ascii="Arial" w:eastAsia="Arial" w:hAnsi="Arial" w:cs="Arial"/>
          <w:sz w:val="20"/>
          <w:szCs w:val="20"/>
        </w:rPr>
        <w:t xml:space="preserve">tendo em vista o que consta no Processo nº .............................. e em observância às disposições da Lei nº 14.133, de 1º de abril de 2021, e demais legislação aplicável, resolvem celebrar o presente Termo de Contrato, </w:t>
      </w:r>
      <w:r w:rsidRPr="0097012A">
        <w:rPr>
          <w:rFonts w:ascii="Arial" w:eastAsia="Arial" w:hAnsi="Arial" w:cs="Arial"/>
          <w:sz w:val="20"/>
          <w:szCs w:val="20"/>
        </w:rPr>
        <w:t xml:space="preserve">decorrente </w:t>
      </w:r>
      <w:r w:rsidR="00EB7455" w:rsidRPr="003705B2">
        <w:rPr>
          <w:rFonts w:ascii="Arial" w:eastAsia="Arial" w:hAnsi="Arial" w:cs="Arial"/>
          <w:iCs/>
          <w:sz w:val="20"/>
          <w:szCs w:val="20"/>
        </w:rPr>
        <w:t xml:space="preserve">do </w:t>
      </w:r>
      <w:r w:rsidR="00EB7455" w:rsidRPr="00A83659">
        <w:rPr>
          <w:rFonts w:ascii="Arial" w:eastAsia="Arial" w:hAnsi="Arial" w:cs="Arial"/>
          <w:iCs/>
          <w:sz w:val="20"/>
          <w:szCs w:val="20"/>
        </w:rPr>
        <w:t>Pregão Eletrônico</w:t>
      </w:r>
      <w:r w:rsidR="00EB7455" w:rsidRPr="00A83659">
        <w:rPr>
          <w:rFonts w:ascii="Arial" w:eastAsia="Arial" w:hAnsi="Arial" w:cs="Arial"/>
          <w:i/>
          <w:iCs/>
          <w:sz w:val="20"/>
          <w:szCs w:val="20"/>
        </w:rPr>
        <w:t xml:space="preserve"> </w:t>
      </w:r>
      <w:r w:rsidR="00EB7455" w:rsidRPr="001C092D">
        <w:rPr>
          <w:rFonts w:ascii="Arial" w:eastAsia="Arial" w:hAnsi="Arial" w:cs="Arial"/>
          <w:i/>
          <w:iCs/>
          <w:sz w:val="20"/>
          <w:szCs w:val="20"/>
        </w:rPr>
        <w:t>n</w:t>
      </w:r>
      <w:r w:rsidR="00A434A5" w:rsidRPr="001C092D">
        <w:rPr>
          <w:rFonts w:ascii="Arial" w:eastAsia="Arial" w:hAnsi="Arial" w:cs="Arial"/>
          <w:i/>
          <w:iCs/>
          <w:sz w:val="20"/>
          <w:szCs w:val="20"/>
        </w:rPr>
        <w:t>º</w:t>
      </w:r>
      <w:r w:rsidR="001C092D" w:rsidRPr="001C092D">
        <w:rPr>
          <w:rFonts w:ascii="Arial" w:eastAsia="Arial" w:hAnsi="Arial" w:cs="Arial"/>
          <w:i/>
          <w:iCs/>
          <w:sz w:val="20"/>
          <w:szCs w:val="20"/>
        </w:rPr>
        <w:t xml:space="preserve"> </w:t>
      </w:r>
      <w:r w:rsidR="001C092D" w:rsidRPr="00E30293">
        <w:rPr>
          <w:rFonts w:ascii="Arial" w:eastAsia="Arial" w:hAnsi="Arial" w:cs="Arial"/>
          <w:i/>
          <w:iCs/>
          <w:sz w:val="20"/>
          <w:szCs w:val="20"/>
          <w:highlight w:val="yellow"/>
        </w:rPr>
        <w:t>90012</w:t>
      </w:r>
      <w:r w:rsidR="00EB7455" w:rsidRPr="00E30293">
        <w:rPr>
          <w:rFonts w:ascii="Arial" w:eastAsia="Arial" w:hAnsi="Arial" w:cs="Arial"/>
          <w:i/>
          <w:iCs/>
          <w:sz w:val="20"/>
          <w:szCs w:val="20"/>
          <w:highlight w:val="yellow"/>
        </w:rPr>
        <w:t>/2024</w:t>
      </w:r>
      <w:r w:rsidRPr="001C092D">
        <w:rPr>
          <w:rFonts w:ascii="Arial" w:eastAsia="Arial" w:hAnsi="Arial" w:cs="Arial"/>
          <w:sz w:val="20"/>
          <w:szCs w:val="20"/>
        </w:rPr>
        <w:t>, me</w:t>
      </w:r>
      <w:r w:rsidRPr="0097012A">
        <w:rPr>
          <w:rFonts w:ascii="Arial" w:eastAsia="Arial" w:hAnsi="Arial" w:cs="Arial"/>
          <w:sz w:val="20"/>
          <w:szCs w:val="20"/>
        </w:rPr>
        <w:t>diante as cláusulas e condições a seguir enunciadas.</w:t>
      </w:r>
    </w:p>
    <w:p w14:paraId="37593036" w14:textId="604E3EAA" w:rsidR="00B96063" w:rsidRPr="001958D0" w:rsidRDefault="00B96063" w:rsidP="00826A56">
      <w:pPr>
        <w:pStyle w:val="Nivel01"/>
        <w:numPr>
          <w:ilvl w:val="0"/>
          <w:numId w:val="9"/>
        </w:numPr>
        <w:rPr>
          <w:color w:val="FFFFFF" w:themeColor="background1"/>
        </w:rPr>
      </w:pPr>
      <w:r w:rsidRPr="0097012A">
        <w:t>CLÁUSULA PRIMEIRA – OBJETO (</w:t>
      </w:r>
      <w:hyperlink r:id="rId12" w:anchor="art92" w:history="1">
        <w:r w:rsidRPr="0097012A">
          <w:rPr>
            <w:rStyle w:val="Hyperlink"/>
          </w:rPr>
          <w:t>art. 92, I e II</w:t>
        </w:r>
      </w:hyperlink>
      <w:r w:rsidRPr="0097012A">
        <w:t>)</w:t>
      </w:r>
    </w:p>
    <w:p w14:paraId="739B60A1" w14:textId="32759B50" w:rsidR="00B96063" w:rsidRPr="0097012A" w:rsidRDefault="00B96063" w:rsidP="00826A56">
      <w:pPr>
        <w:pStyle w:val="Nivel2"/>
        <w:numPr>
          <w:ilvl w:val="1"/>
          <w:numId w:val="16"/>
        </w:numPr>
        <w:ind w:left="0" w:firstLine="0"/>
      </w:pPr>
      <w:r>
        <w:t xml:space="preserve">O objeto do presente instrumento é a contratação de serviços </w:t>
      </w:r>
      <w:r w:rsidR="003B2316" w:rsidRPr="00E62662">
        <w:t>comuns</w:t>
      </w:r>
      <w:r w:rsidR="003B2316">
        <w:t xml:space="preserve"> </w:t>
      </w:r>
      <w:r w:rsidRPr="001C092D">
        <w:t xml:space="preserve">de </w:t>
      </w:r>
      <w:r w:rsidR="00EB7455" w:rsidRPr="001C092D">
        <w:t>apoio administrativo à fiscalização dos contratos de prestação de serviços com cessão de mão de obra com dedicação exclusiva firmados no âmbito da SRRF09</w:t>
      </w:r>
      <w:r w:rsidRPr="001C092D">
        <w:t>, nas condições estabelecidas no Termo de Refe</w:t>
      </w:r>
      <w:r>
        <w:t>rência.</w:t>
      </w:r>
    </w:p>
    <w:p w14:paraId="2AD6F89A" w14:textId="77777777" w:rsidR="00B96063" w:rsidRDefault="00B96063" w:rsidP="00826A56">
      <w:pPr>
        <w:pStyle w:val="Nivel2"/>
      </w:pPr>
      <w:r w:rsidRPr="00826A56">
        <w:t>Objeto</w:t>
      </w:r>
      <w:r w:rsidRPr="0097012A">
        <w:t xml:space="preserve"> da contratação:</w:t>
      </w:r>
    </w:p>
    <w:p w14:paraId="791A305E" w14:textId="77777777" w:rsidR="00E53777" w:rsidRDefault="00E53777" w:rsidP="00E53777">
      <w:pPr>
        <w:pStyle w:val="Nivel2"/>
        <w:numPr>
          <w:ilvl w:val="0"/>
          <w:numId w:val="0"/>
        </w:numPr>
      </w:pPr>
    </w:p>
    <w:p w14:paraId="7CBE8C31" w14:textId="77777777" w:rsidR="00E53777" w:rsidRDefault="00E53777" w:rsidP="00E53777">
      <w:pPr>
        <w:pStyle w:val="Nivel2"/>
        <w:numPr>
          <w:ilvl w:val="0"/>
          <w:numId w:val="0"/>
        </w:numPr>
      </w:pPr>
    </w:p>
    <w:p w14:paraId="3515325B" w14:textId="77777777" w:rsidR="00E53777" w:rsidRDefault="00E53777" w:rsidP="00E53777">
      <w:pPr>
        <w:pStyle w:val="Nivel2"/>
        <w:numPr>
          <w:ilvl w:val="0"/>
          <w:numId w:val="0"/>
        </w:numPr>
      </w:pPr>
    </w:p>
    <w:p w14:paraId="09399EF5" w14:textId="77777777" w:rsidR="00E53777" w:rsidRDefault="00E53777" w:rsidP="00E53777">
      <w:pPr>
        <w:pStyle w:val="Nivel2"/>
        <w:numPr>
          <w:ilvl w:val="0"/>
          <w:numId w:val="0"/>
        </w:numPr>
      </w:pPr>
    </w:p>
    <w:p w14:paraId="0293E4F0" w14:textId="77777777" w:rsidR="00E53777" w:rsidRDefault="00E53777" w:rsidP="00E53777">
      <w:pPr>
        <w:pStyle w:val="Nivel2"/>
        <w:numPr>
          <w:ilvl w:val="0"/>
          <w:numId w:val="0"/>
        </w:numPr>
      </w:pPr>
    </w:p>
    <w:p w14:paraId="7EC28D0C" w14:textId="77777777" w:rsidR="00E53777" w:rsidRPr="0097012A" w:rsidRDefault="00E53777" w:rsidP="00E53777">
      <w:pPr>
        <w:pStyle w:val="Nivel2"/>
        <w:numPr>
          <w:ilvl w:val="0"/>
          <w:numId w:val="0"/>
        </w:numPr>
      </w:pPr>
    </w:p>
    <w:tbl>
      <w:tblPr>
        <w:tblW w:w="9948" w:type="dxa"/>
        <w:tblInd w:w="-147" w:type="dxa"/>
        <w:tblLayout w:type="fixed"/>
        <w:tblLook w:val="04A0" w:firstRow="1" w:lastRow="0" w:firstColumn="1" w:lastColumn="0" w:noHBand="0" w:noVBand="1"/>
      </w:tblPr>
      <w:tblGrid>
        <w:gridCol w:w="709"/>
        <w:gridCol w:w="2552"/>
        <w:gridCol w:w="992"/>
        <w:gridCol w:w="1276"/>
        <w:gridCol w:w="1417"/>
        <w:gridCol w:w="851"/>
        <w:gridCol w:w="24"/>
        <w:gridCol w:w="1110"/>
        <w:gridCol w:w="24"/>
        <w:gridCol w:w="993"/>
      </w:tblGrid>
      <w:tr w:rsidR="003C2E89" w:rsidRPr="00396079" w14:paraId="2E80658E" w14:textId="77777777" w:rsidTr="00063DD0">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BE605" w14:textId="77777777" w:rsidR="003C2E89" w:rsidRPr="00396079" w:rsidRDefault="003C2E89" w:rsidP="009F486D">
            <w:pPr>
              <w:widowControl w:val="0"/>
              <w:spacing w:before="120" w:afterLines="120" w:after="288" w:line="276" w:lineRule="auto"/>
              <w:jc w:val="center"/>
              <w:rPr>
                <w:rFonts w:ascii="Arial" w:eastAsia="Arial" w:hAnsi="Arial" w:cs="Arial"/>
                <w:b/>
                <w:bCs/>
                <w:color w:val="000000"/>
                <w:sz w:val="16"/>
                <w:szCs w:val="16"/>
              </w:rPr>
            </w:pPr>
            <w:r w:rsidRPr="00396079">
              <w:rPr>
                <w:rFonts w:ascii="Arial" w:eastAsia="Arial" w:hAnsi="Arial" w:cs="Arial"/>
                <w:b/>
                <w:bCs/>
                <w:color w:val="000000" w:themeColor="text1"/>
                <w:sz w:val="16"/>
                <w:szCs w:val="16"/>
              </w:rPr>
              <w:lastRenderedPageBreak/>
              <w:t>ITEM</w:t>
            </w:r>
          </w:p>
          <w:p w14:paraId="2783F887" w14:textId="77777777" w:rsidR="003C2E89" w:rsidRPr="00396079" w:rsidRDefault="003C2E89" w:rsidP="009F486D">
            <w:pPr>
              <w:widowControl w:val="0"/>
              <w:spacing w:before="120" w:afterLines="120" w:after="288" w:line="276" w:lineRule="auto"/>
              <w:ind w:firstLine="709"/>
              <w:jc w:val="center"/>
              <w:rPr>
                <w:rFonts w:ascii="Arial" w:eastAsia="Arial" w:hAnsi="Arial" w:cs="Arial"/>
                <w:b/>
                <w:bCs/>
                <w:color w:val="000000"/>
                <w:sz w:val="16"/>
                <w:szCs w:val="16"/>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21B0D" w14:textId="77777777" w:rsidR="003C2E89" w:rsidRPr="00396079" w:rsidRDefault="003C2E89" w:rsidP="009F486D">
            <w:pPr>
              <w:widowControl w:val="0"/>
              <w:spacing w:before="120" w:afterLines="120" w:after="288" w:line="276" w:lineRule="auto"/>
              <w:jc w:val="center"/>
              <w:rPr>
                <w:rFonts w:ascii="Arial" w:eastAsia="Arial" w:hAnsi="Arial" w:cs="Arial"/>
                <w:color w:val="000000"/>
                <w:sz w:val="16"/>
                <w:szCs w:val="16"/>
              </w:rPr>
            </w:pPr>
            <w:r w:rsidRPr="00396079">
              <w:rPr>
                <w:rFonts w:ascii="Arial" w:eastAsia="Arial" w:hAnsi="Arial" w:cs="Arial"/>
                <w:b/>
                <w:bCs/>
                <w:color w:val="000000" w:themeColor="text1"/>
                <w:sz w:val="16"/>
                <w:szCs w:val="16"/>
              </w:rPr>
              <w:t>ESPECIFICAÇÃO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48A8D" w14:textId="77777777" w:rsidR="003C2E89" w:rsidRPr="00396079" w:rsidRDefault="003C2E89" w:rsidP="009F486D">
            <w:pPr>
              <w:widowControl w:val="0"/>
              <w:spacing w:before="120" w:afterLines="120" w:after="288" w:line="276" w:lineRule="auto"/>
              <w:jc w:val="center"/>
              <w:rPr>
                <w:rFonts w:ascii="Arial" w:eastAsia="Arial" w:hAnsi="Arial" w:cs="Arial"/>
                <w:color w:val="000000"/>
                <w:sz w:val="16"/>
                <w:szCs w:val="16"/>
              </w:rPr>
            </w:pPr>
            <w:r w:rsidRPr="00396079">
              <w:rPr>
                <w:rFonts w:ascii="Arial" w:eastAsia="Arial" w:hAnsi="Arial" w:cs="Arial"/>
                <w:b/>
                <w:bCs/>
                <w:color w:val="000000" w:themeColor="text1"/>
                <w:sz w:val="16"/>
                <w:szCs w:val="16"/>
              </w:rPr>
              <w:t>CATSER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43257" w14:textId="77777777" w:rsidR="003C2E89" w:rsidRPr="00396079" w:rsidRDefault="003C2E89" w:rsidP="009F486D">
            <w:pPr>
              <w:widowControl w:val="0"/>
              <w:spacing w:before="120" w:afterLines="120" w:after="288" w:line="276" w:lineRule="auto"/>
              <w:jc w:val="center"/>
              <w:rPr>
                <w:rFonts w:ascii="Arial" w:eastAsia="Arial" w:hAnsi="Arial" w:cs="Arial"/>
                <w:color w:val="000000"/>
                <w:sz w:val="16"/>
                <w:szCs w:val="16"/>
              </w:rPr>
            </w:pPr>
            <w:r w:rsidRPr="00396079">
              <w:rPr>
                <w:rFonts w:ascii="Arial" w:eastAsia="Arial" w:hAnsi="Arial" w:cs="Arial"/>
                <w:b/>
                <w:bCs/>
                <w:color w:val="000000" w:themeColor="text1"/>
                <w:sz w:val="16"/>
                <w:szCs w:val="16"/>
              </w:rPr>
              <w:t>UNIDADE DE MEDIDA</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1BC1" w14:textId="0F229257" w:rsidR="003C2E89" w:rsidRPr="00396079" w:rsidRDefault="003C2E89" w:rsidP="003C2E89">
            <w:pPr>
              <w:widowControl w:val="0"/>
              <w:spacing w:before="120" w:afterLines="120" w:after="288" w:line="276" w:lineRule="auto"/>
              <w:jc w:val="center"/>
              <w:rPr>
                <w:rFonts w:ascii="Arial" w:eastAsia="Arial" w:hAnsi="Arial" w:cs="Arial"/>
                <w:b/>
                <w:bCs/>
                <w:sz w:val="16"/>
                <w:szCs w:val="16"/>
              </w:rPr>
            </w:pPr>
            <w:r w:rsidRPr="00396079">
              <w:rPr>
                <w:rFonts w:ascii="Arial" w:eastAsia="Arial" w:hAnsi="Arial" w:cs="Arial"/>
                <w:b/>
                <w:bCs/>
                <w:sz w:val="16"/>
                <w:szCs w:val="16"/>
              </w:rPr>
              <w:t>QUANTIDADE</w:t>
            </w:r>
            <w:r>
              <w:rPr>
                <w:rFonts w:ascii="Arial" w:eastAsia="Arial" w:hAnsi="Arial" w:cs="Arial"/>
                <w:b/>
                <w:bCs/>
                <w:sz w:val="16"/>
                <w:szCs w:val="16"/>
              </w:rPr>
              <w:t xml:space="preserve"> MENSAL</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3CE99" w14:textId="09A447E0" w:rsidR="003C2E89" w:rsidRDefault="003C2E89" w:rsidP="009F486D">
            <w:pPr>
              <w:widowControl w:val="0"/>
              <w:spacing w:before="120" w:afterLines="120" w:after="288" w:line="276" w:lineRule="auto"/>
              <w:jc w:val="center"/>
              <w:rPr>
                <w:rFonts w:ascii="Arial" w:eastAsia="Arial" w:hAnsi="Arial" w:cs="Arial"/>
                <w:b/>
                <w:bCs/>
                <w:sz w:val="16"/>
                <w:szCs w:val="16"/>
              </w:rPr>
            </w:pPr>
            <w:r>
              <w:rPr>
                <w:rFonts w:ascii="Arial" w:eastAsia="Arial" w:hAnsi="Arial" w:cs="Arial"/>
                <w:b/>
                <w:bCs/>
                <w:sz w:val="16"/>
                <w:szCs w:val="16"/>
              </w:rPr>
              <w:t>Prazo</w:t>
            </w:r>
          </w:p>
          <w:p w14:paraId="615C094D" w14:textId="6CBD6B8C" w:rsidR="003C2E89" w:rsidRPr="00396079" w:rsidRDefault="003C2E89" w:rsidP="009F486D">
            <w:pPr>
              <w:widowControl w:val="0"/>
              <w:spacing w:before="120" w:afterLines="120" w:after="288" w:line="276" w:lineRule="auto"/>
              <w:jc w:val="center"/>
              <w:rPr>
                <w:rFonts w:ascii="Arial" w:eastAsia="Arial" w:hAnsi="Arial" w:cs="Arial"/>
                <w:b/>
                <w:bCs/>
                <w:sz w:val="16"/>
                <w:szCs w:val="16"/>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1A763" w14:textId="1189750C" w:rsidR="003C2E89" w:rsidRPr="00396079" w:rsidRDefault="003C2E89" w:rsidP="009F486D">
            <w:pPr>
              <w:widowControl w:val="0"/>
              <w:spacing w:before="120" w:afterLines="120" w:after="288" w:line="276" w:lineRule="auto"/>
              <w:jc w:val="center"/>
              <w:rPr>
                <w:rFonts w:ascii="Arial" w:eastAsia="Arial" w:hAnsi="Arial" w:cs="Arial"/>
                <w:b/>
                <w:bCs/>
                <w:sz w:val="16"/>
                <w:szCs w:val="16"/>
              </w:rPr>
            </w:pPr>
            <w:r w:rsidRPr="00396079">
              <w:rPr>
                <w:rFonts w:ascii="Arial" w:eastAsia="Arial" w:hAnsi="Arial" w:cs="Arial"/>
                <w:b/>
                <w:bCs/>
                <w:sz w:val="16"/>
                <w:szCs w:val="16"/>
              </w:rPr>
              <w:t>VALOR UNITÁRIO</w:t>
            </w:r>
          </w:p>
        </w:tc>
        <w:tc>
          <w:tcPr>
            <w:tcW w:w="10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67F" w14:textId="77777777" w:rsidR="003C2E89" w:rsidRPr="00396079" w:rsidRDefault="003C2E89" w:rsidP="009F486D">
            <w:pPr>
              <w:widowControl w:val="0"/>
              <w:spacing w:before="120" w:afterLines="120" w:after="288" w:line="276" w:lineRule="auto"/>
              <w:jc w:val="center"/>
              <w:rPr>
                <w:rFonts w:ascii="Arial" w:eastAsia="Arial" w:hAnsi="Arial" w:cs="Arial"/>
                <w:b/>
                <w:bCs/>
                <w:sz w:val="16"/>
                <w:szCs w:val="16"/>
              </w:rPr>
            </w:pPr>
            <w:r w:rsidRPr="00396079">
              <w:rPr>
                <w:rFonts w:ascii="Arial" w:eastAsia="Arial" w:hAnsi="Arial" w:cs="Arial"/>
                <w:b/>
                <w:bCs/>
                <w:sz w:val="16"/>
                <w:szCs w:val="16"/>
              </w:rPr>
              <w:t>VALOR TOTAL</w:t>
            </w:r>
          </w:p>
        </w:tc>
      </w:tr>
      <w:tr w:rsidR="003C2E89" w:rsidRPr="0097012A" w14:paraId="37B9F32A" w14:textId="77777777" w:rsidTr="00063DD0">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D653" w14:textId="79F67BB6" w:rsidR="003C2E89" w:rsidRPr="00B3440B" w:rsidRDefault="001C092D" w:rsidP="00B3440B">
            <w:pPr>
              <w:widowControl w:val="0"/>
              <w:spacing w:before="120" w:afterLines="120" w:after="288" w:line="276" w:lineRule="auto"/>
              <w:ind w:firstLine="709"/>
              <w:jc w:val="center"/>
              <w:rPr>
                <w:rFonts w:ascii="Arial" w:eastAsia="Arial" w:hAnsi="Arial" w:cs="Arial"/>
                <w:b/>
                <w:bCs/>
                <w:color w:val="000000"/>
                <w:sz w:val="20"/>
                <w:szCs w:val="20"/>
              </w:rPr>
            </w:pPr>
            <w:r>
              <w:rPr>
                <w:rFonts w:ascii="Arial" w:eastAsia="Arial" w:hAnsi="Arial" w:cs="Arial"/>
                <w:b/>
                <w:bCs/>
                <w:color w:val="000000" w:themeColor="text1"/>
                <w:sz w:val="20"/>
                <w:szCs w:val="20"/>
              </w:rPr>
              <w:t>1</w:t>
            </w:r>
            <w:r w:rsidR="003C2E89" w:rsidRPr="00B3440B">
              <w:rPr>
                <w:rFonts w:ascii="Arial" w:eastAsia="Arial" w:hAnsi="Arial" w:cs="Arial"/>
                <w:b/>
                <w:bCs/>
                <w:color w:val="000000" w:themeColor="text1"/>
                <w:sz w:val="20"/>
                <w:szCs w:val="20"/>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733DE505" w:rsidR="003C2E89" w:rsidRPr="00B3440B" w:rsidRDefault="003C2E89" w:rsidP="00A42901">
            <w:pPr>
              <w:widowControl w:val="0"/>
              <w:spacing w:before="120" w:afterLines="120" w:after="288" w:line="276" w:lineRule="auto"/>
              <w:jc w:val="both"/>
              <w:rPr>
                <w:rFonts w:ascii="Arial" w:eastAsia="Arial" w:hAnsi="Arial" w:cs="Arial"/>
                <w:color w:val="000000"/>
                <w:sz w:val="20"/>
                <w:szCs w:val="20"/>
              </w:rPr>
            </w:pPr>
            <w:r w:rsidRPr="001C092D">
              <w:rPr>
                <w:rStyle w:val="fontstyle01"/>
                <w:rFonts w:ascii="Arial" w:hAnsi="Arial" w:cs="Arial"/>
                <w:sz w:val="20"/>
                <w:szCs w:val="20"/>
              </w:rPr>
              <w:t>Contratação de empresa especializada na prestação de serviços de apoio administrativo para fiscalização de contratos com cessão de mão de obra com dedicação exclusiva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096F12CD" w:rsidR="003C2E89" w:rsidRPr="001C092D" w:rsidRDefault="003C2E89" w:rsidP="00A83659">
            <w:pPr>
              <w:widowControl w:val="0"/>
              <w:spacing w:before="120" w:afterLines="120" w:after="288" w:line="276" w:lineRule="auto"/>
              <w:jc w:val="center"/>
              <w:rPr>
                <w:rFonts w:ascii="Arial" w:eastAsia="Arial" w:hAnsi="Arial" w:cs="Arial"/>
                <w:color w:val="000000"/>
                <w:sz w:val="20"/>
                <w:szCs w:val="20"/>
              </w:rPr>
            </w:pPr>
            <w:r w:rsidRPr="001C092D">
              <w:rPr>
                <w:rFonts w:ascii="Arial" w:hAnsi="Arial" w:cs="Arial"/>
                <w:sz w:val="20"/>
                <w:szCs w:val="20"/>
              </w:rPr>
              <w:t>13781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0530FB7F" w:rsidR="003C2E89" w:rsidRPr="001C092D" w:rsidRDefault="003C2E89" w:rsidP="00B3440B">
            <w:pPr>
              <w:widowControl w:val="0"/>
              <w:spacing w:before="120" w:afterLines="120" w:after="288" w:line="276" w:lineRule="auto"/>
              <w:rPr>
                <w:rFonts w:ascii="Arial" w:eastAsia="Arial" w:hAnsi="Arial" w:cs="Arial"/>
                <w:color w:val="000000"/>
                <w:sz w:val="20"/>
                <w:szCs w:val="20"/>
              </w:rPr>
            </w:pPr>
            <w:r w:rsidRPr="001C092D">
              <w:rPr>
                <w:rFonts w:ascii="Arial" w:hAnsi="Arial" w:cs="Arial"/>
                <w:sz w:val="20"/>
                <w:szCs w:val="20"/>
              </w:rPr>
              <w:t>Análise por funcionário</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CF361" w14:textId="77777777" w:rsidR="003C2E89" w:rsidRPr="001C092D" w:rsidRDefault="003C2E89" w:rsidP="00A83659">
            <w:pPr>
              <w:pStyle w:val="Nivel01"/>
              <w:numPr>
                <w:ilvl w:val="0"/>
                <w:numId w:val="0"/>
              </w:numPr>
              <w:jc w:val="center"/>
              <w:rPr>
                <w:b w:val="0"/>
              </w:rPr>
            </w:pPr>
            <w:r w:rsidRPr="001C092D">
              <w:rPr>
                <w:b w:val="0"/>
              </w:rPr>
              <w:t>1.250</w:t>
            </w:r>
          </w:p>
          <w:p w14:paraId="7479B3DF" w14:textId="77777777" w:rsidR="003C2E89" w:rsidRPr="001C092D" w:rsidRDefault="003C2E89" w:rsidP="00B3440B">
            <w:pPr>
              <w:widowControl w:val="0"/>
              <w:spacing w:before="120" w:afterLines="120" w:after="288" w:line="276" w:lineRule="auto"/>
              <w:ind w:firstLine="709"/>
              <w:jc w:val="center"/>
              <w:rPr>
                <w:rFonts w:ascii="Arial" w:eastAsia="Arial" w:hAnsi="Arial" w:cs="Arial"/>
                <w:color w:val="000000"/>
                <w:sz w:val="20"/>
                <w:szCs w:val="20"/>
              </w:rPr>
            </w:pPr>
          </w:p>
        </w:tc>
        <w:tc>
          <w:tcPr>
            <w:tcW w:w="8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DF08B" w14:textId="2A6A07AA" w:rsidR="003C2E89" w:rsidRPr="001C092D" w:rsidRDefault="003C2E89" w:rsidP="001C092D">
            <w:pPr>
              <w:widowControl w:val="0"/>
              <w:spacing w:before="120" w:afterLines="120" w:after="288" w:line="276" w:lineRule="auto"/>
              <w:jc w:val="center"/>
              <w:rPr>
                <w:rFonts w:ascii="Arial" w:eastAsia="Arial" w:hAnsi="Arial" w:cs="Arial"/>
                <w:color w:val="000000"/>
                <w:sz w:val="20"/>
                <w:szCs w:val="20"/>
              </w:rPr>
            </w:pPr>
            <w:r w:rsidRPr="001C092D">
              <w:rPr>
                <w:rFonts w:ascii="Arial" w:eastAsia="Arial" w:hAnsi="Arial" w:cs="Arial"/>
                <w:color w:val="000000"/>
                <w:sz w:val="20"/>
                <w:szCs w:val="20"/>
              </w:rPr>
              <w:t>24 meses</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22DDB4CD" w:rsidR="003C2E89" w:rsidRPr="001C092D" w:rsidRDefault="003C2E89" w:rsidP="00B3440B">
            <w:pPr>
              <w:widowControl w:val="0"/>
              <w:spacing w:before="120" w:afterLines="120" w:after="288" w:line="276" w:lineRule="auto"/>
              <w:ind w:firstLine="709"/>
              <w:jc w:val="center"/>
              <w:rPr>
                <w:rFonts w:ascii="Arial" w:eastAsia="Arial" w:hAnsi="Arial" w:cs="Arial"/>
                <w:color w:val="000000"/>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7777777" w:rsidR="003C2E89" w:rsidRPr="00B3440B" w:rsidRDefault="003C2E89" w:rsidP="00B3440B">
            <w:pPr>
              <w:widowControl w:val="0"/>
              <w:spacing w:before="120" w:afterLines="120" w:after="288" w:line="276" w:lineRule="auto"/>
              <w:ind w:firstLine="709"/>
              <w:jc w:val="center"/>
              <w:rPr>
                <w:rFonts w:ascii="Arial" w:eastAsia="Arial" w:hAnsi="Arial" w:cs="Arial"/>
                <w:color w:val="000000"/>
                <w:sz w:val="20"/>
                <w:szCs w:val="20"/>
              </w:rPr>
            </w:pPr>
          </w:p>
        </w:tc>
      </w:tr>
      <w:tr w:rsidR="00420253" w:rsidRPr="0097012A" w14:paraId="6F966394" w14:textId="77777777" w:rsidTr="00FF7906">
        <w:tc>
          <w:tcPr>
            <w:tcW w:w="895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3F5B3B41" w:rsidR="00420253" w:rsidRPr="0097012A" w:rsidRDefault="00420253" w:rsidP="00420253">
            <w:pPr>
              <w:widowControl w:val="0"/>
              <w:spacing w:before="120" w:afterLines="120" w:after="288" w:line="276" w:lineRule="auto"/>
              <w:ind w:firstLine="709"/>
              <w:jc w:val="right"/>
              <w:rPr>
                <w:rFonts w:ascii="Arial" w:eastAsia="Arial" w:hAnsi="Arial" w:cs="Arial"/>
                <w:color w:val="000000"/>
                <w:sz w:val="20"/>
                <w:szCs w:val="20"/>
              </w:rPr>
            </w:pPr>
            <w:r>
              <w:rPr>
                <w:rFonts w:ascii="Arial" w:eastAsia="Arial" w:hAnsi="Arial" w:cs="Arial"/>
                <w:color w:val="000000"/>
                <w:sz w:val="20"/>
                <w:szCs w:val="20"/>
              </w:rPr>
              <w:t>VALOR MENSAL DA CONTRATAÇÃO</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77777777" w:rsidR="00420253" w:rsidRPr="0097012A" w:rsidRDefault="00420253" w:rsidP="00B3440B">
            <w:pPr>
              <w:widowControl w:val="0"/>
              <w:spacing w:before="120" w:afterLines="120" w:after="288" w:line="276" w:lineRule="auto"/>
              <w:ind w:firstLine="709"/>
              <w:jc w:val="center"/>
              <w:rPr>
                <w:rFonts w:ascii="Arial" w:eastAsia="Arial" w:hAnsi="Arial" w:cs="Arial"/>
                <w:color w:val="000000"/>
                <w:sz w:val="20"/>
                <w:szCs w:val="20"/>
              </w:rPr>
            </w:pPr>
          </w:p>
        </w:tc>
      </w:tr>
      <w:tr w:rsidR="00420253" w:rsidRPr="0097012A" w14:paraId="4E719545" w14:textId="77777777" w:rsidTr="00FF7906">
        <w:tc>
          <w:tcPr>
            <w:tcW w:w="895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7B3EF" w14:textId="3FB90D4D" w:rsidR="00420253" w:rsidRPr="0097012A" w:rsidRDefault="00420253" w:rsidP="00420253">
            <w:pPr>
              <w:widowControl w:val="0"/>
              <w:spacing w:before="120" w:afterLines="120" w:after="288" w:line="276" w:lineRule="auto"/>
              <w:ind w:firstLine="709"/>
              <w:jc w:val="right"/>
              <w:rPr>
                <w:rFonts w:ascii="Arial" w:eastAsia="Arial" w:hAnsi="Arial" w:cs="Arial"/>
                <w:color w:val="000000"/>
                <w:sz w:val="20"/>
                <w:szCs w:val="20"/>
              </w:rPr>
            </w:pPr>
            <w:r>
              <w:rPr>
                <w:rFonts w:ascii="Arial" w:eastAsia="Arial" w:hAnsi="Arial" w:cs="Arial"/>
                <w:color w:val="000000"/>
                <w:sz w:val="20"/>
                <w:szCs w:val="20"/>
              </w:rPr>
              <w:t>TOTAL ANUAL DA CONTRATAÇÃO</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EA0F5" w14:textId="77777777" w:rsidR="00420253" w:rsidRPr="0097012A" w:rsidRDefault="00420253" w:rsidP="00B3440B">
            <w:pPr>
              <w:widowControl w:val="0"/>
              <w:spacing w:before="120" w:afterLines="120" w:after="288" w:line="276" w:lineRule="auto"/>
              <w:ind w:firstLine="709"/>
              <w:jc w:val="center"/>
              <w:rPr>
                <w:rFonts w:ascii="Arial" w:eastAsia="Arial" w:hAnsi="Arial" w:cs="Arial"/>
                <w:color w:val="000000"/>
                <w:sz w:val="20"/>
                <w:szCs w:val="20"/>
              </w:rPr>
            </w:pPr>
          </w:p>
        </w:tc>
      </w:tr>
      <w:tr w:rsidR="00420253" w:rsidRPr="0097012A" w14:paraId="4C2663A6" w14:textId="77777777" w:rsidTr="00FF7906">
        <w:tc>
          <w:tcPr>
            <w:tcW w:w="895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6B740" w14:textId="77208E1D" w:rsidR="00420253" w:rsidRPr="0097012A" w:rsidRDefault="00420253" w:rsidP="00420253">
            <w:pPr>
              <w:widowControl w:val="0"/>
              <w:spacing w:before="120" w:afterLines="120" w:after="288" w:line="276" w:lineRule="auto"/>
              <w:ind w:firstLine="709"/>
              <w:jc w:val="right"/>
              <w:rPr>
                <w:rFonts w:ascii="Arial" w:eastAsia="Arial" w:hAnsi="Arial" w:cs="Arial"/>
                <w:color w:val="000000"/>
                <w:sz w:val="20"/>
                <w:szCs w:val="20"/>
              </w:rPr>
            </w:pPr>
            <w:r>
              <w:rPr>
                <w:rFonts w:ascii="Arial" w:eastAsia="Arial" w:hAnsi="Arial" w:cs="Arial"/>
                <w:color w:val="000000"/>
                <w:sz w:val="20"/>
                <w:szCs w:val="20"/>
              </w:rPr>
              <w:t>TOTAL GLOBAL DA CONTRATAÇÃO (24 MESES)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0FC94" w14:textId="77777777" w:rsidR="00420253" w:rsidRPr="0097012A" w:rsidRDefault="00420253" w:rsidP="00B3440B">
            <w:pPr>
              <w:widowControl w:val="0"/>
              <w:spacing w:before="120" w:afterLines="120" w:after="288" w:line="276" w:lineRule="auto"/>
              <w:ind w:firstLine="709"/>
              <w:jc w:val="center"/>
              <w:rPr>
                <w:rFonts w:ascii="Arial" w:eastAsia="Arial" w:hAnsi="Arial" w:cs="Arial"/>
                <w:color w:val="000000"/>
                <w:sz w:val="20"/>
                <w:szCs w:val="20"/>
              </w:rPr>
            </w:pPr>
          </w:p>
        </w:tc>
      </w:tr>
    </w:tbl>
    <w:p w14:paraId="2C5A0350" w14:textId="77777777" w:rsidR="00B96063" w:rsidRPr="0097012A" w:rsidRDefault="00B96063" w:rsidP="00826A56">
      <w:pPr>
        <w:pStyle w:val="Nivel2"/>
      </w:pPr>
      <w:r w:rsidRPr="0097012A">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7D9FDEB5" w14:textId="4E47E35B" w:rsidR="00FE11BF" w:rsidRDefault="00FE11BF" w:rsidP="00826A56">
      <w:pPr>
        <w:pStyle w:val="Nivel3"/>
      </w:pPr>
      <w:r>
        <w:t>Termo de Confidencialidade;</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E1B8143" w14:textId="77777777" w:rsidR="00B96063" w:rsidRPr="0097012A" w:rsidRDefault="00B96063" w:rsidP="00826A56">
      <w:pPr>
        <w:pStyle w:val="Nivel01"/>
        <w:rPr>
          <w:color w:val="FFFFFF" w:themeColor="background1"/>
        </w:rPr>
      </w:pPr>
      <w:r w:rsidRPr="0097012A">
        <w:t>CLÁUSULA SEGUNDA – VIGÊNCIA E PRORROGAÇÃO</w:t>
      </w:r>
    </w:p>
    <w:p w14:paraId="0367CD4D" w14:textId="3128E94C" w:rsidR="00B96063" w:rsidRPr="0097012A" w:rsidRDefault="00B96063" w:rsidP="00826A56">
      <w:pPr>
        <w:pStyle w:val="Nvel2-Red"/>
      </w:pPr>
      <w:r w:rsidRPr="00396079">
        <w:rPr>
          <w:i w:val="0"/>
          <w:color w:val="auto"/>
        </w:rPr>
        <w:t xml:space="preserve">O prazo de vigência da contratação é de </w:t>
      </w:r>
      <w:r w:rsidR="00EB7455" w:rsidRPr="004048D8">
        <w:rPr>
          <w:i w:val="0"/>
          <w:color w:val="auto"/>
        </w:rPr>
        <w:t>2</w:t>
      </w:r>
      <w:r w:rsidR="003C2E89" w:rsidRPr="004048D8">
        <w:rPr>
          <w:i w:val="0"/>
          <w:color w:val="auto"/>
        </w:rPr>
        <w:t>4</w:t>
      </w:r>
      <w:r w:rsidR="00EB7455" w:rsidRPr="004048D8">
        <w:rPr>
          <w:i w:val="0"/>
          <w:color w:val="auto"/>
        </w:rPr>
        <w:t xml:space="preserve"> (</w:t>
      </w:r>
      <w:r w:rsidR="003C2E89" w:rsidRPr="004048D8">
        <w:rPr>
          <w:i w:val="0"/>
          <w:color w:val="auto"/>
        </w:rPr>
        <w:t>vinte e quatro</w:t>
      </w:r>
      <w:r w:rsidR="00EB7455" w:rsidRPr="004048D8">
        <w:rPr>
          <w:i w:val="0"/>
          <w:color w:val="auto"/>
        </w:rPr>
        <w:t>)</w:t>
      </w:r>
      <w:r w:rsidR="00EB7455" w:rsidRPr="00396079">
        <w:rPr>
          <w:i w:val="0"/>
          <w:color w:val="auto"/>
        </w:rPr>
        <w:t xml:space="preserve"> meses</w:t>
      </w:r>
      <w:r w:rsidR="00E53777" w:rsidRPr="004048D8">
        <w:rPr>
          <w:i w:val="0"/>
          <w:color w:val="auto"/>
        </w:rPr>
        <w:t xml:space="preserve">, de </w:t>
      </w:r>
      <w:r w:rsidR="00E53777" w:rsidRPr="004048D8">
        <w:rPr>
          <w:i w:val="0"/>
          <w:color w:val="auto"/>
          <w:highlight w:val="cyan"/>
        </w:rPr>
        <w:t>__/__/___</w:t>
      </w:r>
      <w:r w:rsidR="00E53777" w:rsidRPr="004048D8">
        <w:rPr>
          <w:i w:val="0"/>
          <w:color w:val="auto"/>
        </w:rPr>
        <w:t xml:space="preserve"> a _</w:t>
      </w:r>
      <w:r w:rsidR="00E53777" w:rsidRPr="004048D8">
        <w:rPr>
          <w:i w:val="0"/>
          <w:color w:val="auto"/>
          <w:highlight w:val="cyan"/>
        </w:rPr>
        <w:t>_/__/__</w:t>
      </w:r>
      <w:r w:rsidRPr="00396079">
        <w:rPr>
          <w:i w:val="0"/>
          <w:color w:val="auto"/>
        </w:rPr>
        <w:t>, prorrogável por até 10 anos, na forma dos</w:t>
      </w:r>
      <w:r w:rsidRPr="00396079">
        <w:rPr>
          <w:color w:val="auto"/>
        </w:rPr>
        <w:t xml:space="preserve"> </w:t>
      </w:r>
      <w:hyperlink r:id="rId13" w:anchor="art106" w:history="1">
        <w:r w:rsidRPr="0097012A">
          <w:rPr>
            <w:rStyle w:val="Hyperlink"/>
          </w:rPr>
          <w:t>artigos 106 e 107 da Lei n° 14.133, de 2021.</w:t>
        </w:r>
      </w:hyperlink>
    </w:p>
    <w:p w14:paraId="49E9BD10" w14:textId="1F548038" w:rsidR="002E370A" w:rsidRPr="005744A8" w:rsidRDefault="00B96063" w:rsidP="00826A56">
      <w:pPr>
        <w:pStyle w:val="Nvel2-Red"/>
        <w:rPr>
          <w:i w:val="0"/>
          <w:color w:val="auto"/>
        </w:rPr>
      </w:pPr>
      <w:r w:rsidRPr="005744A8">
        <w:rPr>
          <w:i w:val="0"/>
          <w:color w:val="auto"/>
        </w:rPr>
        <w:t>A prorrogação de que trata este item é condicionada ao ateste, pela autoridade competente, de que as condições e os preços permanecem vantajosos para a Administração, permitida a negociação com o contratado</w:t>
      </w:r>
      <w:r w:rsidR="002E370A" w:rsidRPr="005744A8">
        <w:rPr>
          <w:i w:val="0"/>
          <w:color w:val="auto"/>
        </w:rPr>
        <w:t xml:space="preserve">, atentando, ainda, para o cumprimento dos seguintes requisitos: </w:t>
      </w:r>
    </w:p>
    <w:p w14:paraId="581B15A3" w14:textId="77777777" w:rsidR="00FE11BF" w:rsidRDefault="00FE11BF" w:rsidP="00FE11BF">
      <w:pPr>
        <w:pStyle w:val="Nivel2"/>
        <w:numPr>
          <w:ilvl w:val="0"/>
          <w:numId w:val="0"/>
        </w:numPr>
        <w:ind w:left="284"/>
        <w:rPr>
          <w:color w:val="auto"/>
        </w:rPr>
      </w:pPr>
      <w:r>
        <w:rPr>
          <w:color w:val="auto"/>
        </w:rPr>
        <w:t xml:space="preserve">a) </w:t>
      </w:r>
      <w:r w:rsidR="002E370A" w:rsidRPr="005744A8">
        <w:rPr>
          <w:color w:val="auto"/>
        </w:rPr>
        <w:t>Estar formalmente demonstrado no processo que a forma de prestação dos serviços tem natureza continuada;</w:t>
      </w:r>
    </w:p>
    <w:p w14:paraId="13A04826" w14:textId="77777777" w:rsidR="00FE11BF" w:rsidRDefault="00FE11BF" w:rsidP="00FE11BF">
      <w:pPr>
        <w:pStyle w:val="Nivel2"/>
        <w:numPr>
          <w:ilvl w:val="0"/>
          <w:numId w:val="0"/>
        </w:numPr>
        <w:ind w:left="284"/>
        <w:rPr>
          <w:iCs/>
          <w:color w:val="auto"/>
        </w:rPr>
      </w:pPr>
      <w:r>
        <w:rPr>
          <w:color w:val="auto"/>
        </w:rPr>
        <w:t xml:space="preserve">b) </w:t>
      </w:r>
      <w:r w:rsidR="002E370A" w:rsidRPr="005744A8">
        <w:rPr>
          <w:iCs/>
          <w:color w:val="auto"/>
        </w:rPr>
        <w:t xml:space="preserve">Seja juntado relatório que discorra sobre a execução do contrato, com informações de que os serviços tenham sido prestados regularmente;  </w:t>
      </w:r>
    </w:p>
    <w:p w14:paraId="616DBD9B" w14:textId="77777777" w:rsidR="00FE11BF" w:rsidRDefault="00FE11BF" w:rsidP="00FE11BF">
      <w:pPr>
        <w:pStyle w:val="Nivel2"/>
        <w:numPr>
          <w:ilvl w:val="0"/>
          <w:numId w:val="0"/>
        </w:numPr>
        <w:ind w:left="284"/>
        <w:rPr>
          <w:iCs/>
          <w:color w:val="auto"/>
        </w:rPr>
      </w:pPr>
      <w:r>
        <w:rPr>
          <w:iCs/>
          <w:color w:val="auto"/>
        </w:rPr>
        <w:t xml:space="preserve">c) </w:t>
      </w:r>
      <w:r w:rsidR="002E370A" w:rsidRPr="005744A8">
        <w:rPr>
          <w:iCs/>
          <w:color w:val="auto"/>
        </w:rPr>
        <w:t xml:space="preserve">Seja juntada justificativa e motivo, por escrito, de que a Administração mantém interesse na realização do serviço;  </w:t>
      </w:r>
    </w:p>
    <w:p w14:paraId="7A6FBDE3" w14:textId="77777777" w:rsidR="00FE11BF" w:rsidRDefault="00FE11BF" w:rsidP="00FE11BF">
      <w:pPr>
        <w:pStyle w:val="Nivel2"/>
        <w:numPr>
          <w:ilvl w:val="0"/>
          <w:numId w:val="0"/>
        </w:numPr>
        <w:ind w:left="284"/>
        <w:rPr>
          <w:iCs/>
          <w:color w:val="auto"/>
        </w:rPr>
      </w:pPr>
      <w:r>
        <w:rPr>
          <w:iCs/>
          <w:color w:val="auto"/>
        </w:rPr>
        <w:t xml:space="preserve">d) </w:t>
      </w:r>
      <w:r w:rsidR="002E370A" w:rsidRPr="005744A8">
        <w:rPr>
          <w:iCs/>
          <w:color w:val="auto"/>
        </w:rPr>
        <w:t xml:space="preserve">Haja manifestação expressa do contratado informando o interesse na prorrogação; </w:t>
      </w:r>
    </w:p>
    <w:p w14:paraId="6AE5FA22" w14:textId="662021CB" w:rsidR="002E370A" w:rsidRPr="005744A8" w:rsidRDefault="00FE11BF" w:rsidP="00FE11BF">
      <w:pPr>
        <w:pStyle w:val="Nivel2"/>
        <w:numPr>
          <w:ilvl w:val="0"/>
          <w:numId w:val="0"/>
        </w:numPr>
        <w:ind w:left="284"/>
        <w:rPr>
          <w:iCs/>
          <w:color w:val="auto"/>
        </w:rPr>
      </w:pPr>
      <w:r>
        <w:rPr>
          <w:iCs/>
          <w:color w:val="auto"/>
        </w:rPr>
        <w:t xml:space="preserve">e) </w:t>
      </w:r>
      <w:r w:rsidR="002E370A" w:rsidRPr="005744A8">
        <w:rPr>
          <w:iCs/>
          <w:color w:val="auto"/>
        </w:rPr>
        <w:t>Seja comprovado que o contratado mantém as condições iniciais de habilitação.</w:t>
      </w:r>
    </w:p>
    <w:p w14:paraId="13B9CD1C" w14:textId="77777777" w:rsidR="002E370A" w:rsidRPr="005744A8" w:rsidRDefault="002E370A" w:rsidP="00826A56">
      <w:pPr>
        <w:pStyle w:val="Nvel2-Red"/>
        <w:rPr>
          <w:i w:val="0"/>
          <w:color w:val="auto"/>
        </w:rPr>
      </w:pPr>
      <w:r w:rsidRPr="005744A8">
        <w:rPr>
          <w:i w:val="0"/>
          <w:color w:val="auto"/>
        </w:rPr>
        <w:t>O contratado não tem direito subjetivo à prorrogação contratual.</w:t>
      </w:r>
    </w:p>
    <w:p w14:paraId="59FE6E3B" w14:textId="398F8AEA" w:rsidR="002E370A" w:rsidRPr="005744A8" w:rsidRDefault="002E370A" w:rsidP="00826A56">
      <w:pPr>
        <w:pStyle w:val="Nvel2-Red"/>
        <w:rPr>
          <w:i w:val="0"/>
          <w:color w:val="auto"/>
        </w:rPr>
      </w:pPr>
      <w:r w:rsidRPr="005744A8">
        <w:rPr>
          <w:i w:val="0"/>
          <w:color w:val="auto"/>
        </w:rPr>
        <w:t xml:space="preserve">A prorrogação de contrato deverá ser promovida mediante celebração de termo aditivo. </w:t>
      </w:r>
    </w:p>
    <w:p w14:paraId="0257A197" w14:textId="07C7A263" w:rsidR="00C17C46" w:rsidRPr="00396079" w:rsidRDefault="00FB4DFA" w:rsidP="00826A56">
      <w:pPr>
        <w:pStyle w:val="Nvel2-Red"/>
        <w:rPr>
          <w:i w:val="0"/>
          <w:color w:val="auto"/>
        </w:rPr>
      </w:pPr>
      <w:r w:rsidRPr="00396079">
        <w:rPr>
          <w:i w:val="0"/>
          <w:color w:val="auto"/>
        </w:rPr>
        <w:lastRenderedPageBreak/>
        <w:t>O contrato não poderá ser prorrogado quando o contratado tiver sido penalizado nas sanções de declaração de inidoneidade ou impedimento de licitar e contratar com poder público, observadas as abrangências de aplicação.</w:t>
      </w:r>
    </w:p>
    <w:p w14:paraId="35C6435C" w14:textId="5C1BDE61" w:rsidR="00B96063" w:rsidRPr="0097012A" w:rsidRDefault="00B96063" w:rsidP="00826A56">
      <w:pPr>
        <w:pStyle w:val="Nivel01"/>
        <w:rPr>
          <w:color w:val="FFFFFF" w:themeColor="background1"/>
        </w:rPr>
      </w:pPr>
      <w:bookmarkStart w:id="0" w:name="_Hlk114497577"/>
      <w:bookmarkStart w:id="1" w:name="_Hlk114497502"/>
      <w:bookmarkEnd w:id="0"/>
      <w:bookmarkEnd w:id="1"/>
      <w:r w:rsidRPr="0097012A">
        <w:t>CLÁUSULA TERCEIRA – MODELOS DE EXECUÇÃO E GESTÃO CONTRATUAIS (</w:t>
      </w:r>
      <w:hyperlink r:id="rId14" w:anchor="art92" w:history="1">
        <w:r w:rsidRPr="0097012A">
          <w:rPr>
            <w:rStyle w:val="Hyperlink"/>
          </w:rPr>
          <w:t>art. 92, IV, VII e XVIII)</w:t>
        </w:r>
      </w:hyperlink>
    </w:p>
    <w:p w14:paraId="1212FDB6" w14:textId="77777777" w:rsidR="00B96063" w:rsidRPr="0097012A" w:rsidRDefault="00B96063" w:rsidP="00826A56">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826A56">
      <w:pPr>
        <w:pStyle w:val="Nivel01"/>
        <w:rPr>
          <w:color w:val="FFFFFF" w:themeColor="background1"/>
        </w:rPr>
      </w:pPr>
      <w:r w:rsidRPr="0097012A">
        <w:t>CLÁUSULA QUARTA – SUBCONTRATAÇÃO</w:t>
      </w:r>
    </w:p>
    <w:p w14:paraId="61228973" w14:textId="77777777" w:rsidR="00B96063" w:rsidRPr="007A1691" w:rsidRDefault="00B96063" w:rsidP="00826A56">
      <w:pPr>
        <w:pStyle w:val="Nvel2-Red"/>
        <w:rPr>
          <w:i w:val="0"/>
          <w:color w:val="auto"/>
        </w:rPr>
      </w:pPr>
      <w:r w:rsidRPr="007A1691">
        <w:rPr>
          <w:i w:val="0"/>
          <w:color w:val="auto"/>
        </w:rPr>
        <w:t>Não será admitida a subcontratação do objeto contratual.</w:t>
      </w:r>
    </w:p>
    <w:p w14:paraId="1B017836" w14:textId="342F1178" w:rsidR="004512B0" w:rsidRPr="0097012A" w:rsidRDefault="00B96063" w:rsidP="00826A56">
      <w:pPr>
        <w:pStyle w:val="Nivel01"/>
        <w:rPr>
          <w:color w:val="FFFFFF" w:themeColor="background1"/>
        </w:rPr>
      </w:pPr>
      <w:r w:rsidRPr="0097012A">
        <w:t xml:space="preserve">CLÁUSULA QUINTA </w:t>
      </w:r>
      <w:r w:rsidR="004512B0">
        <w:t>–</w:t>
      </w:r>
      <w:r w:rsidRPr="0097012A">
        <w:t xml:space="preserve"> PREÇO</w:t>
      </w:r>
      <w:r w:rsidR="004512B0">
        <w:t xml:space="preserve"> </w:t>
      </w:r>
      <w:r w:rsidR="004512B0" w:rsidRPr="0097012A">
        <w:t>(</w:t>
      </w:r>
      <w:hyperlink r:id="rId15" w:anchor="art92" w:history="1">
        <w:r w:rsidR="004512B0" w:rsidRPr="0097012A">
          <w:rPr>
            <w:rStyle w:val="Hyperlink"/>
          </w:rPr>
          <w:t>art. 92, V</w:t>
        </w:r>
      </w:hyperlink>
      <w:r w:rsidR="004512B0" w:rsidRPr="0097012A">
        <w:t>)</w:t>
      </w:r>
    </w:p>
    <w:p w14:paraId="6E0D89B1" w14:textId="442A1419" w:rsidR="00B96063" w:rsidRPr="007A1691" w:rsidRDefault="00B96063" w:rsidP="00826A56">
      <w:pPr>
        <w:pStyle w:val="Nvel2-Red"/>
        <w:rPr>
          <w:color w:val="auto"/>
        </w:rPr>
      </w:pPr>
      <w:r w:rsidRPr="007A1691">
        <w:rPr>
          <w:color w:val="auto"/>
          <w:lang w:eastAsia="en-US"/>
        </w:rPr>
        <w:t>O valor</w:t>
      </w:r>
      <w:r w:rsidR="007A1691">
        <w:rPr>
          <w:color w:val="auto"/>
          <w:lang w:eastAsia="en-US"/>
        </w:rPr>
        <w:t xml:space="preserve"> </w:t>
      </w:r>
      <w:r w:rsidR="007A1691" w:rsidRPr="004048D8">
        <w:rPr>
          <w:color w:val="auto"/>
          <w:lang w:eastAsia="en-US"/>
        </w:rPr>
        <w:t xml:space="preserve">unitário </w:t>
      </w:r>
      <w:r w:rsidRPr="007A1691">
        <w:rPr>
          <w:color w:val="auto"/>
          <w:lang w:eastAsia="en-US"/>
        </w:rPr>
        <w:t xml:space="preserve">da </w:t>
      </w:r>
      <w:r w:rsidRPr="007A1691">
        <w:rPr>
          <w:color w:val="auto"/>
        </w:rPr>
        <w:t>contratação</w:t>
      </w:r>
      <w:r w:rsidRPr="007A1691">
        <w:rPr>
          <w:color w:val="auto"/>
          <w:lang w:eastAsia="en-US"/>
        </w:rPr>
        <w:t xml:space="preserve"> é de R$ </w:t>
      </w:r>
      <w:r w:rsidRPr="007A1691">
        <w:rPr>
          <w:color w:val="auto"/>
          <w:highlight w:val="cyan"/>
          <w:lang w:eastAsia="en-US"/>
        </w:rPr>
        <w:t>.......... (</w:t>
      </w:r>
      <w:proofErr w:type="gramStart"/>
      <w:r w:rsidRPr="007A1691">
        <w:rPr>
          <w:color w:val="auto"/>
          <w:highlight w:val="cyan"/>
          <w:lang w:eastAsia="en-US"/>
        </w:rPr>
        <w:t>.....</w:t>
      </w:r>
      <w:proofErr w:type="gramEnd"/>
      <w:r w:rsidRPr="007A1691">
        <w:rPr>
          <w:color w:val="auto"/>
          <w:highlight w:val="cyan"/>
          <w:lang w:eastAsia="en-US"/>
        </w:rPr>
        <w:t>)</w:t>
      </w:r>
      <w:r w:rsidR="007A1691" w:rsidRPr="004048D8">
        <w:rPr>
          <w:color w:val="auto"/>
          <w:lang w:eastAsia="en-US"/>
        </w:rPr>
        <w:t>a ser pago por funcionário terceirizado analisado</w:t>
      </w:r>
      <w:r w:rsidRPr="004048D8">
        <w:rPr>
          <w:color w:val="auto"/>
          <w:lang w:eastAsia="en-US"/>
        </w:rPr>
        <w:t xml:space="preserve">, </w:t>
      </w:r>
      <w:r w:rsidRPr="007A1691">
        <w:rPr>
          <w:color w:val="auto"/>
          <w:lang w:eastAsia="en-US"/>
        </w:rPr>
        <w:t xml:space="preserve">perfazendo o valor </w:t>
      </w:r>
      <w:r w:rsidR="007A1691">
        <w:rPr>
          <w:color w:val="auto"/>
          <w:lang w:eastAsia="en-US"/>
        </w:rPr>
        <w:t xml:space="preserve">mensal estimado </w:t>
      </w:r>
      <w:r w:rsidRPr="007A1691">
        <w:rPr>
          <w:color w:val="auto"/>
          <w:lang w:eastAsia="en-US"/>
        </w:rPr>
        <w:t xml:space="preserve">de R$ </w:t>
      </w:r>
      <w:r w:rsidRPr="007A1691">
        <w:rPr>
          <w:color w:val="auto"/>
          <w:highlight w:val="cyan"/>
          <w:lang w:eastAsia="en-US"/>
        </w:rPr>
        <w:t>....... (....).</w:t>
      </w:r>
    </w:p>
    <w:p w14:paraId="4E8458D4" w14:textId="77777777" w:rsidR="00B96063" w:rsidRPr="000675AD" w:rsidRDefault="00B96063" w:rsidP="00826A56">
      <w:pPr>
        <w:pStyle w:val="Nivel2"/>
        <w:rPr>
          <w:color w:val="auto"/>
        </w:rPr>
      </w:pPr>
      <w:r w:rsidRPr="000675AD">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0675AD" w:rsidRDefault="00B96063" w:rsidP="00826A56">
      <w:pPr>
        <w:pStyle w:val="Nvel2-Red"/>
        <w:rPr>
          <w:i w:val="0"/>
          <w:color w:val="auto"/>
        </w:rPr>
      </w:pPr>
      <w:r w:rsidRPr="000675AD">
        <w:rPr>
          <w:i w:val="0"/>
          <w:color w:val="auto"/>
        </w:rPr>
        <w:t>O valor acima é meramente estimativo, de forma que os pagamentos devidos ao contratado dependerão dos quantitativos efetivamente fornecidos.</w:t>
      </w:r>
    </w:p>
    <w:p w14:paraId="3F97A10E" w14:textId="0CBE0775" w:rsidR="00B96063" w:rsidRPr="0097012A" w:rsidRDefault="00B96063" w:rsidP="00826A56">
      <w:pPr>
        <w:pStyle w:val="Nivel01"/>
        <w:rPr>
          <w:color w:val="FFFFFF" w:themeColor="background1"/>
        </w:rPr>
      </w:pPr>
      <w:r w:rsidRPr="0097012A">
        <w:t>CLÁUSULA SEXTA - PAGAMENTO (</w:t>
      </w:r>
      <w:hyperlink r:id="rId16" w:anchor="art92" w:history="1">
        <w:r w:rsidRPr="0097012A">
          <w:rPr>
            <w:rStyle w:val="Hyperlink"/>
          </w:rPr>
          <w:t>art. 92, V e VI</w:t>
        </w:r>
      </w:hyperlink>
      <w:r w:rsidRPr="0097012A">
        <w:t>)</w:t>
      </w:r>
    </w:p>
    <w:p w14:paraId="370A5D58" w14:textId="77777777" w:rsidR="00B96063" w:rsidRPr="0097012A" w:rsidRDefault="00B96063" w:rsidP="00826A56">
      <w:pPr>
        <w:pStyle w:val="Nivel2"/>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130C554" w:rsidR="00B96063" w:rsidRPr="0097012A" w:rsidRDefault="00B96063" w:rsidP="00826A56">
      <w:pPr>
        <w:pStyle w:val="Nivel01"/>
        <w:rPr>
          <w:color w:val="FFFFFF" w:themeColor="background1"/>
        </w:rPr>
      </w:pPr>
      <w:r w:rsidRPr="0097012A">
        <w:t>CLÁUSULA SÉTIMA - REAJUSTE (</w:t>
      </w:r>
      <w:hyperlink r:id="rId17" w:anchor="art92" w:history="1">
        <w:r w:rsidRPr="0097012A">
          <w:rPr>
            <w:rStyle w:val="Hyperlink"/>
          </w:rPr>
          <w:t>art. 92, V</w:t>
        </w:r>
      </w:hyperlink>
      <w:r w:rsidRPr="0097012A">
        <w:t>)</w:t>
      </w:r>
    </w:p>
    <w:p w14:paraId="4CCF6016" w14:textId="35B5C584" w:rsidR="00B96063" w:rsidRPr="00E53777" w:rsidRDefault="00B96063" w:rsidP="00826A56">
      <w:pPr>
        <w:pStyle w:val="Nivel2"/>
      </w:pPr>
      <w:r w:rsidRPr="00E53777">
        <w:t xml:space="preserve">Os preços inicialmente contratados são fixos e irreajustáveis no prazo de um ano contado da data do orçamento estimado, em </w:t>
      </w:r>
      <w:r w:rsidRPr="005744A8">
        <w:rPr>
          <w:i/>
          <w:iCs/>
          <w:color w:val="FF0000"/>
          <w:highlight w:val="cyan"/>
        </w:rPr>
        <w:t>__/__/__</w:t>
      </w:r>
      <w:r w:rsidRPr="00E53777">
        <w:rPr>
          <w:i/>
          <w:iCs/>
          <w:color w:val="FF0000"/>
        </w:rPr>
        <w:t xml:space="preserve"> (DD/MM/AAAA)</w:t>
      </w:r>
      <w:r w:rsidRPr="00E53777">
        <w:t>.</w:t>
      </w:r>
    </w:p>
    <w:p w14:paraId="4AA610EC" w14:textId="70D5D14A" w:rsidR="00B96063" w:rsidRPr="0097012A" w:rsidRDefault="00B96063" w:rsidP="00826A56">
      <w:pPr>
        <w:pStyle w:val="Nivel2"/>
      </w:pPr>
      <w:r w:rsidRPr="0097012A">
        <w:t xml:space="preserve">Após o interregno de um ano, e </w:t>
      </w:r>
      <w:bookmarkStart w:id="2" w:name="_Hlk132722410"/>
      <w:r w:rsidRPr="0097012A">
        <w:t xml:space="preserve">independentemente de pedido do contratado, </w:t>
      </w:r>
      <w:bookmarkEnd w:id="2"/>
      <w:r w:rsidRPr="0097012A">
        <w:t xml:space="preserve">os preços iniciais serão reajustados, </w:t>
      </w:r>
      <w:r w:rsidRPr="004920B4">
        <w:t>mediante</w:t>
      </w:r>
      <w:r w:rsidRPr="0097012A">
        <w:t xml:space="preserve"> a aplicação, pelo contratante, do </w:t>
      </w:r>
      <w:r w:rsidRPr="004048D8">
        <w:t xml:space="preserve">índice </w:t>
      </w:r>
      <w:r w:rsidR="003705B2" w:rsidRPr="004048D8">
        <w:t>Nacional de Preços ao Consumidor Amplo- IPCA/IBGE</w:t>
      </w:r>
      <w:r w:rsidRPr="004048D8">
        <w:rPr>
          <w:i/>
          <w:iCs/>
        </w:rPr>
        <w:t>,</w:t>
      </w:r>
      <w:r w:rsidRPr="004048D8">
        <w:t xml:space="preserve"> exclusivamente para as obrigações iniciadas e</w:t>
      </w:r>
      <w:r w:rsidRPr="0097012A">
        <w:t xml:space="preserve"> concluídas após a ocorrência da anualidade.</w:t>
      </w:r>
    </w:p>
    <w:p w14:paraId="32A71EC5" w14:textId="77777777" w:rsidR="00B96063" w:rsidRPr="004920B4" w:rsidRDefault="00B96063" w:rsidP="00826A56">
      <w:pPr>
        <w:pStyle w:val="Nivel2"/>
      </w:pPr>
      <w:r w:rsidRPr="004920B4">
        <w:t>Nos reajustes subsequentes ao primeiro, o interregno mínimo de um ano será contado a partir dos efeitos financeiros do último reajuste.</w:t>
      </w:r>
    </w:p>
    <w:p w14:paraId="50544734" w14:textId="475AD92F" w:rsidR="00B96063" w:rsidRPr="004920B4" w:rsidRDefault="00B96063" w:rsidP="00826A56">
      <w:pPr>
        <w:pStyle w:val="Nivel2"/>
      </w:pPr>
      <w:r w:rsidRPr="004920B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826A56">
      <w:pPr>
        <w:pStyle w:val="Nivel2"/>
      </w:pPr>
      <w:r w:rsidRPr="004920B4">
        <w:t>Nas aferições finais, o(s)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826A56">
      <w:pPr>
        <w:pStyle w:val="Nivel2"/>
      </w:pPr>
      <w:r w:rsidRPr="004920B4">
        <w:t>Caso o(s)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826A56">
      <w:pPr>
        <w:pStyle w:val="Nivel2"/>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826A56">
      <w:pPr>
        <w:pStyle w:val="Nivel2"/>
      </w:pPr>
      <w:r w:rsidRPr="004920B4">
        <w:t>O reajuste será realizado por apostilamento.</w:t>
      </w:r>
    </w:p>
    <w:p w14:paraId="7C9EDC09" w14:textId="770F1FB3" w:rsidR="00B96063" w:rsidRPr="0097012A" w:rsidRDefault="00B96063" w:rsidP="00826A56">
      <w:pPr>
        <w:pStyle w:val="Nivel01"/>
        <w:rPr>
          <w:color w:val="FFFFFF" w:themeColor="background1"/>
        </w:rPr>
      </w:pPr>
      <w:r w:rsidRPr="0097012A">
        <w:lastRenderedPageBreak/>
        <w:t xml:space="preserve">CLÁUSULA OITAVA - OBRIGAÇÕES DO CONTRATANTE </w:t>
      </w:r>
      <w:hyperlink r:id="rId18" w:anchor="art92" w:history="1">
        <w:r w:rsidRPr="0097012A">
          <w:rPr>
            <w:rStyle w:val="Hyperlink"/>
          </w:rPr>
          <w:t>(art. 92, X, XI e XIV</w:t>
        </w:r>
      </w:hyperlink>
      <w:r w:rsidRPr="0097012A">
        <w:t>)</w:t>
      </w:r>
    </w:p>
    <w:p w14:paraId="756C531B" w14:textId="77777777" w:rsidR="00B96063" w:rsidRPr="004920B4" w:rsidRDefault="00B96063" w:rsidP="00826A56">
      <w:pPr>
        <w:pStyle w:val="Nivel2"/>
      </w:pPr>
      <w:r w:rsidRPr="004920B4">
        <w:t>São obrigações do Contratante:</w:t>
      </w:r>
    </w:p>
    <w:p w14:paraId="57BD2D2A" w14:textId="77777777" w:rsidR="00B96063" w:rsidRPr="004920B4" w:rsidRDefault="00B96063" w:rsidP="00826A56">
      <w:pPr>
        <w:pStyle w:val="Nivel2"/>
      </w:pPr>
      <w:r w:rsidRPr="004920B4">
        <w:t>Exigir o cumprimento de todas as obrigações assumidas pelo Contratado, de acordo com o contrato e seus anexos;</w:t>
      </w:r>
    </w:p>
    <w:p w14:paraId="0F7A95ED" w14:textId="77777777" w:rsidR="00B96063" w:rsidRPr="004920B4" w:rsidRDefault="00B96063" w:rsidP="00826A56">
      <w:pPr>
        <w:pStyle w:val="Nivel2"/>
      </w:pPr>
      <w:r w:rsidRPr="004920B4">
        <w:t>Receber o objeto no prazo e condições estabelecidas no Termo de Referência;</w:t>
      </w:r>
    </w:p>
    <w:p w14:paraId="6CD66DA0" w14:textId="77777777" w:rsidR="00B96063" w:rsidRPr="004920B4" w:rsidRDefault="00B96063" w:rsidP="00826A56">
      <w:pPr>
        <w:pStyle w:val="Nivel2"/>
      </w:pPr>
      <w:r w:rsidRPr="004920B4">
        <w:t>Notificar o Contratado, por escrito, sobre vícios, defeitos ou incorreções verificadas no objeto fornecido, para que seja por ele substituído, reparado ou corrigido, no total ou em parte, às suas expensas;</w:t>
      </w:r>
    </w:p>
    <w:p w14:paraId="79388CBB" w14:textId="77777777" w:rsidR="00B96063" w:rsidRPr="004920B4" w:rsidRDefault="00B96063" w:rsidP="00826A56">
      <w:pPr>
        <w:pStyle w:val="Nivel2"/>
      </w:pPr>
      <w:r w:rsidRPr="004920B4">
        <w:t>Acompanhar e fiscalizar a execução do contrato e o cumprimento das obrigações pelo Contratado;</w:t>
      </w:r>
    </w:p>
    <w:p w14:paraId="097BDAA6" w14:textId="6A796A44" w:rsidR="00B96063" w:rsidRPr="004920B4" w:rsidRDefault="00B96063" w:rsidP="00826A56">
      <w:pPr>
        <w:pStyle w:val="Nivel2"/>
      </w:pPr>
      <w:r w:rsidRPr="004920B4">
        <w:t xml:space="preserve">Comunicar a empresa para emissão de Nota Fiscal </w:t>
      </w:r>
      <w:r w:rsidR="00CD4F99" w:rsidRPr="004920B4">
        <w:t>em relação</w:t>
      </w:r>
      <w:r w:rsidRPr="004920B4">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4920B4" w:rsidRDefault="00B96063" w:rsidP="00826A56">
      <w:pPr>
        <w:pStyle w:val="Nivel2"/>
      </w:pPr>
      <w:r w:rsidRPr="004920B4">
        <w:t>Efetuar o pagamento ao Contratado do valor correspondente à execução do objeto, no prazo, forma e condições estabelecidos no presente Contrato e no Termo de Referência;</w:t>
      </w:r>
    </w:p>
    <w:p w14:paraId="11AB7429" w14:textId="77777777" w:rsidR="00B96063" w:rsidRPr="004920B4" w:rsidRDefault="00B96063" w:rsidP="00826A56">
      <w:pPr>
        <w:pStyle w:val="Nivel2"/>
      </w:pPr>
      <w:r w:rsidRPr="004920B4">
        <w:t xml:space="preserve">Aplicar ao Contratado as sanções previstas na lei e neste Contrato; </w:t>
      </w:r>
    </w:p>
    <w:p w14:paraId="7994140B" w14:textId="77777777" w:rsidR="00B96063" w:rsidRPr="004920B4" w:rsidRDefault="00B96063" w:rsidP="00826A56">
      <w:pPr>
        <w:pStyle w:val="Nivel2"/>
      </w:pPr>
      <w:r w:rsidRPr="004920B4">
        <w:t>Cientificar o órgão de representação judicial da Advocacia-Geral da União para adoção das medidas cabíveis quando do descumprimento de obrigações pelo Contratado;</w:t>
      </w:r>
    </w:p>
    <w:p w14:paraId="40D1F151" w14:textId="77777777" w:rsidR="00B96063" w:rsidRPr="004048D8" w:rsidRDefault="00B96063" w:rsidP="00826A56">
      <w:pPr>
        <w:pStyle w:val="Nivel2"/>
        <w:rPr>
          <w:color w:val="auto"/>
        </w:rPr>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nenhum interesse </w:t>
      </w:r>
      <w:r w:rsidRPr="004048D8">
        <w:rPr>
          <w:color w:val="auto"/>
        </w:rPr>
        <w:t>para a boa execução do ajuste.</w:t>
      </w:r>
    </w:p>
    <w:p w14:paraId="51238C10" w14:textId="39400D5D" w:rsidR="00B96063" w:rsidRPr="004048D8" w:rsidRDefault="00B96063" w:rsidP="00826A56">
      <w:pPr>
        <w:pStyle w:val="Nivel3"/>
        <w:rPr>
          <w:b/>
          <w:bCs/>
          <w:color w:val="auto"/>
        </w:rPr>
      </w:pPr>
      <w:r w:rsidRPr="004048D8">
        <w:rPr>
          <w:color w:val="auto"/>
        </w:rPr>
        <w:t xml:space="preserve"> A Administração terá o prazo de</w:t>
      </w:r>
      <w:r w:rsidRPr="004048D8">
        <w:rPr>
          <w:i/>
          <w:iCs/>
          <w:color w:val="auto"/>
        </w:rPr>
        <w:t xml:space="preserve"> </w:t>
      </w:r>
      <w:r w:rsidR="007A1691" w:rsidRPr="004048D8">
        <w:rPr>
          <w:i/>
          <w:iCs/>
          <w:color w:val="auto"/>
        </w:rPr>
        <w:t>60 (sessenta) dias</w:t>
      </w:r>
      <w:r w:rsidRPr="004048D8">
        <w:rPr>
          <w:color w:val="auto"/>
        </w:rPr>
        <w:t xml:space="preserve">, a contar da data do protocolo do requerimento para decidir, admitida a prorrogação motivada, por igual período. </w:t>
      </w:r>
    </w:p>
    <w:p w14:paraId="1B263DA5" w14:textId="7779B3DE" w:rsidR="00B96063" w:rsidRPr="004048D8" w:rsidRDefault="00B96063" w:rsidP="00826A56">
      <w:pPr>
        <w:pStyle w:val="Nivel2"/>
        <w:rPr>
          <w:color w:val="auto"/>
        </w:rPr>
      </w:pPr>
      <w:r w:rsidRPr="004048D8">
        <w:rPr>
          <w:color w:val="auto"/>
        </w:rPr>
        <w:t xml:space="preserve">Responder eventuais pedidos de reestabelecimento do equilíbrio econômico-financeiro feitos pelo contratado no prazo máximo de </w:t>
      </w:r>
      <w:r w:rsidR="007A1691" w:rsidRPr="004048D8">
        <w:rPr>
          <w:i/>
          <w:iCs/>
          <w:color w:val="auto"/>
        </w:rPr>
        <w:t>60 (sessenta) dias</w:t>
      </w:r>
      <w:r w:rsidR="007A1691" w:rsidRPr="004048D8">
        <w:rPr>
          <w:color w:val="auto"/>
        </w:rPr>
        <w:t>.</w:t>
      </w:r>
    </w:p>
    <w:p w14:paraId="148DBD13" w14:textId="77777777" w:rsidR="00B96063" w:rsidRPr="007A1691" w:rsidRDefault="00B96063" w:rsidP="00826A56">
      <w:pPr>
        <w:pStyle w:val="Nvel2-Red"/>
        <w:rPr>
          <w:i w:val="0"/>
          <w:color w:val="auto"/>
        </w:rPr>
      </w:pPr>
      <w:bookmarkStart w:id="3" w:name="_Hlk114499841"/>
      <w:bookmarkEnd w:id="3"/>
      <w:r w:rsidRPr="007A1691">
        <w:rPr>
          <w:i w:val="0"/>
          <w:color w:val="auto"/>
        </w:rPr>
        <w:t>Notificar os emitentes das garantias quanto ao início de processo administrativo para apuração de descumprimento de cláusulas contratuais.</w:t>
      </w:r>
    </w:p>
    <w:p w14:paraId="07E8CC99" w14:textId="1A3FFD5B" w:rsidR="00B96063" w:rsidRPr="0097012A" w:rsidRDefault="00B96063" w:rsidP="00826A56">
      <w:pPr>
        <w:pStyle w:val="Nivel2"/>
      </w:pPr>
      <w:r w:rsidRPr="0097012A">
        <w:t xml:space="preserve">Comunicar o Contratado na hipótese de posterior alteração do projeto pelo Contratante, no caso </w:t>
      </w:r>
      <w:hyperlink r:id="rId19" w:anchor="art93§2" w:history="1">
        <w:r w:rsidRPr="0097012A">
          <w:rPr>
            <w:rStyle w:val="Hyperlink"/>
          </w:rPr>
          <w:t>do art. 93, §2º, da Lei nº 14.133, de 2021</w:t>
        </w:r>
      </w:hyperlink>
      <w:r w:rsidRPr="0097012A">
        <w:t>.</w:t>
      </w:r>
    </w:p>
    <w:p w14:paraId="08FDB724" w14:textId="77777777" w:rsidR="00B96063" w:rsidRPr="0097012A" w:rsidRDefault="00B96063" w:rsidP="00826A56">
      <w:pPr>
        <w:pStyle w:val="Nivel2"/>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empregados, prepostos ou subordinados.</w:t>
      </w:r>
    </w:p>
    <w:p w14:paraId="0867A457" w14:textId="23E7521E" w:rsidR="00B96063" w:rsidRPr="0097012A" w:rsidRDefault="00B96063" w:rsidP="00826A56">
      <w:pPr>
        <w:pStyle w:val="Nivel01"/>
        <w:rPr>
          <w:color w:val="FFFFFF" w:themeColor="background1"/>
        </w:rPr>
      </w:pPr>
      <w:r w:rsidRPr="0097012A">
        <w:t>CLÁUSULA NONA - OBRIGAÇÕES DO CONTRATADO (</w:t>
      </w:r>
      <w:hyperlink r:id="rId20" w:anchor="art92" w:history="1">
        <w:r w:rsidRPr="0097012A">
          <w:rPr>
            <w:rStyle w:val="Hyperlink"/>
          </w:rPr>
          <w:t>art. 92, XIV, XVI e XVII</w:t>
        </w:r>
      </w:hyperlink>
      <w:r w:rsidRPr="0097012A">
        <w:t>)</w:t>
      </w:r>
    </w:p>
    <w:p w14:paraId="41A5E4E0" w14:textId="77777777" w:rsidR="00B96063" w:rsidRPr="0097012A" w:rsidRDefault="00B96063" w:rsidP="00826A56">
      <w:pPr>
        <w:pStyle w:val="Nivel2"/>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FF09845" w:rsidR="00B96063" w:rsidRPr="0097012A" w:rsidRDefault="00B96063" w:rsidP="00826A56">
      <w:pPr>
        <w:pStyle w:val="Nivel2"/>
      </w:pPr>
      <w:r>
        <w:t>Manter preposto aceito pela Administração no local do serviço para representá-lo na execução do contrato.</w:t>
      </w:r>
    </w:p>
    <w:p w14:paraId="7EBE5A47" w14:textId="77777777" w:rsidR="00B96063" w:rsidRPr="0097012A" w:rsidRDefault="00B96063" w:rsidP="00826A56">
      <w:pPr>
        <w:pStyle w:val="Nivel2"/>
      </w:pPr>
      <w:r w:rsidRPr="0097012A">
        <w:t>A indicação ou a manutenção do preposto da empresa poderá ser recusada pelo órgão ou entidade, desde que devidamente justificada, devendo a empresa designar outro para o exercício da atividade.</w:t>
      </w:r>
    </w:p>
    <w:p w14:paraId="679A6282" w14:textId="7C461C5D" w:rsidR="00B96063" w:rsidRPr="0097012A" w:rsidRDefault="00B96063" w:rsidP="00826A56">
      <w:pPr>
        <w:pStyle w:val="Nivel2"/>
      </w:pPr>
      <w:r w:rsidRPr="0097012A">
        <w:t xml:space="preserve">Atender às </w:t>
      </w:r>
      <w:r w:rsidRPr="004920B4">
        <w:t>determinações</w:t>
      </w:r>
      <w:r w:rsidRPr="0097012A">
        <w:t xml:space="preserve"> regulares emitidas pelo fiscal do contrato ou autoridade superior (</w:t>
      </w:r>
      <w:hyperlink r:id="rId21" w:anchor="art137" w:history="1">
        <w:r w:rsidRPr="0097012A">
          <w:rPr>
            <w:rStyle w:val="Hyperlink"/>
          </w:rPr>
          <w:t>art. 137, II</w:t>
        </w:r>
      </w:hyperlink>
      <w:r w:rsidRPr="007E65CB">
        <w:t>)</w:t>
      </w:r>
      <w:r w:rsidR="00370E99" w:rsidRPr="007E65CB">
        <w:t xml:space="preserve"> </w:t>
      </w:r>
      <w:r w:rsidR="00370E99" w:rsidRPr="007E65CB">
        <w:rPr>
          <w:color w:val="000000" w:themeColor="text1"/>
        </w:rPr>
        <w:t xml:space="preserve">e </w:t>
      </w:r>
      <w:r w:rsidR="00370E99" w:rsidRPr="007E65CB">
        <w:t>prestar todo esclarecimento ou informação por eles solicitados</w:t>
      </w:r>
      <w:r w:rsidR="00370E99" w:rsidRPr="007E65CB">
        <w:rPr>
          <w:color w:val="000000" w:themeColor="text1"/>
        </w:rPr>
        <w:t>;</w:t>
      </w:r>
    </w:p>
    <w:p w14:paraId="28C1F3DD" w14:textId="77777777" w:rsidR="00B96063" w:rsidRPr="0097012A" w:rsidRDefault="00B96063" w:rsidP="00826A56">
      <w:pPr>
        <w:pStyle w:val="Nivel2"/>
      </w:pPr>
      <w:r w:rsidRPr="0097012A">
        <w:t xml:space="preserve">Alocar os empregados necessários ao perfeito cumprimento das cláusulas deste contrato, com habilitação e conhecimento adequados, fornecendo os materiais, equipamentos, ferramentas e utensílios </w:t>
      </w:r>
      <w:r w:rsidRPr="0097012A">
        <w:lastRenderedPageBreak/>
        <w:t xml:space="preserve">demandados, cuja quantidade, </w:t>
      </w:r>
      <w:r w:rsidRPr="004920B4">
        <w:t>qualidade</w:t>
      </w:r>
      <w:r w:rsidRPr="0097012A">
        <w:t xml:space="preserve"> e tecnologia deverão atender às recomendações de boa técnica e a legislação de regência;</w:t>
      </w:r>
    </w:p>
    <w:p w14:paraId="33B52892" w14:textId="77777777" w:rsidR="00B96063" w:rsidRPr="0097012A" w:rsidRDefault="00B96063" w:rsidP="00826A56">
      <w:pPr>
        <w:pStyle w:val="Nivel2"/>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8BB2954" w:rsidR="00B96063" w:rsidRDefault="00B96063" w:rsidP="00826A56">
      <w:pPr>
        <w:pStyle w:val="Nivel2"/>
      </w:pPr>
      <w:r w:rsidRPr="0097012A">
        <w:t xml:space="preserve">Responsabilizar-se pelos vícios e danos decorrentes da execução do objeto, de acordo com o </w:t>
      </w:r>
      <w:hyperlink r:id="rId22"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6774E50B" w14:textId="7D6DE202" w:rsidR="00B9324C" w:rsidRDefault="00B9324C" w:rsidP="00B9324C">
      <w:pPr>
        <w:pStyle w:val="Nivel3"/>
      </w:pPr>
      <w:r w:rsidRPr="00D76902">
        <w:t xml:space="preserve">A </w:t>
      </w:r>
      <w:r>
        <w:t xml:space="preserve">CONTRATADA </w:t>
      </w:r>
      <w:r w:rsidRPr="00D76902">
        <w:t>assumirá responsabilidade civil objetiva pela veracidade e precisão das informações prestadas, firmará termo de compromisso de confidencialidade e não poderá exercer atribuição própria e exclusiva de fiscal de contrato;</w:t>
      </w:r>
    </w:p>
    <w:p w14:paraId="3A036B95" w14:textId="6298039D" w:rsidR="00B9324C" w:rsidRDefault="00B9324C" w:rsidP="00B9324C">
      <w:pPr>
        <w:pStyle w:val="Nivel3"/>
      </w:pPr>
      <w:r w:rsidRPr="00D76902">
        <w:t>A contratação de terceiros não eximirá de responsabilidade o fiscal do contrato, nos limites das informações recebidas do terceiro contratado.</w:t>
      </w:r>
    </w:p>
    <w:p w14:paraId="18AE2A32" w14:textId="2F2D33A3" w:rsidR="00B96063" w:rsidRPr="0097012A" w:rsidRDefault="00B96063" w:rsidP="00826A56">
      <w:pPr>
        <w:pStyle w:val="Nivel2"/>
      </w:pPr>
      <w:r w:rsidRPr="0097012A">
        <w:t xml:space="preserve">Não contratar, </w:t>
      </w:r>
      <w:r w:rsidRPr="004920B4">
        <w:t>durante</w:t>
      </w:r>
      <w:r w:rsidRPr="0097012A">
        <w:t xml:space="preserve"> a vigência do contrato, cônjuge, companheiro ou parente em linha reta, colateral ou por afinidade, até o terceiro grau, de dirigente do contratante ou do fiscal ou gestor do contrato, nos termos do </w:t>
      </w:r>
      <w:hyperlink r:id="rId23" w:anchor="art48" w:history="1">
        <w:r w:rsidRPr="0097012A">
          <w:rPr>
            <w:rStyle w:val="Hyperlink"/>
          </w:rPr>
          <w:t>artigo 48, parágrafo único, da Lei nº 14.133, de 2021</w:t>
        </w:r>
      </w:hyperlink>
      <w:r w:rsidRPr="0097012A">
        <w:t>;</w:t>
      </w:r>
    </w:p>
    <w:p w14:paraId="6C957DC1" w14:textId="77777777" w:rsidR="00B96063" w:rsidRPr="004920B4" w:rsidRDefault="00B96063" w:rsidP="00826A56">
      <w:pPr>
        <w:pStyle w:val="Nivel2"/>
      </w:pPr>
      <w:r w:rsidRPr="004920B4">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4920B4" w:rsidRDefault="00B96063" w:rsidP="00826A56">
      <w:pPr>
        <w:pStyle w:val="Nivel2"/>
      </w:pPr>
      <w:r w:rsidRPr="004920B4">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4920B4" w:rsidRDefault="00B96063" w:rsidP="00826A56">
      <w:pPr>
        <w:pStyle w:val="Nivel2"/>
      </w:pPr>
      <w:r w:rsidRPr="004920B4">
        <w:t>Comunicar ao Fiscal do contrato, no prazo de 24 (vinte e quatro) horas, qualquer ocorrência anormal ou acidente que se verifique no local dos serviços.</w:t>
      </w:r>
    </w:p>
    <w:p w14:paraId="67299F6D" w14:textId="77777777" w:rsidR="00B96063" w:rsidRPr="004920B4" w:rsidRDefault="00B96063" w:rsidP="00826A56">
      <w:pPr>
        <w:pStyle w:val="Nivel2"/>
      </w:pPr>
      <w:r w:rsidRPr="004920B4">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4920B4" w:rsidRDefault="00B96063" w:rsidP="00826A56">
      <w:pPr>
        <w:pStyle w:val="Nivel2"/>
      </w:pPr>
      <w:r w:rsidRPr="004920B4">
        <w:t>Paralisar, por determinação do Contratante, qualquer atividade que não esteja sendo executada de acordo com a boa técnica ou que ponha em risco a segurança de pessoas ou bens de terceiros.</w:t>
      </w:r>
    </w:p>
    <w:p w14:paraId="27438786" w14:textId="77777777" w:rsidR="00B96063" w:rsidRPr="004920B4" w:rsidRDefault="00B96063" w:rsidP="00826A56">
      <w:pPr>
        <w:pStyle w:val="Nivel2"/>
      </w:pPr>
      <w:r w:rsidRPr="004920B4">
        <w:t>Promover a guarda, manutenção e vigilância de materiais, ferramentas, e tudo o que for necessário à execução do objeto, durante a vigência do contrato.</w:t>
      </w:r>
    </w:p>
    <w:p w14:paraId="64B2D46D" w14:textId="77777777" w:rsidR="00B96063" w:rsidRPr="004920B4" w:rsidRDefault="00B96063" w:rsidP="00826A56">
      <w:pPr>
        <w:pStyle w:val="Nivel2"/>
      </w:pPr>
      <w:r w:rsidRPr="004920B4">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4920B4" w:rsidRDefault="00B96063" w:rsidP="00826A56">
      <w:pPr>
        <w:pStyle w:val="Nivel2"/>
      </w:pPr>
      <w:r w:rsidRPr="004920B4">
        <w:t>Submeter previamente, por escrito, ao Contratante, para análise e aprovação, quaisquer mudanças nos métodos executivos que fujam às especificações do memorial descritivo ou instrumento congênere.</w:t>
      </w:r>
    </w:p>
    <w:p w14:paraId="11A5E76D" w14:textId="77777777" w:rsidR="00B96063" w:rsidRPr="004920B4" w:rsidRDefault="00B96063" w:rsidP="00826A56">
      <w:pPr>
        <w:pStyle w:val="Nivel2"/>
      </w:pPr>
      <w:r w:rsidRPr="004920B4">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4920B4" w:rsidRDefault="00B96063" w:rsidP="00826A56">
      <w:pPr>
        <w:pStyle w:val="Nivel2"/>
      </w:pPr>
      <w:r w:rsidRPr="004920B4">
        <w:lastRenderedPageBreak/>
        <w:t xml:space="preserve"> Manter durante toda a vigência do contrato, em compatibilidade com as obrigações assumidas, todas as condições exigidas para habilitação na licitação; </w:t>
      </w:r>
    </w:p>
    <w:p w14:paraId="72F617A0" w14:textId="7422CFED" w:rsidR="00B96063" w:rsidRPr="0097012A" w:rsidRDefault="00B96063" w:rsidP="00826A56">
      <w:pPr>
        <w:pStyle w:val="Nivel2"/>
        <w:rPr>
          <w:b/>
          <w:bCs/>
        </w:rPr>
      </w:pPr>
      <w:r w:rsidRPr="0097012A">
        <w:t xml:space="preserve">Cumprir, durante todo o período de execução do contrato, a reserva de cargos prevista em lei para pessoa com </w:t>
      </w:r>
      <w:r w:rsidRPr="004920B4">
        <w:t>deficiência</w:t>
      </w:r>
      <w:r w:rsidRPr="0097012A">
        <w:t>, para reabilitado da Previdência Social ou para aprendiz, bem como as reservas de cargos previstas na legislação (</w:t>
      </w:r>
      <w:hyperlink r:id="rId24" w:anchor="art116" w:history="1">
        <w:r w:rsidRPr="0097012A">
          <w:rPr>
            <w:rStyle w:val="Hyperlink"/>
          </w:rPr>
          <w:t>art. 116</w:t>
        </w:r>
      </w:hyperlink>
      <w:r w:rsidRPr="0097012A">
        <w:t>);</w:t>
      </w:r>
    </w:p>
    <w:p w14:paraId="65F54272" w14:textId="768F9D86" w:rsidR="00B96063" w:rsidRPr="0097012A" w:rsidRDefault="00B96063" w:rsidP="00826A56">
      <w:pPr>
        <w:pStyle w:val="Nivel2"/>
      </w:pPr>
      <w:r w:rsidRPr="0097012A">
        <w:t xml:space="preserve">Comprovar a reserva de cargos a que se refere a cláusula acima, no prazo fixado pelo fiscal do contrato, com a </w:t>
      </w:r>
      <w:r w:rsidRPr="004920B4">
        <w:t>indicação</w:t>
      </w:r>
      <w:r w:rsidRPr="0097012A">
        <w:t xml:space="preserve"> dos empregados que preencheram as referidas vagas (</w:t>
      </w:r>
      <w:hyperlink r:id="rId25" w:anchor="art116" w:history="1">
        <w:r w:rsidRPr="0097012A">
          <w:rPr>
            <w:rStyle w:val="Hyperlink"/>
          </w:rPr>
          <w:t>art. 116, parágrafo único</w:t>
        </w:r>
      </w:hyperlink>
      <w:r w:rsidRPr="0097012A">
        <w:t>);</w:t>
      </w:r>
    </w:p>
    <w:p w14:paraId="0D02E9DB" w14:textId="77777777" w:rsidR="00B96063" w:rsidRPr="0097012A" w:rsidRDefault="00B96063" w:rsidP="00826A56">
      <w:pPr>
        <w:pStyle w:val="Nivel2"/>
      </w:pPr>
      <w:r w:rsidRPr="004920B4">
        <w:t>Guardar</w:t>
      </w:r>
      <w:r w:rsidRPr="0097012A">
        <w:t xml:space="preserve"> sigilo sobre todas as informações obtidas em decorrência do cumprimento do contrato;</w:t>
      </w:r>
    </w:p>
    <w:p w14:paraId="43D23340" w14:textId="7E9B0334" w:rsidR="00B96063" w:rsidRPr="0097012A" w:rsidRDefault="00B96063" w:rsidP="00826A56">
      <w:pPr>
        <w:pStyle w:val="Nivel2"/>
      </w:pPr>
      <w:r w:rsidRPr="0097012A">
        <w:t xml:space="preserve">Arcar com o ônus decorrente de eventual equívoco no dimensionamento dos quantitativos de sua proposta, inclusive </w:t>
      </w:r>
      <w:r w:rsidRPr="004920B4">
        <w:t>quanto</w:t>
      </w:r>
      <w:r w:rsidRPr="0097012A">
        <w:t xml:space="preserve">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6" w:anchor="art124" w:history="1">
        <w:r w:rsidRPr="0097012A">
          <w:rPr>
            <w:rStyle w:val="Hyperlink"/>
          </w:rPr>
          <w:t>art. 124, II, d, da Lei nº 14.133, de 2021</w:t>
        </w:r>
      </w:hyperlink>
      <w:r w:rsidRPr="0097012A">
        <w:t>;</w:t>
      </w:r>
    </w:p>
    <w:p w14:paraId="7204FD08" w14:textId="77777777" w:rsidR="00B96063" w:rsidRPr="004048D8" w:rsidRDefault="00B96063" w:rsidP="00826A56">
      <w:pPr>
        <w:pStyle w:val="Nivel2"/>
        <w:rPr>
          <w:color w:val="auto"/>
        </w:rPr>
      </w:pPr>
      <w:r w:rsidRPr="0097012A">
        <w:t xml:space="preserve">Cumprir, </w:t>
      </w:r>
      <w:r w:rsidRPr="004920B4">
        <w:t>além</w:t>
      </w:r>
      <w:r w:rsidRPr="0097012A">
        <w:t xml:space="preserve"> dos postulados legais vigentes de âmbito federal, estadual ou municipal, as normas de </w:t>
      </w:r>
      <w:r w:rsidRPr="004048D8">
        <w:rPr>
          <w:color w:val="auto"/>
        </w:rPr>
        <w:t>segurança do Contratante;</w:t>
      </w:r>
    </w:p>
    <w:p w14:paraId="5F2D1CAC" w14:textId="00ED10AD" w:rsidR="007A1691" w:rsidRPr="004048D8" w:rsidRDefault="005D7435" w:rsidP="007A1691">
      <w:pPr>
        <w:pStyle w:val="Nivel2"/>
        <w:rPr>
          <w:color w:val="auto"/>
        </w:rPr>
      </w:pPr>
      <w:r w:rsidRPr="004048D8">
        <w:rPr>
          <w:color w:val="auto"/>
        </w:rPr>
        <w:t xml:space="preserve">Não ser prestador de outro serviço a esta mesma CONTRATANTE, </w:t>
      </w:r>
      <w:r w:rsidR="00E53777" w:rsidRPr="004048D8">
        <w:rPr>
          <w:color w:val="auto"/>
        </w:rPr>
        <w:t xml:space="preserve">ou com administrador/sócios em comum, </w:t>
      </w:r>
      <w:r w:rsidRPr="004048D8">
        <w:rPr>
          <w:color w:val="auto"/>
        </w:rPr>
        <w:t xml:space="preserve">para o pleno atendimento do disposto no artigo 31 da IN SEGES/MP nº 05/2017. </w:t>
      </w:r>
    </w:p>
    <w:p w14:paraId="339F423F" w14:textId="77777777" w:rsidR="00B96063" w:rsidRPr="000675AD" w:rsidRDefault="00B96063" w:rsidP="00826A56">
      <w:pPr>
        <w:pStyle w:val="Nivel01"/>
      </w:pPr>
      <w:r w:rsidRPr="000675AD">
        <w:t>CLÁUSULA DÉCIMA- OBRIGAÇÕES PERTINENTES À LGPD</w:t>
      </w:r>
    </w:p>
    <w:p w14:paraId="5EFF8E78" w14:textId="1BD6E6E4" w:rsidR="00B96063" w:rsidRPr="000675AD" w:rsidRDefault="00B96063" w:rsidP="00826A56">
      <w:pPr>
        <w:pStyle w:val="Nvel2-Red"/>
        <w:rPr>
          <w:color w:val="auto"/>
        </w:rPr>
      </w:pPr>
      <w:r w:rsidRPr="000675AD">
        <w:rPr>
          <w:i w:val="0"/>
          <w:color w:val="auto"/>
        </w:rPr>
        <w:t xml:space="preserve">As partes deverão cumprir a </w:t>
      </w:r>
      <w:hyperlink r:id="rId27" w:history="1">
        <w:r w:rsidRPr="000675AD">
          <w:rPr>
            <w:rStyle w:val="Hyperlink"/>
            <w:i w:val="0"/>
            <w:color w:val="auto"/>
          </w:rPr>
          <w:t>Lei nº 13.709, de 14 de agosto de 2018 (LGPD)</w:t>
        </w:r>
      </w:hyperlink>
      <w:r w:rsidRPr="000675AD">
        <w:rPr>
          <w:i w:val="0"/>
          <w:color w:val="auto"/>
        </w:rPr>
        <w:t>,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r w:rsidRPr="000675AD">
        <w:rPr>
          <w:color w:val="auto"/>
        </w:rPr>
        <w:t xml:space="preserve">. </w:t>
      </w:r>
    </w:p>
    <w:p w14:paraId="0D097BFF" w14:textId="1E647C31" w:rsidR="00B96063" w:rsidRPr="000675AD" w:rsidRDefault="00B96063" w:rsidP="00826A56">
      <w:pPr>
        <w:pStyle w:val="Nvel2-Red"/>
        <w:rPr>
          <w:i w:val="0"/>
          <w:color w:val="auto"/>
        </w:rPr>
      </w:pPr>
      <w:r w:rsidRPr="000675AD">
        <w:rPr>
          <w:i w:val="0"/>
          <w:color w:val="auto"/>
        </w:rPr>
        <w:t xml:space="preserve">Os dados obtidos somente poderão ser utilizados para as finalidades que justificaram seu acesso e de acordo com a boa-fé e com os princípios do </w:t>
      </w:r>
      <w:hyperlink r:id="rId28" w:anchor="art6" w:history="1">
        <w:r w:rsidRPr="000675AD">
          <w:rPr>
            <w:rStyle w:val="Hyperlink"/>
            <w:i w:val="0"/>
            <w:color w:val="auto"/>
          </w:rPr>
          <w:t>art. 6º da LGPD</w:t>
        </w:r>
      </w:hyperlink>
      <w:r w:rsidRPr="000675AD">
        <w:rPr>
          <w:i w:val="0"/>
          <w:color w:val="auto"/>
        </w:rPr>
        <w:t xml:space="preserve">. </w:t>
      </w:r>
    </w:p>
    <w:p w14:paraId="3FE6966A" w14:textId="77777777" w:rsidR="00B96063" w:rsidRPr="000675AD" w:rsidRDefault="00B96063" w:rsidP="00826A56">
      <w:pPr>
        <w:pStyle w:val="Nvel2-Red"/>
        <w:rPr>
          <w:i w:val="0"/>
          <w:color w:val="auto"/>
        </w:rPr>
      </w:pPr>
      <w:r w:rsidRPr="000675AD">
        <w:rPr>
          <w:i w:val="0"/>
          <w:color w:val="auto"/>
        </w:rPr>
        <w:t>É vedado o compartilhamento com terceiros dos dados obtidos fora das hipóteses permitidas em Lei.</w:t>
      </w:r>
    </w:p>
    <w:p w14:paraId="0C2543DE" w14:textId="77777777" w:rsidR="00B96063" w:rsidRPr="005D7435" w:rsidRDefault="00B96063" w:rsidP="00826A56">
      <w:pPr>
        <w:pStyle w:val="Nvel2-Red"/>
        <w:rPr>
          <w:i w:val="0"/>
          <w:color w:val="auto"/>
        </w:rPr>
      </w:pPr>
      <w:r w:rsidRPr="005D7435">
        <w:rPr>
          <w:i w:val="0"/>
          <w:color w:val="auto"/>
        </w:rPr>
        <w:t xml:space="preserve">A Administração deverá ser informada no prazo de 5 (cinco) dias úteis sobre todos os contratos de </w:t>
      </w:r>
      <w:proofErr w:type="spellStart"/>
      <w:r w:rsidRPr="005D7435">
        <w:rPr>
          <w:i w:val="0"/>
          <w:color w:val="auto"/>
        </w:rPr>
        <w:t>suboperação</w:t>
      </w:r>
      <w:proofErr w:type="spellEnd"/>
      <w:r w:rsidRPr="005D7435">
        <w:rPr>
          <w:i w:val="0"/>
          <w:color w:val="auto"/>
        </w:rPr>
        <w:t xml:space="preserve"> firmados ou que venham a ser celebrados pelo Contratado. </w:t>
      </w:r>
    </w:p>
    <w:p w14:paraId="0CA94995" w14:textId="7D24DCEF" w:rsidR="00B96063" w:rsidRPr="000675AD" w:rsidRDefault="00B96063" w:rsidP="00826A56">
      <w:pPr>
        <w:pStyle w:val="Nvel2-Red"/>
        <w:rPr>
          <w:i w:val="0"/>
          <w:color w:val="auto"/>
        </w:rPr>
      </w:pPr>
      <w:r w:rsidRPr="000675AD">
        <w:rPr>
          <w:i w:val="0"/>
          <w:color w:val="auto"/>
        </w:rPr>
        <w:t xml:space="preserve">Terminado o tratamento dos dados nos termos do </w:t>
      </w:r>
      <w:hyperlink r:id="rId29" w:anchor="art15" w:history="1">
        <w:r w:rsidRPr="000675AD">
          <w:rPr>
            <w:rStyle w:val="Hyperlink"/>
            <w:i w:val="0"/>
            <w:color w:val="auto"/>
          </w:rPr>
          <w:t>art. 15 da LGPD</w:t>
        </w:r>
      </w:hyperlink>
      <w:r w:rsidRPr="000675AD">
        <w:rPr>
          <w:i w:val="0"/>
          <w:color w:val="auto"/>
        </w:rPr>
        <w:t xml:space="preserve">, é dever do contratado eliminá-los, com exceção das hipóteses do </w:t>
      </w:r>
      <w:hyperlink r:id="rId30" w:anchor="art16" w:history="1">
        <w:r w:rsidRPr="000675AD">
          <w:rPr>
            <w:rStyle w:val="Hyperlink"/>
            <w:i w:val="0"/>
            <w:color w:val="auto"/>
          </w:rPr>
          <w:t>art. 16 da LGPD</w:t>
        </w:r>
      </w:hyperlink>
      <w:r w:rsidRPr="000675AD">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675AD" w:rsidRDefault="00B96063" w:rsidP="00826A56">
      <w:pPr>
        <w:pStyle w:val="Nvel2-Red"/>
        <w:rPr>
          <w:i w:val="0"/>
          <w:color w:val="auto"/>
        </w:rPr>
      </w:pPr>
      <w:r w:rsidRPr="000675AD">
        <w:rPr>
          <w:i w:val="0"/>
          <w:color w:val="auto"/>
        </w:rPr>
        <w:t xml:space="preserve">É dever do contratado orientar e treinar seus empregados sobre os deveres, requisitos e responsabilidades decorrentes da LGPD. </w:t>
      </w:r>
    </w:p>
    <w:p w14:paraId="1E9D9839" w14:textId="77777777" w:rsidR="00B96063" w:rsidRPr="000675AD" w:rsidRDefault="00B96063" w:rsidP="00826A56">
      <w:pPr>
        <w:pStyle w:val="Nvel2-Red"/>
        <w:rPr>
          <w:i w:val="0"/>
          <w:color w:val="auto"/>
        </w:rPr>
      </w:pPr>
      <w:r w:rsidRPr="000675AD">
        <w:rPr>
          <w:i w:val="0"/>
          <w:color w:val="auto"/>
        </w:rPr>
        <w:t xml:space="preserve">O Contratado deverá exigir de </w:t>
      </w:r>
      <w:proofErr w:type="spellStart"/>
      <w:r w:rsidRPr="000675AD">
        <w:rPr>
          <w:i w:val="0"/>
          <w:color w:val="auto"/>
        </w:rPr>
        <w:t>suboperadores</w:t>
      </w:r>
      <w:proofErr w:type="spellEnd"/>
      <w:r w:rsidRPr="000675AD">
        <w:rPr>
          <w:i w:val="0"/>
          <w:color w:val="auto"/>
        </w:rPr>
        <w:t xml:space="preserve"> e subcontratados o cumprimento dos deveres da presente cláusula, permanecendo integralmente responsável por garantir sua observância.</w:t>
      </w:r>
    </w:p>
    <w:p w14:paraId="1EE58685" w14:textId="77777777" w:rsidR="00B96063" w:rsidRPr="000675AD" w:rsidRDefault="00B96063" w:rsidP="00826A56">
      <w:pPr>
        <w:pStyle w:val="Nvel2-Red"/>
        <w:rPr>
          <w:i w:val="0"/>
          <w:color w:val="auto"/>
        </w:rPr>
      </w:pPr>
      <w:r w:rsidRPr="000675AD">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0675AD" w:rsidRDefault="00B96063" w:rsidP="00826A56">
      <w:pPr>
        <w:pStyle w:val="Nvel2-Red"/>
        <w:rPr>
          <w:i w:val="0"/>
          <w:color w:val="auto"/>
        </w:rPr>
      </w:pPr>
      <w:r w:rsidRPr="000675AD">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0675AD" w:rsidRDefault="00B96063" w:rsidP="00826A56">
      <w:pPr>
        <w:pStyle w:val="Nvel2-Red"/>
        <w:rPr>
          <w:i w:val="0"/>
          <w:color w:val="auto"/>
        </w:rPr>
      </w:pPr>
      <w:r w:rsidRPr="000675AD">
        <w:rPr>
          <w:i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31" w:history="1">
        <w:r w:rsidRPr="000675AD">
          <w:rPr>
            <w:rStyle w:val="Hyperlink"/>
            <w:i w:val="0"/>
            <w:color w:val="auto"/>
          </w:rPr>
          <w:t>LGPD, art. 37</w:t>
        </w:r>
      </w:hyperlink>
      <w:r w:rsidRPr="000675AD">
        <w:rPr>
          <w:i w:val="0"/>
          <w:color w:val="auto"/>
        </w:rPr>
        <w:t>), com cada acesso, data, horário e registro da finalidade, para efeito de responsabilização, em caso de eventuais omissões, desvios ou abusos.</w:t>
      </w:r>
    </w:p>
    <w:p w14:paraId="168E1A84" w14:textId="77777777" w:rsidR="00B96063" w:rsidRPr="000675AD" w:rsidRDefault="00B96063" w:rsidP="00826A56">
      <w:pPr>
        <w:pStyle w:val="Nvel3-R"/>
        <w:rPr>
          <w:i w:val="0"/>
          <w:color w:val="auto"/>
        </w:rPr>
      </w:pPr>
      <w:r w:rsidRPr="000675AD">
        <w:rPr>
          <w:i w:val="0"/>
          <w:color w:val="auto"/>
        </w:rPr>
        <w:lastRenderedPageBreak/>
        <w:t>Os referidos bancos de dados devem ser desenvolvidos em formato interoperável, a fim de garantir a reutilização desses dados pela Administração nas hipóteses previstas na LGPD.</w:t>
      </w:r>
    </w:p>
    <w:p w14:paraId="649BEA81" w14:textId="77777777" w:rsidR="00B96063" w:rsidRPr="000675AD" w:rsidRDefault="00B96063" w:rsidP="00826A56">
      <w:pPr>
        <w:pStyle w:val="Nvel2-Red"/>
        <w:rPr>
          <w:i w:val="0"/>
          <w:color w:val="auto"/>
        </w:rPr>
      </w:pPr>
      <w:r w:rsidRPr="000675AD">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55D6769B" w:rsidR="00B96063" w:rsidRPr="000675AD" w:rsidRDefault="00B96063" w:rsidP="00826A56">
      <w:pPr>
        <w:pStyle w:val="Nvel2-Red"/>
        <w:rPr>
          <w:i w:val="0"/>
          <w:color w:val="auto"/>
        </w:rPr>
      </w:pPr>
      <w:r w:rsidRPr="000675AD">
        <w:rPr>
          <w:i w:val="0"/>
          <w:color w:val="auto"/>
        </w:rPr>
        <w:t xml:space="preserve">Os contratos e convênios de que trata o </w:t>
      </w:r>
      <w:hyperlink r:id="rId32" w:anchor="art26§1" w:history="1">
        <w:r w:rsidRPr="000675AD">
          <w:rPr>
            <w:rStyle w:val="Hyperlink"/>
            <w:i w:val="0"/>
            <w:color w:val="auto"/>
          </w:rPr>
          <w:t>§ 1º do art. 26 da LGPD</w:t>
        </w:r>
      </w:hyperlink>
      <w:r w:rsidRPr="000675AD">
        <w:rPr>
          <w:i w:val="0"/>
          <w:color w:val="auto"/>
        </w:rPr>
        <w:t xml:space="preserve"> deverão ser comunicados à autoridade nacional.</w:t>
      </w:r>
    </w:p>
    <w:p w14:paraId="32679830" w14:textId="1F90E962" w:rsidR="00B96063" w:rsidRPr="0097012A" w:rsidRDefault="00B96063" w:rsidP="00826A56">
      <w:pPr>
        <w:pStyle w:val="Nivel01"/>
        <w:rPr>
          <w:color w:val="FFFFFF" w:themeColor="background1"/>
        </w:rPr>
      </w:pPr>
      <w:r w:rsidRPr="0097012A">
        <w:t>CLÁUSULA DÉCIMA PRIMEIRA – GARANTIA DE EXECUÇÃO (</w:t>
      </w:r>
      <w:hyperlink r:id="rId33" w:anchor="art92" w:history="1">
        <w:r w:rsidRPr="0097012A">
          <w:rPr>
            <w:rStyle w:val="Hyperlink"/>
          </w:rPr>
          <w:t>art. 92, XII</w:t>
        </w:r>
      </w:hyperlink>
      <w:r w:rsidRPr="0097012A">
        <w:t>)</w:t>
      </w:r>
    </w:p>
    <w:p w14:paraId="4B463A6F" w14:textId="77777777" w:rsidR="00B96063" w:rsidRPr="005D7435" w:rsidRDefault="00B96063" w:rsidP="00826A56">
      <w:pPr>
        <w:pStyle w:val="Nvel2-Red"/>
        <w:rPr>
          <w:i w:val="0"/>
          <w:color w:val="auto"/>
        </w:rPr>
      </w:pPr>
      <w:r w:rsidRPr="005D7435">
        <w:rPr>
          <w:i w:val="0"/>
          <w:color w:val="auto"/>
        </w:rPr>
        <w:t>Não haverá exigência de garantia contratual da execução.</w:t>
      </w:r>
    </w:p>
    <w:p w14:paraId="26A8D97C" w14:textId="01C23224" w:rsidR="00B96063" w:rsidRPr="0097012A" w:rsidRDefault="00B96063" w:rsidP="00826A56">
      <w:pPr>
        <w:pStyle w:val="Nivel01"/>
        <w:rPr>
          <w:color w:val="FFFFFF" w:themeColor="background1"/>
        </w:rPr>
      </w:pPr>
      <w:r w:rsidRPr="0097012A">
        <w:t>CLÁUSULA DÉCIMA SEGUNDA – INFRAÇÕES E SANÇÕES ADMINISTRATIVAS (</w:t>
      </w:r>
      <w:hyperlink r:id="rId34" w:anchor="art92" w:history="1">
        <w:r w:rsidRPr="0097012A">
          <w:rPr>
            <w:rStyle w:val="Hyperlink"/>
          </w:rPr>
          <w:t>art. 92, XIV</w:t>
        </w:r>
      </w:hyperlink>
      <w:r w:rsidRPr="0097012A">
        <w:t>)</w:t>
      </w:r>
    </w:p>
    <w:p w14:paraId="36AC3AF8" w14:textId="120A31EC" w:rsidR="00B96063" w:rsidRPr="0097012A" w:rsidRDefault="00B96063" w:rsidP="00826A56">
      <w:pPr>
        <w:pStyle w:val="Nivel2"/>
      </w:pPr>
      <w:r w:rsidRPr="004920B4">
        <w:t>Comete</w:t>
      </w:r>
      <w:r w:rsidRPr="0097012A">
        <w:t xml:space="preserve"> infração administrativa, nos termos da </w:t>
      </w:r>
      <w:hyperlink r:id="rId35" w:history="1">
        <w:r w:rsidRPr="0097012A">
          <w:rPr>
            <w:rStyle w:val="Hyperlink"/>
          </w:rPr>
          <w:t>Lei nº 14.133, de 2021</w:t>
        </w:r>
      </w:hyperlink>
      <w:r w:rsidRPr="0097012A">
        <w:t>, o contratado que:</w:t>
      </w:r>
    </w:p>
    <w:p w14:paraId="085F1C8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3D6381E"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363F31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C72684B"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6C17C70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673B6A2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D652C51"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lesivo previsto no art. 5º da Lei nº 12.846, de 1º de agosto de 2013.</w:t>
      </w:r>
    </w:p>
    <w:p w14:paraId="5D6215D0" w14:textId="77777777" w:rsidR="00B96063" w:rsidRPr="0097012A" w:rsidRDefault="00B96063" w:rsidP="00826A56">
      <w:pPr>
        <w:pStyle w:val="Nivel2"/>
      </w:pPr>
      <w:r w:rsidRPr="004920B4">
        <w:t>Serão</w:t>
      </w:r>
      <w:r w:rsidRPr="0097012A">
        <w:t xml:space="preserve"> aplicadas ao contratado que incorrer nas infrações acima descritas as seguintes sanções:</w:t>
      </w:r>
    </w:p>
    <w:p w14:paraId="16EBA61B" w14:textId="2C29EFF9"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36" w:anchor="art156§2" w:history="1">
        <w:r w:rsidRPr="0097012A">
          <w:rPr>
            <w:rStyle w:val="Hyperlink"/>
            <w:rFonts w:ascii="Arial" w:eastAsia="Arial" w:hAnsi="Arial" w:cs="Arial"/>
            <w:sz w:val="20"/>
            <w:szCs w:val="20"/>
          </w:rPr>
          <w:t xml:space="preserve">art. 156, §2º, da </w:t>
        </w:r>
        <w:bookmarkStart w:id="4" w:name="_Hlk114504069"/>
        <w:r w:rsidRPr="0097012A">
          <w:rPr>
            <w:rStyle w:val="Hyperlink"/>
            <w:rFonts w:ascii="Arial" w:eastAsia="Arial" w:hAnsi="Arial" w:cs="Arial"/>
            <w:sz w:val="20"/>
            <w:szCs w:val="20"/>
          </w:rPr>
          <w:t>Lei nº 14.133, de 2021</w:t>
        </w:r>
        <w:bookmarkEnd w:id="4"/>
      </w:hyperlink>
      <w:r w:rsidRPr="0097012A">
        <w:rPr>
          <w:rFonts w:ascii="Arial" w:eastAsia="Arial" w:hAnsi="Arial" w:cs="Arial"/>
          <w:sz w:val="20"/>
          <w:szCs w:val="20"/>
        </w:rPr>
        <w:t>);</w:t>
      </w:r>
    </w:p>
    <w:p w14:paraId="69500F9B" w14:textId="55598F92"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7" w:anchor="art156§4" w:history="1">
        <w:r w:rsidRPr="0097012A">
          <w:rPr>
            <w:rStyle w:val="Hyperlink"/>
            <w:rFonts w:ascii="Arial" w:eastAsia="Arial" w:hAnsi="Arial" w:cs="Arial"/>
            <w:sz w:val="20"/>
            <w:szCs w:val="20"/>
          </w:rPr>
          <w:t>ar</w:t>
        </w:r>
        <w:r w:rsidR="00411EA7">
          <w:rPr>
            <w:rStyle w:val="Hyperlink"/>
            <w:rFonts w:ascii="Arial" w:eastAsia="Arial" w:hAnsi="Arial" w:cs="Arial"/>
            <w:sz w:val="20"/>
            <w:szCs w:val="20"/>
          </w:rPr>
          <w:t>t. 156, § 4º, da Lei nº 14.133,</w:t>
        </w:r>
        <w:r w:rsidRPr="0097012A">
          <w:rPr>
            <w:rStyle w:val="Hyperlink"/>
            <w:rFonts w:ascii="Arial" w:eastAsia="Arial" w:hAnsi="Arial" w:cs="Arial"/>
            <w:sz w:val="20"/>
            <w:szCs w:val="20"/>
          </w:rPr>
          <w:t>de 2021</w:t>
        </w:r>
      </w:hyperlink>
      <w:r w:rsidRPr="0097012A">
        <w:rPr>
          <w:rFonts w:ascii="Arial" w:eastAsia="Arial" w:hAnsi="Arial" w:cs="Arial"/>
          <w:sz w:val="20"/>
          <w:szCs w:val="20"/>
        </w:rPr>
        <w:t>);</w:t>
      </w:r>
    </w:p>
    <w:p w14:paraId="3F73972F" w14:textId="5EAE63A8"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8"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3941ABE2" w:rsidR="00B96063" w:rsidRPr="005744A8" w:rsidRDefault="001B0D81"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71082589">
        <w:rPr>
          <w:rFonts w:ascii="Arial" w:eastAsia="Arial" w:hAnsi="Arial" w:cs="Arial"/>
          <w:sz w:val="20"/>
          <w:szCs w:val="20"/>
        </w:rPr>
        <w:t>Moratória</w:t>
      </w:r>
      <w:r w:rsidR="00B96063" w:rsidRPr="71082589">
        <w:rPr>
          <w:rFonts w:ascii="Arial" w:eastAsia="Arial" w:hAnsi="Arial" w:cs="Arial"/>
          <w:sz w:val="20"/>
          <w:szCs w:val="20"/>
        </w:rPr>
        <w:t xml:space="preserve"> </w:t>
      </w:r>
      <w:r w:rsidR="00B96063" w:rsidRPr="005744A8">
        <w:rPr>
          <w:rFonts w:ascii="Arial" w:eastAsia="Arial" w:hAnsi="Arial" w:cs="Arial"/>
          <w:sz w:val="20"/>
          <w:szCs w:val="20"/>
        </w:rPr>
        <w:t xml:space="preserve">de </w:t>
      </w:r>
      <w:r w:rsidR="00603FC1" w:rsidRPr="005744A8">
        <w:rPr>
          <w:rFonts w:ascii="Arial" w:eastAsia="Arial" w:hAnsi="Arial" w:cs="Arial"/>
          <w:sz w:val="20"/>
          <w:szCs w:val="20"/>
        </w:rPr>
        <w:t>15</w:t>
      </w:r>
      <w:r w:rsidR="00B96063" w:rsidRPr="005744A8">
        <w:rPr>
          <w:rFonts w:ascii="Arial" w:eastAsia="Arial" w:hAnsi="Arial" w:cs="Arial"/>
          <w:sz w:val="20"/>
          <w:szCs w:val="20"/>
        </w:rPr>
        <w:t>% (</w:t>
      </w:r>
      <w:r w:rsidR="00603FC1" w:rsidRPr="005744A8">
        <w:rPr>
          <w:rFonts w:ascii="Arial" w:eastAsia="Arial" w:hAnsi="Arial" w:cs="Arial"/>
          <w:sz w:val="20"/>
          <w:szCs w:val="20"/>
        </w:rPr>
        <w:t>quinze</w:t>
      </w:r>
      <w:r w:rsidR="00B96063" w:rsidRPr="005744A8">
        <w:rPr>
          <w:rFonts w:ascii="Arial" w:eastAsia="Arial" w:hAnsi="Arial" w:cs="Arial"/>
          <w:sz w:val="20"/>
          <w:szCs w:val="20"/>
        </w:rPr>
        <w:t xml:space="preserve"> por cento) por dia de atraso injustificado sobre o valor da parcela inadimplida, até o limite de </w:t>
      </w:r>
      <w:r w:rsidR="00603FC1" w:rsidRPr="005744A8">
        <w:rPr>
          <w:rFonts w:ascii="Arial" w:eastAsia="Arial" w:hAnsi="Arial" w:cs="Arial"/>
          <w:sz w:val="20"/>
          <w:szCs w:val="20"/>
        </w:rPr>
        <w:t>10</w:t>
      </w:r>
      <w:r w:rsidR="00B96063" w:rsidRPr="005744A8">
        <w:rPr>
          <w:rFonts w:ascii="Arial" w:eastAsia="Arial" w:hAnsi="Arial" w:cs="Arial"/>
          <w:sz w:val="20"/>
          <w:szCs w:val="20"/>
        </w:rPr>
        <w:t xml:space="preserve"> (</w:t>
      </w:r>
      <w:r w:rsidR="00603FC1" w:rsidRPr="005744A8">
        <w:rPr>
          <w:rFonts w:ascii="Arial" w:eastAsia="Arial" w:hAnsi="Arial" w:cs="Arial"/>
          <w:sz w:val="20"/>
          <w:szCs w:val="20"/>
        </w:rPr>
        <w:t>dez</w:t>
      </w:r>
      <w:r w:rsidR="00B96063" w:rsidRPr="005744A8">
        <w:rPr>
          <w:rFonts w:ascii="Arial" w:eastAsia="Arial" w:hAnsi="Arial" w:cs="Arial"/>
          <w:sz w:val="20"/>
          <w:szCs w:val="20"/>
        </w:rPr>
        <w:t>) dias;</w:t>
      </w:r>
    </w:p>
    <w:p w14:paraId="77D89F91" w14:textId="00FA6E73" w:rsidR="001F22BA" w:rsidRPr="00420320"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744A8">
        <w:rPr>
          <w:rFonts w:ascii="Arial" w:eastAsia="Arial" w:hAnsi="Arial" w:cs="Arial"/>
          <w:sz w:val="20"/>
          <w:szCs w:val="20"/>
        </w:rPr>
        <w:t xml:space="preserve"> Compensatória, para as infrações descritas nas alíneas “e</w:t>
      </w:r>
      <w:r w:rsidR="00420320" w:rsidRPr="005744A8">
        <w:rPr>
          <w:rFonts w:ascii="Arial" w:eastAsia="Arial" w:hAnsi="Arial" w:cs="Arial"/>
          <w:sz w:val="20"/>
          <w:szCs w:val="20"/>
        </w:rPr>
        <w:t xml:space="preserve">” a “h” do subitem 12.1, de 20% </w:t>
      </w:r>
      <w:r w:rsidRPr="005744A8">
        <w:rPr>
          <w:rFonts w:ascii="Arial" w:eastAsia="Arial" w:hAnsi="Arial" w:cs="Arial"/>
          <w:sz w:val="20"/>
          <w:szCs w:val="20"/>
        </w:rPr>
        <w:t>do</w:t>
      </w:r>
      <w:r w:rsidRPr="00420320">
        <w:rPr>
          <w:rFonts w:ascii="Arial" w:eastAsia="Arial" w:hAnsi="Arial" w:cs="Arial"/>
          <w:sz w:val="20"/>
          <w:szCs w:val="20"/>
        </w:rPr>
        <w:t xml:space="preserve"> valor do Contrato.</w:t>
      </w:r>
    </w:p>
    <w:p w14:paraId="4C6E7F00" w14:textId="6241F6DE" w:rsidR="001F22BA" w:rsidRPr="005744A8"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744A8">
        <w:rPr>
          <w:rFonts w:ascii="Arial" w:eastAsia="Arial" w:hAnsi="Arial" w:cs="Arial"/>
          <w:sz w:val="20"/>
          <w:szCs w:val="20"/>
        </w:rPr>
        <w:t>Compensatória, para a inexecução total do contrato prevista na alí</w:t>
      </w:r>
      <w:r w:rsidR="00420320" w:rsidRPr="005744A8">
        <w:rPr>
          <w:rFonts w:ascii="Arial" w:eastAsia="Arial" w:hAnsi="Arial" w:cs="Arial"/>
          <w:sz w:val="20"/>
          <w:szCs w:val="20"/>
        </w:rPr>
        <w:t xml:space="preserve">nea “c” do subitem 12.1, de 25% </w:t>
      </w:r>
      <w:r w:rsidRPr="005744A8">
        <w:rPr>
          <w:rFonts w:ascii="Arial" w:eastAsia="Arial" w:hAnsi="Arial" w:cs="Arial"/>
          <w:sz w:val="20"/>
          <w:szCs w:val="20"/>
        </w:rPr>
        <w:t xml:space="preserve">do valor do Contrato. </w:t>
      </w:r>
    </w:p>
    <w:p w14:paraId="460B109F" w14:textId="04D22324" w:rsidR="001F22BA" w:rsidRPr="005744A8"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744A8">
        <w:rPr>
          <w:rFonts w:ascii="Arial" w:eastAsia="Arial" w:hAnsi="Arial" w:cs="Arial"/>
          <w:sz w:val="20"/>
          <w:szCs w:val="20"/>
        </w:rPr>
        <w:t>Para infração descrita na alínea “b” do su</w:t>
      </w:r>
      <w:r w:rsidR="00420320" w:rsidRPr="005744A8">
        <w:rPr>
          <w:rFonts w:ascii="Arial" w:eastAsia="Arial" w:hAnsi="Arial" w:cs="Arial"/>
          <w:sz w:val="20"/>
          <w:szCs w:val="20"/>
        </w:rPr>
        <w:t xml:space="preserve">bitem 12.1, a multa será de 20% </w:t>
      </w:r>
      <w:r w:rsidRPr="005744A8">
        <w:rPr>
          <w:rFonts w:ascii="Arial" w:eastAsia="Arial" w:hAnsi="Arial" w:cs="Arial"/>
          <w:sz w:val="20"/>
          <w:szCs w:val="20"/>
        </w:rPr>
        <w:t>do valor do Contrato.</w:t>
      </w:r>
    </w:p>
    <w:p w14:paraId="318973A3" w14:textId="0DD65E44" w:rsidR="001F22BA" w:rsidRPr="005744A8"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744A8">
        <w:rPr>
          <w:rFonts w:ascii="Arial" w:eastAsia="Arial" w:hAnsi="Arial" w:cs="Arial"/>
          <w:sz w:val="20"/>
          <w:szCs w:val="20"/>
        </w:rPr>
        <w:t>Para infrações descritas na alínea “d” do su</w:t>
      </w:r>
      <w:r w:rsidR="00420320" w:rsidRPr="005744A8">
        <w:rPr>
          <w:rFonts w:ascii="Arial" w:eastAsia="Arial" w:hAnsi="Arial" w:cs="Arial"/>
          <w:sz w:val="20"/>
          <w:szCs w:val="20"/>
        </w:rPr>
        <w:t xml:space="preserve">bitem 12.1, a multa será de 15% </w:t>
      </w:r>
      <w:r w:rsidRPr="005744A8">
        <w:rPr>
          <w:rFonts w:ascii="Arial" w:eastAsia="Arial" w:hAnsi="Arial" w:cs="Arial"/>
          <w:sz w:val="20"/>
          <w:szCs w:val="20"/>
        </w:rPr>
        <w:t xml:space="preserve"> do valor do Contrato.</w:t>
      </w:r>
    </w:p>
    <w:p w14:paraId="0125FFD2" w14:textId="3811316D" w:rsidR="001F22BA" w:rsidRPr="00420320"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744A8">
        <w:rPr>
          <w:rFonts w:ascii="Arial" w:eastAsia="Arial" w:hAnsi="Arial" w:cs="Arial"/>
          <w:sz w:val="20"/>
          <w:szCs w:val="20"/>
        </w:rPr>
        <w:t>Para a infração descrita na alínea “a” do su</w:t>
      </w:r>
      <w:r w:rsidR="00420320" w:rsidRPr="005744A8">
        <w:rPr>
          <w:rFonts w:ascii="Arial" w:eastAsia="Arial" w:hAnsi="Arial" w:cs="Arial"/>
          <w:sz w:val="20"/>
          <w:szCs w:val="20"/>
        </w:rPr>
        <w:t>bitem 12.1, a multa será de 25%</w:t>
      </w:r>
      <w:r w:rsidRPr="005744A8">
        <w:rPr>
          <w:rFonts w:ascii="Arial" w:eastAsia="Arial" w:hAnsi="Arial" w:cs="Arial"/>
          <w:sz w:val="20"/>
          <w:szCs w:val="20"/>
        </w:rPr>
        <w:t xml:space="preserve"> do</w:t>
      </w:r>
      <w:r w:rsidRPr="00420320">
        <w:rPr>
          <w:rFonts w:ascii="Arial" w:eastAsia="Arial" w:hAnsi="Arial" w:cs="Arial"/>
          <w:sz w:val="20"/>
          <w:szCs w:val="20"/>
        </w:rPr>
        <w:t xml:space="preserve"> valor do Contrato, ressalvadas as seguintes infrações:</w:t>
      </w:r>
    </w:p>
    <w:p w14:paraId="4AEB39DC" w14:textId="1847658C" w:rsidR="00B96063" w:rsidRPr="0097012A" w:rsidRDefault="00B96063" w:rsidP="00826A56">
      <w:pPr>
        <w:pStyle w:val="Nivel2"/>
      </w:pPr>
      <w:r w:rsidRPr="00420320">
        <w:lastRenderedPageBreak/>
        <w:t>aplicaçã</w:t>
      </w:r>
      <w:r w:rsidRPr="004920B4">
        <w:t>o</w:t>
      </w:r>
      <w:r w:rsidRPr="0097012A">
        <w:t xml:space="preserve"> das sanções previstas neste Contrato não exclui, em hipótese alguma, a obrigação de reparação integral do dano causado ao Contratante (</w:t>
      </w:r>
      <w:hyperlink r:id="rId39" w:anchor="art156§9" w:history="1">
        <w:r w:rsidRPr="0097012A">
          <w:rPr>
            <w:rStyle w:val="Hyperlink"/>
          </w:rPr>
          <w:t>art. 156, §9º, da Lei nº 14.133, de 2021</w:t>
        </w:r>
      </w:hyperlink>
      <w:r w:rsidRPr="0097012A">
        <w:t>)</w:t>
      </w:r>
    </w:p>
    <w:p w14:paraId="3D1782F1" w14:textId="37908C1B" w:rsidR="00B96063" w:rsidRPr="0097012A" w:rsidRDefault="00B96063" w:rsidP="00826A56">
      <w:pPr>
        <w:pStyle w:val="Nivel2"/>
      </w:pPr>
      <w:r w:rsidRPr="0097012A">
        <w:t>Todas as sanções previstas neste Contrato poderão ser aplicadas cumulativamente com a multa (</w:t>
      </w:r>
      <w:hyperlink r:id="rId40" w:anchor="art156§7" w:history="1">
        <w:r w:rsidRPr="0097012A">
          <w:rPr>
            <w:rStyle w:val="Hyperlink"/>
          </w:rPr>
          <w:t>art. 156, §7º, da Lei nº 14.133, de 2021</w:t>
        </w:r>
      </w:hyperlink>
      <w:r w:rsidRPr="0097012A">
        <w:t>).</w:t>
      </w:r>
    </w:p>
    <w:p w14:paraId="4A071F1B" w14:textId="3F5BBC67" w:rsidR="00B96063" w:rsidRPr="0097012A" w:rsidRDefault="00B96063" w:rsidP="00826A56">
      <w:pPr>
        <w:pStyle w:val="Nivel3"/>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41" w:anchor="art157" w:history="1">
        <w:r w:rsidRPr="0097012A">
          <w:rPr>
            <w:rStyle w:val="Hyperlink"/>
          </w:rPr>
          <w:t>art. 157, da Lei nº 14.133, de 2021</w:t>
        </w:r>
      </w:hyperlink>
      <w:r w:rsidRPr="0097012A">
        <w:t>)</w:t>
      </w:r>
    </w:p>
    <w:p w14:paraId="0E413A8F" w14:textId="3D579808" w:rsidR="00B96063" w:rsidRPr="0097012A" w:rsidRDefault="00B96063" w:rsidP="00826A56">
      <w:pPr>
        <w:pStyle w:val="Nivel2"/>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42" w:anchor="art156§8" w:history="1">
        <w:r w:rsidRPr="0097012A">
          <w:rPr>
            <w:rStyle w:val="Hyperlink"/>
          </w:rPr>
          <w:t>art. 156, §8º, da Lei nº 14.133, de 2021</w:t>
        </w:r>
      </w:hyperlink>
      <w:r w:rsidRPr="0097012A">
        <w:t>).</w:t>
      </w:r>
    </w:p>
    <w:p w14:paraId="77703B11" w14:textId="124701E7" w:rsidR="00B96063" w:rsidRPr="0097012A" w:rsidRDefault="00B96063" w:rsidP="00826A56">
      <w:pPr>
        <w:pStyle w:val="Nivel2"/>
      </w:pPr>
      <w:r w:rsidRPr="0097012A">
        <w:t xml:space="preserve">Previamente ao encaminhamento à cobrança judicial, a multa poderá ser recolhida administrativamente no prazo máximo de </w:t>
      </w:r>
      <w:r w:rsidR="00420320" w:rsidRPr="005744A8">
        <w:rPr>
          <w:iCs/>
          <w:color w:val="auto"/>
        </w:rPr>
        <w:t>30 (trinta</w:t>
      </w:r>
      <w:r w:rsidRPr="005744A8">
        <w:rPr>
          <w:iCs/>
          <w:color w:val="auto"/>
        </w:rPr>
        <w:t>)</w:t>
      </w:r>
      <w:r w:rsidRPr="00900FBC">
        <w:rPr>
          <w:i/>
          <w:iCs/>
          <w:color w:val="auto"/>
        </w:rPr>
        <w:t xml:space="preserve"> </w:t>
      </w:r>
      <w:r w:rsidRPr="0097012A">
        <w:t>dias, a contar da data do recebimento da comunicação enviada pela autoridade competente.</w:t>
      </w:r>
      <w:bookmarkStart w:id="5" w:name="_Hlk78351618"/>
      <w:bookmarkEnd w:id="5"/>
    </w:p>
    <w:p w14:paraId="2796E114" w14:textId="647031DD" w:rsidR="00B96063" w:rsidRPr="0097012A" w:rsidRDefault="00B96063" w:rsidP="00826A56">
      <w:pPr>
        <w:pStyle w:val="Nivel2"/>
      </w:pPr>
      <w:r w:rsidRPr="0097012A">
        <w:t xml:space="preserve">A aplicação das </w:t>
      </w:r>
      <w:r w:rsidRPr="004920B4">
        <w:t>sanções</w:t>
      </w:r>
      <w:r w:rsidRPr="0097012A">
        <w:t xml:space="preserve">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43"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3F35C5A6" w:rsidR="00B96063" w:rsidRPr="0097012A" w:rsidRDefault="00B96063" w:rsidP="00826A56">
      <w:pPr>
        <w:pStyle w:val="Nivel2"/>
      </w:pPr>
      <w:r w:rsidRPr="0097012A">
        <w:t>Na aplicação das sanções serão considerados (</w:t>
      </w:r>
      <w:hyperlink r:id="rId44" w:anchor="art156§1" w:history="1">
        <w:r w:rsidRPr="0097012A">
          <w:rPr>
            <w:rStyle w:val="Hyperlink"/>
          </w:rPr>
          <w:t>art. 156, §1º, da Lei nº 14.133, de 2021</w:t>
        </w:r>
      </w:hyperlink>
      <w:r w:rsidRPr="0097012A">
        <w:t>):</w:t>
      </w:r>
    </w:p>
    <w:p w14:paraId="22CA596A"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natureza e a gravidade da infração cometida;</w:t>
      </w:r>
    </w:p>
    <w:p w14:paraId="47D4F553"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FD4455F"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D762DA6"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59C1EE81"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7FE7A35A" w14:textId="24B146A6" w:rsidR="00B96063" w:rsidRPr="0097012A" w:rsidRDefault="00B96063" w:rsidP="00826A56">
      <w:pPr>
        <w:pStyle w:val="Nivel2"/>
      </w:pPr>
      <w:r w:rsidRPr="0097012A">
        <w:t xml:space="preserve">Os atos previstos como infrações administrativas na </w:t>
      </w:r>
      <w:hyperlink r:id="rId45"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46" w:history="1">
        <w:r w:rsidRPr="0097012A">
          <w:rPr>
            <w:rStyle w:val="Hyperlink"/>
          </w:rPr>
          <w:t>na Lei nº 12.846, de 2013</w:t>
        </w:r>
      </w:hyperlink>
      <w:r w:rsidRPr="0097012A">
        <w:t xml:space="preserve">, serão </w:t>
      </w:r>
      <w:r w:rsidRPr="004920B4">
        <w:t>apurados</w:t>
      </w:r>
      <w:r w:rsidRPr="0097012A">
        <w:t xml:space="preserve"> e julgados conjuntamente, nos mesmos autos, observados o rito procedimental e autoridade competente definidos na referida </w:t>
      </w:r>
      <w:hyperlink r:id="rId47" w:anchor="art159" w:history="1">
        <w:r w:rsidRPr="0097012A">
          <w:rPr>
            <w:rStyle w:val="Hyperlink"/>
          </w:rPr>
          <w:t>Lei (art. 159</w:t>
        </w:r>
      </w:hyperlink>
      <w:r w:rsidRPr="0097012A">
        <w:t>).</w:t>
      </w:r>
    </w:p>
    <w:p w14:paraId="7472A163" w14:textId="3FF00168" w:rsidR="00B96063" w:rsidRPr="0097012A" w:rsidRDefault="00B96063" w:rsidP="00826A56">
      <w:pPr>
        <w:pStyle w:val="Nivel2"/>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8" w:anchor="art160" w:history="1">
        <w:r w:rsidRPr="0097012A">
          <w:rPr>
            <w:rStyle w:val="Hyperlink"/>
          </w:rPr>
          <w:t>art. 160, da Lei nº 14.133, de 2021</w:t>
        </w:r>
      </w:hyperlink>
      <w:r w:rsidRPr="0097012A">
        <w:t>)</w:t>
      </w:r>
    </w:p>
    <w:p w14:paraId="6CA6502B" w14:textId="7572C7F9" w:rsidR="00B96063" w:rsidRPr="0097012A" w:rsidRDefault="00B96063" w:rsidP="00826A56">
      <w:pPr>
        <w:pStyle w:val="Nivel2"/>
        <w:rPr>
          <w:i/>
          <w:iCs/>
        </w:rPr>
      </w:pPr>
      <w:r>
        <w:t xml:space="preserve"> O Contratante deverá, no prazo máximo </w:t>
      </w:r>
      <w:r w:rsidR="0074084F" w:rsidRPr="00E32FAF">
        <w:rPr>
          <w:color w:val="auto"/>
        </w:rPr>
        <w:t>de</w:t>
      </w:r>
      <w:r w:rsidR="0074084F" w:rsidRPr="20B146F8">
        <w:rPr>
          <w:color w:val="00B050"/>
        </w:rPr>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9" w:anchor="art161">
        <w:r w:rsidRPr="20B146F8">
          <w:rPr>
            <w:rStyle w:val="Hyperlink"/>
          </w:rPr>
          <w:t>Art. 161, da Lei nº 14.133, de 2021</w:t>
        </w:r>
      </w:hyperlink>
      <w:r>
        <w:t>)</w:t>
      </w:r>
    </w:p>
    <w:p w14:paraId="435E6F8B" w14:textId="4F6E8973" w:rsidR="00B96063" w:rsidRPr="0097012A" w:rsidRDefault="00B96063" w:rsidP="00826A56">
      <w:pPr>
        <w:pStyle w:val="Nivel2"/>
        <w:rPr>
          <w:i/>
          <w:iCs/>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50" w:anchor="art163" w:history="1">
        <w:r w:rsidRPr="0097012A">
          <w:rPr>
            <w:rStyle w:val="Hyperlink"/>
          </w:rPr>
          <w:t>art. 163 da Lei nº 14.133/21.</w:t>
        </w:r>
      </w:hyperlink>
    </w:p>
    <w:p w14:paraId="18E9ECF5" w14:textId="5E9BF37E" w:rsidR="00B96063" w:rsidRPr="0097012A" w:rsidRDefault="00B96063" w:rsidP="00826A56">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w:t>
      </w:r>
      <w:r w:rsidRPr="004920B4">
        <w:t>devidos</w:t>
      </w:r>
      <w:r w:rsidRPr="0097012A">
        <w:t xml:space="preserve"> pelo referido órgão decorrentes deste mesmo contrato ou de outros contratos administrativos que o contratado possua com o mesmo órgão ora contratante, na forma da </w:t>
      </w:r>
      <w:hyperlink r:id="rId51" w:history="1">
        <w:r w:rsidRPr="0097012A">
          <w:rPr>
            <w:rStyle w:val="Hyperlink"/>
          </w:rPr>
          <w:t>Instrução Normativa SEGES/ME nº 26, de 13 de abril de 2022</w:t>
        </w:r>
      </w:hyperlink>
      <w:r w:rsidRPr="0097012A">
        <w:t xml:space="preserve">. </w:t>
      </w:r>
    </w:p>
    <w:p w14:paraId="61343517" w14:textId="1FD90623" w:rsidR="00B96063" w:rsidRPr="0097012A" w:rsidRDefault="00B96063" w:rsidP="00826A56">
      <w:pPr>
        <w:pStyle w:val="Nivel01"/>
        <w:rPr>
          <w:color w:val="FFFFFF" w:themeColor="background1"/>
        </w:rPr>
      </w:pPr>
      <w:r w:rsidRPr="0097012A">
        <w:lastRenderedPageBreak/>
        <w:t>CLÁUSULA DÉCIMA TERCEIRA – DA EXTINÇÃO CONTRATUAL (</w:t>
      </w:r>
      <w:hyperlink r:id="rId52" w:anchor="art92" w:history="1">
        <w:r w:rsidRPr="0097012A">
          <w:rPr>
            <w:rStyle w:val="Hyperlink"/>
          </w:rPr>
          <w:t>art. 92, XIX</w:t>
        </w:r>
      </w:hyperlink>
      <w:r w:rsidRPr="0097012A">
        <w:t>)</w:t>
      </w:r>
    </w:p>
    <w:p w14:paraId="7437C117" w14:textId="3531BC4F" w:rsidR="00B96063" w:rsidRPr="00420320" w:rsidRDefault="00B96063" w:rsidP="00826A56">
      <w:pPr>
        <w:pStyle w:val="Nvel2-Red"/>
        <w:rPr>
          <w:i w:val="0"/>
          <w:color w:val="auto"/>
        </w:rPr>
      </w:pPr>
      <w:r w:rsidRPr="000675AD">
        <w:rPr>
          <w:i w:val="0"/>
          <w:color w:val="auto"/>
        </w:rPr>
        <w:t xml:space="preserve">O contrato </w:t>
      </w:r>
      <w:r w:rsidRPr="00420320">
        <w:rPr>
          <w:i w:val="0"/>
          <w:color w:val="auto"/>
        </w:rPr>
        <w:t>se</w:t>
      </w:r>
      <w:r w:rsidR="005C7956" w:rsidRPr="00420320">
        <w:rPr>
          <w:i w:val="0"/>
          <w:color w:val="auto"/>
        </w:rPr>
        <w:t>rá extinto</w:t>
      </w:r>
      <w:r w:rsidRPr="00420320">
        <w:rPr>
          <w:i w:val="0"/>
          <w:color w:val="auto"/>
        </w:rPr>
        <w:t xml:space="preserve"> quando vencido o prazo nele estipulado, independentemente de terem sido cumpridas ou não as obrigações de ambas as partes contraentes.</w:t>
      </w:r>
    </w:p>
    <w:p w14:paraId="19F79614" w14:textId="09567138" w:rsidR="00B96063" w:rsidRPr="00420320" w:rsidRDefault="00B96063" w:rsidP="00826A56">
      <w:pPr>
        <w:pStyle w:val="Nvel2-Red"/>
        <w:rPr>
          <w:i w:val="0"/>
          <w:color w:val="auto"/>
        </w:rPr>
      </w:pPr>
      <w:r w:rsidRPr="00420320">
        <w:rPr>
          <w:i w:val="0"/>
          <w:color w:val="auto"/>
        </w:rPr>
        <w:t>O contrato pode</w:t>
      </w:r>
      <w:r w:rsidR="005C7956" w:rsidRPr="00420320">
        <w:rPr>
          <w:i w:val="0"/>
          <w:color w:val="auto"/>
        </w:rPr>
        <w:t>rá</w:t>
      </w:r>
      <w:r w:rsidRPr="00420320">
        <w:rPr>
          <w:i w:val="0"/>
          <w:color w:val="auto"/>
        </w:rPr>
        <w:t xml:space="preserve"> ser extinto antes do prazo nele fixado, sem ônus para o contratante, quando esta não dispuser de créditos orçamentários para sua continuidade ou quando entender que o contrato não mais lhe oferece vantagem.</w:t>
      </w:r>
    </w:p>
    <w:p w14:paraId="4A454785" w14:textId="77777777" w:rsidR="00B96063" w:rsidRPr="00420320" w:rsidRDefault="00B96063" w:rsidP="00826A56">
      <w:pPr>
        <w:pStyle w:val="Nvel2-Red"/>
        <w:rPr>
          <w:i w:val="0"/>
          <w:color w:val="auto"/>
        </w:rPr>
      </w:pPr>
      <w:r w:rsidRPr="00420320">
        <w:rPr>
          <w:i w:val="0"/>
          <w:color w:val="auto"/>
        </w:rPr>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20320" w:rsidRDefault="00B96063" w:rsidP="00826A56">
      <w:pPr>
        <w:pStyle w:val="Nvel2-Red"/>
        <w:rPr>
          <w:i w:val="0"/>
          <w:color w:val="auto"/>
        </w:rPr>
      </w:pPr>
      <w:r w:rsidRPr="00420320">
        <w:rPr>
          <w:i w:val="0"/>
          <w:color w:val="auto"/>
        </w:rPr>
        <w:t>Caso a notificação da não-continuidade do contrato de que trata este subitem ocorra com menos de 2 (dois) meses da data de aniversário, a extinção contratual ocorrerá após 2 (dois) meses da data da comunicação.</w:t>
      </w:r>
    </w:p>
    <w:p w14:paraId="3B45279E" w14:textId="63CD2CA0" w:rsidR="00B96063" w:rsidRPr="005744A8" w:rsidRDefault="00B96063" w:rsidP="00826A56">
      <w:pPr>
        <w:pStyle w:val="Nivel2"/>
      </w:pPr>
      <w:r w:rsidRPr="00420320">
        <w:t>O contrato pode</w:t>
      </w:r>
      <w:r w:rsidR="005C7956" w:rsidRPr="00420320">
        <w:t>rá</w:t>
      </w:r>
      <w:r w:rsidRPr="00420320">
        <w:t xml:space="preserve"> ser extinto antes de cumpridas as obrigações nele estipuladas, ou antes do prazo nele fixado, por algum dos motivos previstos no </w:t>
      </w:r>
      <w:hyperlink r:id="rId53" w:anchor="art137">
        <w:r w:rsidRPr="00420320">
          <w:rPr>
            <w:rStyle w:val="Hyperlink"/>
          </w:rPr>
          <w:t>artigo 137 da Lei nº 14.133/21</w:t>
        </w:r>
      </w:hyperlink>
      <w:r w:rsidRPr="00420320">
        <w:t xml:space="preserve">, bem como amigavelmente, </w:t>
      </w:r>
      <w:r w:rsidRPr="005744A8">
        <w:rPr>
          <w:color w:val="000000" w:themeColor="text1"/>
        </w:rPr>
        <w:t>assegurados o contraditório e a ampla defesa</w:t>
      </w:r>
      <w:r w:rsidRPr="005744A8">
        <w:t>.</w:t>
      </w:r>
    </w:p>
    <w:p w14:paraId="670D9E74" w14:textId="5135F401" w:rsidR="00B96063" w:rsidRPr="005744A8" w:rsidRDefault="00B96063" w:rsidP="00826A56">
      <w:pPr>
        <w:pStyle w:val="Nivel3"/>
      </w:pPr>
      <w:r w:rsidRPr="005744A8">
        <w:t xml:space="preserve">Nesta hipótese, aplicam-se também os </w:t>
      </w:r>
      <w:hyperlink r:id="rId54" w:anchor="art138" w:history="1">
        <w:r w:rsidRPr="005744A8">
          <w:rPr>
            <w:rStyle w:val="Hyperlink"/>
          </w:rPr>
          <w:t>artigos 138 e 139</w:t>
        </w:r>
      </w:hyperlink>
      <w:r w:rsidRPr="005744A8">
        <w:t xml:space="preserve"> da mesma Lei.</w:t>
      </w:r>
    </w:p>
    <w:p w14:paraId="1084C1FA" w14:textId="1F85943A" w:rsidR="00B96063" w:rsidRPr="005744A8" w:rsidRDefault="00B96063" w:rsidP="00826A56">
      <w:pPr>
        <w:pStyle w:val="Nivel3"/>
      </w:pPr>
      <w:r w:rsidRPr="005744A8">
        <w:t xml:space="preserve">A alteração social ou a modificação da finalidade ou da estrutura da empresa não ensejará a </w:t>
      </w:r>
      <w:r w:rsidR="00411D38" w:rsidRPr="005744A8">
        <w:t>extinção</w:t>
      </w:r>
      <w:r w:rsidRPr="005744A8">
        <w:t xml:space="preserve"> se não restringir sua capacidade de concluir o contrato.</w:t>
      </w:r>
    </w:p>
    <w:p w14:paraId="501254A2" w14:textId="77777777" w:rsidR="00B96063" w:rsidRPr="005744A8" w:rsidRDefault="00B96063" w:rsidP="00826A56">
      <w:pPr>
        <w:pStyle w:val="Nivel4"/>
      </w:pPr>
      <w:r w:rsidRPr="005744A8">
        <w:rPr>
          <w:color w:val="000000" w:themeColor="text1"/>
        </w:rPr>
        <w:t xml:space="preserve">Se a operação </w:t>
      </w:r>
      <w:r w:rsidRPr="005744A8">
        <w:t>implicar mudança da pessoa jurídica contratada, deverá ser formalizado termo aditivo para alteração subjetiva.</w:t>
      </w:r>
    </w:p>
    <w:p w14:paraId="6A45A942" w14:textId="773AA2D0" w:rsidR="00B96063" w:rsidRPr="005744A8" w:rsidRDefault="00B96063" w:rsidP="00826A56">
      <w:pPr>
        <w:pStyle w:val="Nivel2"/>
      </w:pPr>
      <w:r w:rsidRPr="005744A8">
        <w:t xml:space="preserve">O termo de </w:t>
      </w:r>
      <w:r w:rsidR="00D57EDE" w:rsidRPr="005744A8">
        <w:t>extinção</w:t>
      </w:r>
      <w:r w:rsidRPr="005744A8">
        <w:t>, sempre que possível, será precedido:</w:t>
      </w:r>
    </w:p>
    <w:p w14:paraId="0D7B4416" w14:textId="77777777" w:rsidR="00B96063" w:rsidRPr="0097012A" w:rsidRDefault="00B96063" w:rsidP="00826A56">
      <w:pPr>
        <w:pStyle w:val="Nivel4"/>
      </w:pPr>
      <w:r w:rsidRPr="0097012A">
        <w:t>Balanço dos eventos contratuais já cumpridos ou parcialmente cumpridos;</w:t>
      </w:r>
    </w:p>
    <w:p w14:paraId="4CEFC42D" w14:textId="77777777" w:rsidR="00B96063" w:rsidRPr="0097012A" w:rsidRDefault="00B96063" w:rsidP="00826A56">
      <w:pPr>
        <w:pStyle w:val="Nivel4"/>
      </w:pPr>
      <w:r w:rsidRPr="0097012A">
        <w:t>Relação dos pagamentos já efetuados e ainda devidos;</w:t>
      </w:r>
    </w:p>
    <w:p w14:paraId="2545D76E" w14:textId="77777777" w:rsidR="00B96063" w:rsidRPr="0097012A" w:rsidRDefault="00B96063" w:rsidP="00826A56">
      <w:pPr>
        <w:pStyle w:val="Nivel4"/>
      </w:pPr>
      <w:r w:rsidRPr="0097012A">
        <w:t>Indenizações e multas.</w:t>
      </w:r>
    </w:p>
    <w:p w14:paraId="03664BB7" w14:textId="1DDEAA33" w:rsidR="00B96063" w:rsidRPr="000675AD" w:rsidRDefault="00B96063" w:rsidP="00826A56">
      <w:pPr>
        <w:pStyle w:val="Nivel2"/>
        <w:rPr>
          <w:color w:val="auto"/>
        </w:rPr>
      </w:pPr>
      <w:r>
        <w:t>A extinção do contrato não configura óbice para o reconhecimento do desequilíbrio econômico-financeiro, hipótese em que será concedida indenização por meio de termo indenizatório (</w:t>
      </w:r>
      <w:hyperlink r:id="rId55" w:anchor="art131">
        <w:r w:rsidRPr="000675AD">
          <w:rPr>
            <w:rStyle w:val="Hyperlink"/>
            <w:color w:val="auto"/>
          </w:rPr>
          <w:t xml:space="preserve">art. 131, </w:t>
        </w:r>
        <w:r w:rsidRPr="000675AD">
          <w:rPr>
            <w:rStyle w:val="Hyperlink"/>
            <w:i/>
            <w:iCs/>
            <w:color w:val="auto"/>
          </w:rPr>
          <w:t xml:space="preserve">caput, </w:t>
        </w:r>
        <w:r w:rsidRPr="000675AD">
          <w:rPr>
            <w:rStyle w:val="Hyperlink"/>
            <w:color w:val="auto"/>
          </w:rPr>
          <w:t>da Lei n.º 14.133, de 2021).</w:t>
        </w:r>
      </w:hyperlink>
      <w:r w:rsidRPr="000675AD">
        <w:rPr>
          <w:color w:val="auto"/>
        </w:rPr>
        <w:t xml:space="preserve"> </w:t>
      </w:r>
    </w:p>
    <w:p w14:paraId="3CBE08C3" w14:textId="3FD0EF5D" w:rsidR="120AD838" w:rsidRPr="000675AD" w:rsidRDefault="120AD838" w:rsidP="00826A56">
      <w:pPr>
        <w:pStyle w:val="Nivel2"/>
        <w:rPr>
          <w:color w:val="auto"/>
        </w:rPr>
      </w:pPr>
      <w:r w:rsidRPr="000675AD">
        <w:rPr>
          <w:color w:val="auto"/>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02342638" w:rsidR="00B96063" w:rsidRPr="0097012A" w:rsidRDefault="00B96063" w:rsidP="00826A56">
      <w:pPr>
        <w:pStyle w:val="Nivel01"/>
        <w:rPr>
          <w:color w:val="FFFFFF" w:themeColor="background1"/>
        </w:rPr>
      </w:pPr>
      <w:r>
        <w:t>CLÁUSULA DÉCIMA QUARTA – DOTAÇÃO ORÇAMENTÁRIA (</w:t>
      </w:r>
      <w:hyperlink r:id="rId56" w:anchor="art92">
        <w:r w:rsidRPr="71082589">
          <w:rPr>
            <w:rStyle w:val="Hyperlink"/>
          </w:rPr>
          <w:t>art. 92, VIII</w:t>
        </w:r>
      </w:hyperlink>
      <w:r>
        <w:t>)</w:t>
      </w:r>
    </w:p>
    <w:p w14:paraId="1256B6F5" w14:textId="77777777" w:rsidR="00B96063" w:rsidRPr="0097012A" w:rsidRDefault="00B96063" w:rsidP="00826A56">
      <w:pPr>
        <w:pStyle w:val="Nivel2"/>
      </w:pPr>
      <w:r>
        <w:t xml:space="preserve">As despesas decorrentes da presente contratação correrão à conta de recursos específicos consignados no Orçamento Geral da União </w:t>
      </w:r>
      <w:r w:rsidRPr="001958D0">
        <w:t>deste</w:t>
      </w:r>
      <w:r>
        <w:t xml:space="preserve"> exercício, na dotação abaixo discriminada:</w:t>
      </w:r>
    </w:p>
    <w:p w14:paraId="23B5833D" w14:textId="00F85A9D" w:rsidR="00B96063" w:rsidRPr="004048D8"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Gestão/Unidade:</w:t>
      </w:r>
      <w:r w:rsidR="003C2E89" w:rsidRPr="004048D8">
        <w:rPr>
          <w:rFonts w:ascii="Arial" w:eastAsia="Arial" w:hAnsi="Arial" w:cs="Arial"/>
          <w:sz w:val="20"/>
          <w:szCs w:val="20"/>
        </w:rPr>
        <w:t>00001/170156</w:t>
      </w:r>
    </w:p>
    <w:p w14:paraId="0578716A" w14:textId="6657330D" w:rsidR="00B96063" w:rsidRPr="004048D8"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 xml:space="preserve">Fonte de Recursos:  </w:t>
      </w:r>
      <w:r w:rsidR="003C2E89" w:rsidRPr="004048D8">
        <w:rPr>
          <w:rFonts w:ascii="Arial" w:eastAsia="Arial" w:hAnsi="Arial" w:cs="Arial"/>
          <w:sz w:val="20"/>
          <w:szCs w:val="20"/>
        </w:rPr>
        <w:t>1032000000</w:t>
      </w:r>
    </w:p>
    <w:p w14:paraId="78A39019" w14:textId="72AF3CB6" w:rsidR="00B96063" w:rsidRPr="004048D8" w:rsidRDefault="003C2E89"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Programa de Trabalho:171552</w:t>
      </w:r>
    </w:p>
    <w:p w14:paraId="35DC0FCF" w14:textId="46DBFC48" w:rsidR="00B96063" w:rsidRPr="004048D8"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 xml:space="preserve">Elemento de Despesa: </w:t>
      </w:r>
      <w:r w:rsidR="003C2E89" w:rsidRPr="004048D8">
        <w:rPr>
          <w:rFonts w:ascii="Arial" w:eastAsia="Arial" w:hAnsi="Arial" w:cs="Arial"/>
          <w:sz w:val="20"/>
          <w:szCs w:val="20"/>
        </w:rPr>
        <w:t>339039-05</w:t>
      </w:r>
    </w:p>
    <w:p w14:paraId="5657546F" w14:textId="56542082" w:rsidR="00B96063" w:rsidRPr="004048D8"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 xml:space="preserve">Plano Interno: </w:t>
      </w:r>
      <w:r w:rsidR="003C2E89" w:rsidRPr="004048D8">
        <w:rPr>
          <w:rFonts w:ascii="Arial" w:eastAsia="Arial" w:hAnsi="Arial" w:cs="Arial"/>
          <w:sz w:val="20"/>
          <w:szCs w:val="20"/>
        </w:rPr>
        <w:t>OUTRCUSTEIO</w:t>
      </w:r>
    </w:p>
    <w:p w14:paraId="6F4F172A" w14:textId="04F70BEA" w:rsidR="00B96063" w:rsidRPr="004048D8"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4048D8">
        <w:rPr>
          <w:rFonts w:ascii="Arial" w:eastAsia="Arial" w:hAnsi="Arial" w:cs="Arial"/>
          <w:sz w:val="20"/>
          <w:szCs w:val="20"/>
        </w:rPr>
        <w:t>Nota de Empenho:</w:t>
      </w:r>
      <w:r w:rsidR="003C2E89" w:rsidRPr="004048D8">
        <w:rPr>
          <w:rFonts w:ascii="Arial" w:eastAsia="Arial" w:hAnsi="Arial" w:cs="Arial"/>
          <w:sz w:val="20"/>
          <w:szCs w:val="20"/>
        </w:rPr>
        <w:t xml:space="preserve"> </w:t>
      </w:r>
      <w:r w:rsidR="00E62662" w:rsidRPr="004048D8">
        <w:rPr>
          <w:rFonts w:ascii="Arial" w:eastAsia="Arial" w:hAnsi="Arial" w:cs="Arial"/>
          <w:sz w:val="20"/>
          <w:szCs w:val="20"/>
          <w:highlight w:val="cyan"/>
        </w:rPr>
        <w:t>_____________</w:t>
      </w:r>
    </w:p>
    <w:p w14:paraId="4838953A" w14:textId="77777777" w:rsidR="00B96063" w:rsidRPr="00E62662" w:rsidRDefault="00B96063" w:rsidP="00826A56">
      <w:pPr>
        <w:pStyle w:val="Nvel2-Red"/>
        <w:rPr>
          <w:i w:val="0"/>
          <w:color w:val="auto"/>
        </w:rPr>
      </w:pPr>
      <w:r w:rsidRPr="00E62662">
        <w:rPr>
          <w:i w:val="0"/>
          <w:color w:val="auto"/>
        </w:rPr>
        <w:lastRenderedPageBreak/>
        <w:t>A dotação relativa aos exercícios financeiros subsequentes será indicada após aprovação da Lei Orçamentária respectiva e liberação dos créditos correspondentes, mediante apostilamento.</w:t>
      </w:r>
    </w:p>
    <w:p w14:paraId="49FE1A8A" w14:textId="25AAF4F5" w:rsidR="00B96063" w:rsidRPr="0097012A" w:rsidRDefault="00B96063" w:rsidP="00826A56">
      <w:pPr>
        <w:pStyle w:val="Nivel01"/>
        <w:rPr>
          <w:color w:val="FFFFFF" w:themeColor="background1"/>
        </w:rPr>
      </w:pPr>
      <w:r>
        <w:t>CLÁUSULA DÉCIMA QUINTA – DOS CASOS OMISSOS (</w:t>
      </w:r>
      <w:hyperlink r:id="rId57" w:anchor="art92">
        <w:r w:rsidRPr="71082589">
          <w:rPr>
            <w:rStyle w:val="Hyperlink"/>
          </w:rPr>
          <w:t>art. 92, III</w:t>
        </w:r>
      </w:hyperlink>
      <w:r>
        <w:t>)</w:t>
      </w:r>
    </w:p>
    <w:p w14:paraId="344D0729" w14:textId="29ECADAD" w:rsidR="00B96063" w:rsidRPr="0097012A" w:rsidRDefault="00B96063" w:rsidP="00826A56">
      <w:pPr>
        <w:pStyle w:val="Nivel2"/>
      </w:pPr>
      <w:r>
        <w:t xml:space="preserve">Os casos omissos serão decididos pelo contratante, segundo as disposições contidas na </w:t>
      </w:r>
      <w:hyperlink r:id="rId58">
        <w:r w:rsidRPr="71082589">
          <w:rPr>
            <w:rStyle w:val="Hyperlink"/>
          </w:rPr>
          <w:t>Lei nº 14.133, de 2021</w:t>
        </w:r>
      </w:hyperlink>
      <w:r>
        <w:t xml:space="preserve">, e </w:t>
      </w:r>
      <w:r w:rsidRPr="001958D0">
        <w:t>demais</w:t>
      </w:r>
      <w:r>
        <w:t xml:space="preserve"> normas federais aplicáveis e, subsidiariamente, segundo as disposições contidas na </w:t>
      </w:r>
      <w:hyperlink r:id="rId59">
        <w:r w:rsidRPr="71082589">
          <w:rPr>
            <w:rStyle w:val="Hyperlink"/>
          </w:rPr>
          <w:t>Lei nº 8.078, de 1990 – Código de Defesa do Consumidor</w:t>
        </w:r>
      </w:hyperlink>
      <w:r>
        <w:t xml:space="preserve"> – e normas e princípios gerais dos contratos.</w:t>
      </w:r>
    </w:p>
    <w:p w14:paraId="77AAC926" w14:textId="77777777" w:rsidR="00B96063" w:rsidRPr="0097012A" w:rsidRDefault="00B96063" w:rsidP="00826A56">
      <w:pPr>
        <w:pStyle w:val="Nivel01"/>
        <w:rPr>
          <w:color w:val="FFFFFF" w:themeColor="background1"/>
        </w:rPr>
      </w:pPr>
      <w:r>
        <w:t>CLÁUSULA DÉCIMA SEXTA – ALTERAÇÕES</w:t>
      </w:r>
    </w:p>
    <w:p w14:paraId="6DF3A2EC" w14:textId="77CF89F4" w:rsidR="00B96063" w:rsidRPr="0097012A" w:rsidRDefault="00B96063" w:rsidP="00826A56">
      <w:pPr>
        <w:pStyle w:val="Nivel2"/>
      </w:pPr>
      <w:r w:rsidRPr="001958D0">
        <w:t>Eventuais</w:t>
      </w:r>
      <w:r>
        <w:t xml:space="preserve"> alterações contratuais reger-se-ão pela disciplina dos </w:t>
      </w:r>
      <w:hyperlink r:id="rId60" w:anchor="art124">
        <w:proofErr w:type="spellStart"/>
        <w:r w:rsidRPr="71082589">
          <w:rPr>
            <w:rStyle w:val="Hyperlink"/>
          </w:rPr>
          <w:t>arts</w:t>
        </w:r>
        <w:proofErr w:type="spellEnd"/>
        <w:r w:rsidRPr="71082589">
          <w:rPr>
            <w:rStyle w:val="Hyperlink"/>
          </w:rPr>
          <w:t>. 124 e seguintes da Lei nº 14.133, de 2021</w:t>
        </w:r>
      </w:hyperlink>
      <w:r>
        <w:t>.</w:t>
      </w:r>
    </w:p>
    <w:p w14:paraId="36BE3C22" w14:textId="7EF92F77" w:rsidR="00B96063" w:rsidRPr="00E62662" w:rsidRDefault="00B96063" w:rsidP="00826A56">
      <w:pPr>
        <w:pStyle w:val="Nivel2"/>
      </w:pPr>
      <w:r>
        <w:t xml:space="preserve">O contratado é obrigado a aceitar, nas mesmas condições contratuais, os acréscimos ou supressões </w:t>
      </w:r>
      <w:r w:rsidRPr="00E62662">
        <w:t>que se fizerem necessários, até o limite de 25% (vinte e cinco por cento) do valor inicial atualizado do contrato.</w:t>
      </w:r>
    </w:p>
    <w:p w14:paraId="7C178415" w14:textId="77777777" w:rsidR="00A13B91" w:rsidRPr="00E62662" w:rsidRDefault="00A13B91" w:rsidP="00826A56">
      <w:pPr>
        <w:pStyle w:val="Nivel2"/>
      </w:pPr>
      <w:r w:rsidRPr="00E62662">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97012A" w:rsidRDefault="00B96063" w:rsidP="00826A56">
      <w:pPr>
        <w:pStyle w:val="Nivel2"/>
      </w:pPr>
      <w:r>
        <w:t xml:space="preserve">Registros que </w:t>
      </w:r>
      <w:r w:rsidRPr="001958D0">
        <w:t>não</w:t>
      </w:r>
      <w:r>
        <w:t xml:space="preserve"> caracterizam alteração do contrato podem ser realizados por simples apostila, dispensada a celebração de termo aditivo, na forma do </w:t>
      </w:r>
      <w:hyperlink r:id="rId61" w:anchor="art136">
        <w:r w:rsidRPr="71082589">
          <w:rPr>
            <w:rStyle w:val="Hyperlink"/>
          </w:rPr>
          <w:t>art. 136 da Lei nº 14.133, de 2021</w:t>
        </w:r>
      </w:hyperlink>
      <w:r>
        <w:t>.</w:t>
      </w:r>
    </w:p>
    <w:p w14:paraId="4BF4B20F" w14:textId="77777777" w:rsidR="00B96063" w:rsidRPr="0097012A" w:rsidRDefault="00B96063" w:rsidP="00826A56">
      <w:pPr>
        <w:pStyle w:val="Nivel01"/>
        <w:rPr>
          <w:color w:val="FFFFFF" w:themeColor="background1"/>
        </w:rPr>
      </w:pPr>
      <w:r>
        <w:t>CLÁUSULA DÉCIMA SÉTIMA – PUBLICAÇÃO</w:t>
      </w:r>
    </w:p>
    <w:p w14:paraId="055FC88A" w14:textId="45E4643F" w:rsidR="00B96063" w:rsidRPr="0097012A" w:rsidRDefault="00B96063" w:rsidP="00826A56">
      <w:pPr>
        <w:pStyle w:val="Nivel2"/>
      </w:pPr>
      <w:r>
        <w:t xml:space="preserve">Incumbirá ao contratante divulgar o presente instrumento no Portal Nacional de Contratações Públicas (PNCP), na forma prevista no </w:t>
      </w:r>
      <w:hyperlink r:id="rId62" w:anchor="art94">
        <w:r w:rsidRPr="71082589">
          <w:rPr>
            <w:rStyle w:val="Hyperlink"/>
          </w:rPr>
          <w:t>art. 94 da Lei 14.133, de 2021</w:t>
        </w:r>
      </w:hyperlink>
      <w:r>
        <w:t xml:space="preserve">, bem como no respectivo sítio oficial na Internet, </w:t>
      </w:r>
      <w:r w:rsidRPr="00E62662">
        <w:t xml:space="preserve">em atenção ao </w:t>
      </w:r>
      <w:r w:rsidR="007B5CF4" w:rsidRPr="00E62662">
        <w:t xml:space="preserve">art. 91, </w:t>
      </w:r>
      <w:r w:rsidR="007B5CF4" w:rsidRPr="00E62662">
        <w:rPr>
          <w:i/>
          <w:iCs/>
        </w:rPr>
        <w:t>caput,</w:t>
      </w:r>
      <w:r w:rsidR="007B5CF4" w:rsidRPr="00E62662">
        <w:t xml:space="preserve"> da Lei n.º 14.133, de 2021, </w:t>
      </w:r>
      <w:r w:rsidR="007B5CF4">
        <w:t xml:space="preserve">e ao </w:t>
      </w:r>
      <w:hyperlink r:id="rId63" w:anchor="art8§2">
        <w:r w:rsidRPr="71082589">
          <w:rPr>
            <w:rStyle w:val="Hyperlink"/>
          </w:rPr>
          <w:t>art. 8º, §2º, da Lei n. 12.527, de 2011</w:t>
        </w:r>
      </w:hyperlink>
      <w:r>
        <w:t xml:space="preserve">, c/c </w:t>
      </w:r>
      <w:hyperlink r:id="rId64" w:anchor="art7§3">
        <w:r w:rsidRPr="71082589">
          <w:rPr>
            <w:rStyle w:val="Hyperlink"/>
          </w:rPr>
          <w:t>art. 7º, §3º, inciso V, do Decreto n. 7.724, de 2012.</w:t>
        </w:r>
      </w:hyperlink>
      <w:r>
        <w:t xml:space="preserve"> </w:t>
      </w:r>
    </w:p>
    <w:p w14:paraId="469CF680" w14:textId="65E6A9F7" w:rsidR="00B96063" w:rsidRPr="0097012A" w:rsidRDefault="00B96063" w:rsidP="00826A56">
      <w:pPr>
        <w:pStyle w:val="Nivel01"/>
        <w:rPr>
          <w:color w:val="FFFFFF" w:themeColor="background1"/>
        </w:rPr>
      </w:pPr>
      <w:r>
        <w:t>CLÁUSULA DÉCIMA OITAVA– FORO (</w:t>
      </w:r>
      <w:hyperlink r:id="rId65" w:anchor="art92§1">
        <w:r w:rsidRPr="71082589">
          <w:rPr>
            <w:rStyle w:val="Hyperlink"/>
          </w:rPr>
          <w:t>art. 92, §1º</w:t>
        </w:r>
      </w:hyperlink>
      <w:r>
        <w:t>)</w:t>
      </w:r>
    </w:p>
    <w:p w14:paraId="0EA97853" w14:textId="64FFE858" w:rsidR="00B96063" w:rsidRPr="0097012A" w:rsidRDefault="00B96063" w:rsidP="00826A56">
      <w:pPr>
        <w:pStyle w:val="Nivel2"/>
      </w:pPr>
      <w:r>
        <w:t xml:space="preserve">Fica eleito o </w:t>
      </w:r>
      <w:r w:rsidRPr="006F3A5E">
        <w:t xml:space="preserve">Foro da Justiça Federal em </w:t>
      </w:r>
      <w:r w:rsidR="00F83112" w:rsidRPr="006F3A5E">
        <w:t>Curitiba, Seção Judiciária do Paraná</w:t>
      </w:r>
      <w:r>
        <w:t xml:space="preserve"> para dirimir os litígios que decorrerem da execução deste Termo de Contrato que não puderem ser compostos pela conciliação, conforme </w:t>
      </w:r>
      <w:hyperlink r:id="rId66" w:anchor="art92§1">
        <w:r w:rsidRPr="71082589">
          <w:rPr>
            <w:rStyle w:val="Hyperlink"/>
          </w:rPr>
          <w:t>art. 92, §1º, da Lei nº 14.133/21.</w:t>
        </w:r>
      </w:hyperlink>
    </w:p>
    <w:p w14:paraId="595067F1" w14:textId="77777777" w:rsidR="00B96063" w:rsidRPr="0097012A" w:rsidRDefault="00B96063" w:rsidP="00AB48EC">
      <w:pPr>
        <w:pStyle w:val="Nivel2"/>
        <w:numPr>
          <w:ilvl w:val="0"/>
          <w:numId w:val="0"/>
        </w:numPr>
        <w:spacing w:afterLines="120" w:after="288" w:line="312" w:lineRule="auto"/>
        <w:ind w:firstLine="709"/>
        <w:rPr>
          <w:i/>
          <w:iCs/>
          <w:color w:val="auto"/>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E62662" w:rsidRDefault="00B96063" w:rsidP="00AB48EC">
      <w:pPr>
        <w:spacing w:before="120" w:afterLines="120" w:after="288" w:line="312" w:lineRule="auto"/>
        <w:ind w:firstLine="709"/>
        <w:jc w:val="both"/>
        <w:rPr>
          <w:rFonts w:ascii="Arial" w:hAnsi="Arial" w:cs="Arial"/>
          <w:iCs/>
          <w:sz w:val="20"/>
          <w:szCs w:val="20"/>
        </w:rPr>
      </w:pPr>
      <w:r w:rsidRPr="00E62662">
        <w:rPr>
          <w:rFonts w:ascii="Arial" w:hAnsi="Arial" w:cs="Arial"/>
          <w:iCs/>
          <w:sz w:val="20"/>
          <w:szCs w:val="20"/>
        </w:rPr>
        <w:t>TESTEMUNHAS:</w:t>
      </w:r>
    </w:p>
    <w:p w14:paraId="0C9048D3" w14:textId="5420AC23" w:rsidR="00B96063" w:rsidRPr="00E62662" w:rsidRDefault="00B96063" w:rsidP="00AB48EC">
      <w:pPr>
        <w:spacing w:before="120" w:afterLines="120" w:after="288" w:line="312" w:lineRule="auto"/>
        <w:ind w:firstLine="709"/>
        <w:rPr>
          <w:rFonts w:ascii="Arial" w:hAnsi="Arial" w:cs="Arial"/>
          <w:iCs/>
          <w:sz w:val="20"/>
          <w:szCs w:val="20"/>
        </w:rPr>
      </w:pPr>
      <w:r w:rsidRPr="00E62662">
        <w:rPr>
          <w:rFonts w:ascii="Arial" w:hAnsi="Arial" w:cs="Arial"/>
          <w:iCs/>
          <w:sz w:val="20"/>
          <w:szCs w:val="20"/>
        </w:rPr>
        <w:t>1-</w:t>
      </w:r>
      <w:r w:rsidR="00AE4084" w:rsidRPr="00E62662">
        <w:rPr>
          <w:rFonts w:ascii="Arial" w:hAnsi="Arial" w:cs="Arial"/>
          <w:iCs/>
          <w:sz w:val="20"/>
          <w:szCs w:val="20"/>
        </w:rPr>
        <w:t>_______________________</w:t>
      </w:r>
    </w:p>
    <w:p w14:paraId="025E3ADD" w14:textId="79BD4834" w:rsidR="00FE11BF" w:rsidRDefault="00B96063" w:rsidP="0005180E">
      <w:pPr>
        <w:spacing w:before="120" w:afterLines="120" w:after="288" w:line="312" w:lineRule="auto"/>
        <w:ind w:firstLine="709"/>
        <w:rPr>
          <w:rFonts w:ascii="Arial" w:hAnsi="Arial" w:cs="Arial"/>
          <w:iCs/>
          <w:sz w:val="20"/>
          <w:szCs w:val="20"/>
        </w:rPr>
      </w:pPr>
      <w:r w:rsidRPr="00E62662">
        <w:rPr>
          <w:rFonts w:ascii="Arial" w:hAnsi="Arial" w:cs="Arial"/>
          <w:iCs/>
          <w:sz w:val="20"/>
          <w:szCs w:val="20"/>
        </w:rPr>
        <w:t xml:space="preserve">2- </w:t>
      </w:r>
      <w:r w:rsidR="00AE4084" w:rsidRPr="00E62662">
        <w:rPr>
          <w:rFonts w:ascii="Arial" w:hAnsi="Arial" w:cs="Arial"/>
          <w:iCs/>
          <w:sz w:val="20"/>
          <w:szCs w:val="20"/>
        </w:rPr>
        <w:t>______________________</w:t>
      </w:r>
    </w:p>
    <w:sectPr w:rsidR="00FE11BF" w:rsidSect="00DC3052">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34C75" w14:textId="77777777" w:rsidR="00262CDA" w:rsidRDefault="00262CDA">
      <w:r>
        <w:separator/>
      </w:r>
    </w:p>
  </w:endnote>
  <w:endnote w:type="continuationSeparator" w:id="0">
    <w:p w14:paraId="6F7BAA18" w14:textId="77777777" w:rsidR="00262CDA" w:rsidRDefault="00262CDA">
      <w:r>
        <w:continuationSeparator/>
      </w:r>
    </w:p>
  </w:endnote>
  <w:endnote w:type="continuationNotice" w:id="1">
    <w:p w14:paraId="118FDF6A" w14:textId="77777777" w:rsidR="00262CDA" w:rsidRDefault="00262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73FE" w14:textId="77777777" w:rsidR="00FE11BF" w:rsidRDefault="00FE11B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16111550"/>
      <w:docPartObj>
        <w:docPartGallery w:val="Page Numbers (Bottom of Page)"/>
        <w:docPartUnique/>
      </w:docPartObj>
    </w:sdtPr>
    <w:sdtContent>
      <w:p w14:paraId="58DEC1BC" w14:textId="77777777" w:rsidR="00E53777" w:rsidRPr="0097012A" w:rsidRDefault="00E53777"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4E02C7A" w:rsidR="00E53777" w:rsidRPr="0097012A" w:rsidRDefault="00E53777"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8D04E6">
          <w:rPr>
            <w:rFonts w:ascii="Arial" w:hAnsi="Arial" w:cs="Arial"/>
            <w:noProof/>
            <w:color w:val="595959" w:themeColor="text1" w:themeTint="A6"/>
            <w:sz w:val="18"/>
            <w:szCs w:val="18"/>
          </w:rPr>
          <w:t>11</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8D04E6">
          <w:rPr>
            <w:rFonts w:ascii="Arial" w:hAnsi="Arial" w:cs="Arial"/>
            <w:noProof/>
            <w:color w:val="595959" w:themeColor="text1" w:themeTint="A6"/>
            <w:sz w:val="18"/>
            <w:szCs w:val="18"/>
          </w:rPr>
          <w:t>11</w:t>
        </w:r>
        <w:r w:rsidRPr="0097012A">
          <w:rPr>
            <w:rFonts w:ascii="Arial" w:hAnsi="Arial" w:cs="Arial"/>
            <w:color w:val="595959" w:themeColor="text1" w:themeTint="A6"/>
            <w:sz w:val="18"/>
            <w:szCs w:val="18"/>
          </w:rPr>
          <w:fldChar w:fldCharType="end"/>
        </w:r>
      </w:p>
      <w:p w14:paraId="239342FA" w14:textId="7A6862E2" w:rsidR="00E53777" w:rsidRPr="0097012A" w:rsidRDefault="00000000" w:rsidP="00EF4A41">
        <w:pPr>
          <w:pStyle w:val="Rodap"/>
          <w:rPr>
            <w:rFonts w:ascii="Arial" w:hAnsi="Arial" w:cs="Arial"/>
          </w:rPr>
        </w:pPr>
      </w:p>
    </w:sdtContent>
  </w:sdt>
  <w:p w14:paraId="7E6308F2" w14:textId="73E1414E" w:rsidR="00E53777" w:rsidRPr="0097012A" w:rsidRDefault="00E53777" w:rsidP="00225EC5">
    <w:pPr>
      <w:pStyle w:val="Rodap"/>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1C03A" w14:textId="77777777" w:rsidR="00FE11BF" w:rsidRDefault="00FE11B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691D" w14:textId="77777777" w:rsidR="00262CDA" w:rsidRDefault="00262CDA">
      <w:r>
        <w:separator/>
      </w:r>
    </w:p>
  </w:footnote>
  <w:footnote w:type="continuationSeparator" w:id="0">
    <w:p w14:paraId="6DDF2596" w14:textId="77777777" w:rsidR="00262CDA" w:rsidRDefault="00262CDA">
      <w:r>
        <w:continuationSeparator/>
      </w:r>
    </w:p>
  </w:footnote>
  <w:footnote w:type="continuationNotice" w:id="1">
    <w:p w14:paraId="570B103D" w14:textId="77777777" w:rsidR="00262CDA" w:rsidRDefault="00262C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CC9C" w14:textId="77777777" w:rsidR="00FE11BF" w:rsidRDefault="00FE11B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9FCF5" w14:textId="77777777" w:rsidR="00FE11BF" w:rsidRDefault="00FE11BF">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4897" w14:textId="77777777" w:rsidR="00FE11BF" w:rsidRDefault="00FE11B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643ADE4"/>
    <w:multiLevelType w:val="multilevel"/>
    <w:tmpl w:val="D2300B0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224"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765614883">
    <w:abstractNumId w:val="4"/>
  </w:num>
  <w:num w:numId="2" w16cid:durableId="1249268902">
    <w:abstractNumId w:val="0"/>
  </w:num>
  <w:num w:numId="3" w16cid:durableId="311755177">
    <w:abstractNumId w:val="12"/>
  </w:num>
  <w:num w:numId="4" w16cid:durableId="181669813">
    <w:abstractNumId w:val="14"/>
  </w:num>
  <w:num w:numId="5" w16cid:durableId="1261453199">
    <w:abstractNumId w:val="7"/>
  </w:num>
  <w:num w:numId="6" w16cid:durableId="215356503">
    <w:abstractNumId w:val="5"/>
  </w:num>
  <w:num w:numId="7" w16cid:durableId="1560938735">
    <w:abstractNumId w:val="8"/>
  </w:num>
  <w:num w:numId="8" w16cid:durableId="1836678774">
    <w:abstractNumId w:val="10"/>
  </w:num>
  <w:num w:numId="9" w16cid:durableId="167013923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2954120">
    <w:abstractNumId w:val="1"/>
  </w:num>
  <w:num w:numId="11" w16cid:durableId="908810412">
    <w:abstractNumId w:val="2"/>
  </w:num>
  <w:num w:numId="12" w16cid:durableId="1321810990">
    <w:abstractNumId w:val="3"/>
  </w:num>
  <w:num w:numId="13" w16cid:durableId="1145438547">
    <w:abstractNumId w:val="15"/>
  </w:num>
  <w:num w:numId="14" w16cid:durableId="743650576">
    <w:abstractNumId w:val="9"/>
  </w:num>
  <w:num w:numId="15" w16cid:durableId="827982048">
    <w:abstractNumId w:val="11"/>
  </w:num>
  <w:num w:numId="16" w16cid:durableId="446317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251206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pt-BR" w:vendorID="64" w:dllVersion="0" w:nlCheck="1" w:checkStyle="0"/>
  <w:activeWritingStyle w:appName="MSWord" w:lang="pt-BR" w:vendorID="64" w:dllVersion="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3DD0"/>
    <w:rsid w:val="0006419C"/>
    <w:rsid w:val="00064A73"/>
    <w:rsid w:val="0006504E"/>
    <w:rsid w:val="000652F6"/>
    <w:rsid w:val="0006537A"/>
    <w:rsid w:val="00065883"/>
    <w:rsid w:val="000662C1"/>
    <w:rsid w:val="00066368"/>
    <w:rsid w:val="00066564"/>
    <w:rsid w:val="00066C2F"/>
    <w:rsid w:val="000670EC"/>
    <w:rsid w:val="000675AD"/>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F7"/>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515"/>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51B"/>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092D"/>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54A"/>
    <w:rsid w:val="0021162B"/>
    <w:rsid w:val="00211C19"/>
    <w:rsid w:val="00211F6A"/>
    <w:rsid w:val="00212535"/>
    <w:rsid w:val="00213E2F"/>
    <w:rsid w:val="00213E32"/>
    <w:rsid w:val="00214276"/>
    <w:rsid w:val="00216492"/>
    <w:rsid w:val="0021698A"/>
    <w:rsid w:val="00216AA5"/>
    <w:rsid w:val="00220307"/>
    <w:rsid w:val="00220365"/>
    <w:rsid w:val="00220877"/>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2CDA"/>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049E"/>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41A"/>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6E7"/>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5B2"/>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079"/>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2DA7"/>
    <w:rsid w:val="003C2E89"/>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1E7"/>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48D8"/>
    <w:rsid w:val="004053E1"/>
    <w:rsid w:val="004055C9"/>
    <w:rsid w:val="00405763"/>
    <w:rsid w:val="00406952"/>
    <w:rsid w:val="00406F81"/>
    <w:rsid w:val="00407603"/>
    <w:rsid w:val="00407680"/>
    <w:rsid w:val="004076F7"/>
    <w:rsid w:val="00407F1C"/>
    <w:rsid w:val="004119BA"/>
    <w:rsid w:val="00411D38"/>
    <w:rsid w:val="00411EA7"/>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53"/>
    <w:rsid w:val="004202BA"/>
    <w:rsid w:val="00420320"/>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44A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D7435"/>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3FC1"/>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A5E"/>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0E3C"/>
    <w:rsid w:val="007310DE"/>
    <w:rsid w:val="0073153F"/>
    <w:rsid w:val="00731741"/>
    <w:rsid w:val="007317FD"/>
    <w:rsid w:val="007321C2"/>
    <w:rsid w:val="0073225B"/>
    <w:rsid w:val="00732BBA"/>
    <w:rsid w:val="00733245"/>
    <w:rsid w:val="00733DE0"/>
    <w:rsid w:val="00734259"/>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1691"/>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601"/>
    <w:rsid w:val="008C798F"/>
    <w:rsid w:val="008C7A3E"/>
    <w:rsid w:val="008D00FE"/>
    <w:rsid w:val="008D04E6"/>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06"/>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0FBC"/>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0FF"/>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2DA7"/>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57"/>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2901"/>
    <w:rsid w:val="00A434A5"/>
    <w:rsid w:val="00A440FE"/>
    <w:rsid w:val="00A44175"/>
    <w:rsid w:val="00A44D8F"/>
    <w:rsid w:val="00A45A85"/>
    <w:rsid w:val="00A46260"/>
    <w:rsid w:val="00A464DE"/>
    <w:rsid w:val="00A46777"/>
    <w:rsid w:val="00A46CF2"/>
    <w:rsid w:val="00A46E8E"/>
    <w:rsid w:val="00A46F7D"/>
    <w:rsid w:val="00A475B0"/>
    <w:rsid w:val="00A502C3"/>
    <w:rsid w:val="00A50455"/>
    <w:rsid w:val="00A5069B"/>
    <w:rsid w:val="00A50D22"/>
    <w:rsid w:val="00A50E14"/>
    <w:rsid w:val="00A51233"/>
    <w:rsid w:val="00A512C3"/>
    <w:rsid w:val="00A51CDD"/>
    <w:rsid w:val="00A5223C"/>
    <w:rsid w:val="00A522C3"/>
    <w:rsid w:val="00A528B0"/>
    <w:rsid w:val="00A52DCE"/>
    <w:rsid w:val="00A53477"/>
    <w:rsid w:val="00A54E22"/>
    <w:rsid w:val="00A55140"/>
    <w:rsid w:val="00A5621A"/>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659"/>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598C"/>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084"/>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B67"/>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0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0A6"/>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24C"/>
    <w:rsid w:val="00B93BA2"/>
    <w:rsid w:val="00B93D60"/>
    <w:rsid w:val="00B943EA"/>
    <w:rsid w:val="00B950F0"/>
    <w:rsid w:val="00B95B21"/>
    <w:rsid w:val="00B95BFE"/>
    <w:rsid w:val="00B96063"/>
    <w:rsid w:val="00B961CB"/>
    <w:rsid w:val="00B96C22"/>
    <w:rsid w:val="00B972D3"/>
    <w:rsid w:val="00B97C29"/>
    <w:rsid w:val="00BA0098"/>
    <w:rsid w:val="00BA036D"/>
    <w:rsid w:val="00BA03EA"/>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3B86"/>
    <w:rsid w:val="00C149DC"/>
    <w:rsid w:val="00C14C86"/>
    <w:rsid w:val="00C150EB"/>
    <w:rsid w:val="00C15313"/>
    <w:rsid w:val="00C15A5F"/>
    <w:rsid w:val="00C15E5C"/>
    <w:rsid w:val="00C15F63"/>
    <w:rsid w:val="00C17715"/>
    <w:rsid w:val="00C17B48"/>
    <w:rsid w:val="00C17C4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4942"/>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979"/>
    <w:rsid w:val="00CD1C76"/>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63"/>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BE0"/>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574"/>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293"/>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3777"/>
    <w:rsid w:val="00E545FA"/>
    <w:rsid w:val="00E546E8"/>
    <w:rsid w:val="00E5496E"/>
    <w:rsid w:val="00E55854"/>
    <w:rsid w:val="00E55B05"/>
    <w:rsid w:val="00E55BA5"/>
    <w:rsid w:val="00E56707"/>
    <w:rsid w:val="00E56ACD"/>
    <w:rsid w:val="00E57279"/>
    <w:rsid w:val="00E57739"/>
    <w:rsid w:val="00E6045F"/>
    <w:rsid w:val="00E60CA2"/>
    <w:rsid w:val="00E62097"/>
    <w:rsid w:val="00E6266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6611"/>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455"/>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04D"/>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1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1BF"/>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customStyle="1" w:styleId="MenoPendente6">
    <w:name w:val="Menção Pendente6"/>
    <w:basedOn w:val="Fontepargpadro"/>
    <w:uiPriority w:val="99"/>
    <w:semiHidden/>
    <w:unhideWhenUsed/>
    <w:rsid w:val="004D7421"/>
    <w:rPr>
      <w:color w:val="605E5C"/>
      <w:shd w:val="clear" w:color="auto" w:fill="E1DFDD"/>
    </w:rPr>
  </w:style>
  <w:style w:type="character" w:customStyle="1" w:styleId="fontstyle01">
    <w:name w:val="fontstyle01"/>
    <w:basedOn w:val="Fontepargpadro"/>
    <w:rsid w:val="00B3440B"/>
    <w:rPr>
      <w:rFonts w:ascii="Times-Roman" w:hAnsi="Times-Roman"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11-2014/2011/lei/l12527.htm" TargetMode="External"/><Relationship Id="rId6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078compilado.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2/decreto/d7724.htm"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26-de-13-de-abril-de-2022" TargetMode="External"/><Relationship Id="rId72"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hyperlink" Target="https://www.planalto.gov.br/ccivil_03/leis/l8078compilado.htm" TargetMode="External"/><Relationship Id="rId67" Type="http://schemas.openxmlformats.org/officeDocument/2006/relationships/header" Target="head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F2ABF-FFC4-4FA9-A655-50E9E58ADE25}">
  <ds:schemaRefs>
    <ds:schemaRef ds:uri="http://schemas.openxmlformats.org/officeDocument/2006/bibliography"/>
  </ds:schemaRefs>
</ds:datastoreItem>
</file>

<file path=customXml/itemProps3.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4.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5470</Words>
  <Characters>29540</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2024-08-22T12:04:00Z</dcterms:created>
  <dcterms:modified xsi:type="dcterms:W3CDTF">2024-08-23T12:08:00Z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