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B08" w:rsidRDefault="008A2BB0">
      <w:pPr>
        <w:jc w:val="center"/>
        <w:rPr>
          <w:rFonts w:ascii="Calibri" w:hAnsi="Calibri" w:cs="Arial"/>
          <w:sz w:val="24"/>
        </w:rPr>
      </w:pPr>
      <w:r>
        <w:rPr>
          <w:noProof/>
        </w:rPr>
        <w:drawing>
          <wp:inline distT="0" distB="0" distL="0" distR="0">
            <wp:extent cx="6103620" cy="627380"/>
            <wp:effectExtent l="0" t="0" r="0" b="0"/>
            <wp:docPr id="1" name="Ima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2"/>
                    <pic:cNvPicPr>
                      <a:picLocks noChangeAspect="1" noChangeArrowheads="1"/>
                    </pic:cNvPicPr>
                  </pic:nvPicPr>
                  <pic:blipFill>
                    <a:blip r:embed="rId10"/>
                    <a:stretch>
                      <a:fillRect/>
                    </a:stretch>
                  </pic:blipFill>
                  <pic:spPr bwMode="auto">
                    <a:xfrm>
                      <a:off x="0" y="0"/>
                      <a:ext cx="6103620" cy="627380"/>
                    </a:xfrm>
                    <a:prstGeom prst="rect">
                      <a:avLst/>
                    </a:prstGeom>
                  </pic:spPr>
                </pic:pic>
              </a:graphicData>
            </a:graphic>
          </wp:inline>
        </w:drawing>
      </w:r>
    </w:p>
    <w:p w:rsidR="009A0B08" w:rsidRDefault="008A2BB0">
      <w:pPr>
        <w:jc w:val="center"/>
        <w:rPr>
          <w:rFonts w:ascii="Calibri" w:hAnsi="Calibri" w:cs="Arial"/>
          <w:b/>
          <w:bCs/>
          <w:sz w:val="24"/>
        </w:rPr>
      </w:pPr>
      <w:r>
        <w:rPr>
          <w:rFonts w:ascii="Calibri" w:hAnsi="Calibri" w:cs="Arial"/>
          <w:b/>
          <w:bCs/>
          <w:sz w:val="24"/>
        </w:rPr>
        <w:t>SUPERINTENDÊNCIA REGIONAL DA RECEITA FEDERAL DO BRASIL NA 4ª REGIÃO FISCAL (SRRF 04)</w:t>
      </w:r>
    </w:p>
    <w:p w:rsidR="009A0B08" w:rsidRDefault="008A2BB0">
      <w:pPr>
        <w:jc w:val="center"/>
        <w:rPr>
          <w:rFonts w:ascii="Calibri" w:hAnsi="Calibri" w:cs="Arial"/>
          <w:b/>
          <w:bCs/>
          <w:sz w:val="24"/>
        </w:rPr>
      </w:pPr>
      <w:r>
        <w:rPr>
          <w:rFonts w:ascii="Calibri" w:hAnsi="Calibri" w:cs="Arial"/>
          <w:b/>
          <w:bCs/>
          <w:sz w:val="24"/>
        </w:rPr>
        <w:t>DIVISÃO DE PROGRAMAÇÃO E LOGÍSTICA (DIPOL 04)</w:t>
      </w:r>
    </w:p>
    <w:p w:rsidR="009A0B08" w:rsidRDefault="008A2BB0">
      <w:pPr>
        <w:jc w:val="center"/>
        <w:rPr>
          <w:rFonts w:ascii="Calibri" w:hAnsi="Calibri" w:cs="Arial"/>
          <w:b/>
          <w:bCs/>
          <w:sz w:val="24"/>
        </w:rPr>
      </w:pPr>
      <w:r>
        <w:rPr>
          <w:rFonts w:ascii="Calibri" w:hAnsi="Calibri" w:cs="Arial"/>
          <w:b/>
          <w:bCs/>
          <w:sz w:val="24"/>
        </w:rPr>
        <w:t>PROJETO BÁSICO</w:t>
      </w:r>
    </w:p>
    <w:p w:rsidR="009A0B08" w:rsidRDefault="008A2BB0">
      <w:pPr>
        <w:jc w:val="center"/>
        <w:rPr>
          <w:rFonts w:ascii="Calibri" w:hAnsi="Calibri" w:cs="Arial"/>
          <w:szCs w:val="20"/>
        </w:rPr>
      </w:pPr>
      <w:r>
        <w:rPr>
          <w:rFonts w:ascii="Calibri" w:hAnsi="Calibri" w:cs="Arial"/>
          <w:szCs w:val="20"/>
        </w:rPr>
        <w:t>(PRESTAÇÃO DE SERVIÇO)</w:t>
      </w:r>
    </w:p>
    <w:p w:rsidR="009A0B08" w:rsidRDefault="008A2BB0">
      <w:pPr>
        <w:jc w:val="center"/>
        <w:rPr>
          <w:rFonts w:ascii="Calibri" w:hAnsi="Calibri" w:cs="Arial"/>
          <w:sz w:val="24"/>
        </w:rPr>
      </w:pPr>
      <w:r>
        <w:rPr>
          <w:rFonts w:ascii="Calibri" w:hAnsi="Calibri" w:cs="Arial"/>
          <w:sz w:val="24"/>
        </w:rPr>
        <w:t xml:space="preserve">DISPENSA ELETRÔNICO Nº </w:t>
      </w:r>
      <w:r w:rsidR="00673750">
        <w:rPr>
          <w:rFonts w:ascii="Calibri" w:hAnsi="Calibri" w:cs="Arial"/>
          <w:sz w:val="24"/>
        </w:rPr>
        <w:t>01</w:t>
      </w:r>
      <w:r>
        <w:rPr>
          <w:rFonts w:ascii="Calibri" w:hAnsi="Calibri" w:cs="Arial"/>
          <w:sz w:val="24"/>
        </w:rPr>
        <w:t>/202</w:t>
      </w:r>
      <w:r w:rsidR="004E20A9">
        <w:rPr>
          <w:rFonts w:ascii="Calibri" w:hAnsi="Calibri" w:cs="Arial"/>
          <w:sz w:val="24"/>
        </w:rPr>
        <w:t>2</w:t>
      </w:r>
    </w:p>
    <w:p w:rsidR="009A0B08" w:rsidRDefault="008A2BB0">
      <w:pPr>
        <w:jc w:val="center"/>
        <w:rPr>
          <w:rFonts w:ascii="Calibri" w:hAnsi="Calibri" w:cs="Arial"/>
          <w:szCs w:val="20"/>
        </w:rPr>
      </w:pPr>
      <w:r>
        <w:rPr>
          <w:rFonts w:ascii="Calibri" w:hAnsi="Calibri" w:cs="Arial"/>
          <w:szCs w:val="20"/>
        </w:rPr>
        <w:t xml:space="preserve">(Processo Administrativo </w:t>
      </w:r>
      <w:proofErr w:type="spellStart"/>
      <w:r>
        <w:rPr>
          <w:rFonts w:ascii="Calibri" w:hAnsi="Calibri" w:cs="Arial"/>
          <w:szCs w:val="20"/>
        </w:rPr>
        <w:t>n.°</w:t>
      </w:r>
      <w:proofErr w:type="spellEnd"/>
      <w:r w:rsidR="004E20A9" w:rsidRPr="004E20A9">
        <w:t xml:space="preserve"> </w:t>
      </w:r>
      <w:r w:rsidR="004E20A9">
        <w:t>1915720002/2022-32</w:t>
      </w:r>
      <w:r>
        <w:rPr>
          <w:rFonts w:ascii="Calibri" w:hAnsi="Calibri" w:cs="Arial"/>
          <w:szCs w:val="20"/>
        </w:rPr>
        <w:t>)</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1. DO OBJETO</w:t>
      </w:r>
    </w:p>
    <w:p w:rsidR="009A0B08" w:rsidRDefault="009A0B08">
      <w:pPr>
        <w:jc w:val="both"/>
        <w:rPr>
          <w:rFonts w:ascii="Calibri" w:hAnsi="Calibri" w:cs="Arial"/>
          <w:sz w:val="24"/>
        </w:rPr>
      </w:pPr>
    </w:p>
    <w:p w:rsidR="00914C38" w:rsidRPr="005325FC" w:rsidRDefault="00914C38" w:rsidP="00914C38">
      <w:pPr>
        <w:pStyle w:val="PADRO"/>
        <w:keepNext w:val="0"/>
        <w:widowControl/>
        <w:numPr>
          <w:ilvl w:val="1"/>
          <w:numId w:val="1"/>
        </w:numPr>
        <w:shd w:val="clear" w:color="auto" w:fill="auto"/>
        <w:spacing w:before="120" w:after="120"/>
        <w:rPr>
          <w:rFonts w:ascii="Arial" w:hAnsi="Arial" w:cs="Arial"/>
          <w:szCs w:val="20"/>
        </w:rPr>
      </w:pPr>
      <w:r w:rsidRPr="007E3330">
        <w:rPr>
          <w:rFonts w:ascii="Arial" w:hAnsi="Arial" w:cs="Arial"/>
          <w:color w:val="000000" w:themeColor="text1"/>
          <w:szCs w:val="20"/>
        </w:rPr>
        <w:t>O objeto da presente dispensa é a escolha da proposta mais vantajosa para a contratação de pessoa jurídica para a prestação de serviço especializado de acesso dedicado à internet (</w:t>
      </w:r>
      <w:proofErr w:type="spellStart"/>
      <w:r w:rsidRPr="007E3330">
        <w:rPr>
          <w:rFonts w:ascii="Arial" w:hAnsi="Arial" w:cs="Arial"/>
          <w:color w:val="000000" w:themeColor="text1"/>
          <w:szCs w:val="20"/>
        </w:rPr>
        <w:t>Full</w:t>
      </w:r>
      <w:proofErr w:type="spellEnd"/>
      <w:r w:rsidRPr="007E3330">
        <w:rPr>
          <w:rFonts w:ascii="Arial" w:hAnsi="Arial" w:cs="Arial"/>
          <w:color w:val="000000" w:themeColor="text1"/>
          <w:szCs w:val="20"/>
        </w:rPr>
        <w:t xml:space="preserve"> duplex), de 1 (um) circuito, com as velocidades mínima de 200 </w:t>
      </w:r>
      <w:proofErr w:type="spellStart"/>
      <w:r w:rsidRPr="007E3330">
        <w:rPr>
          <w:rFonts w:ascii="Arial" w:hAnsi="Arial" w:cs="Arial"/>
          <w:color w:val="000000" w:themeColor="text1"/>
          <w:szCs w:val="20"/>
        </w:rPr>
        <w:t>mbbps</w:t>
      </w:r>
      <w:proofErr w:type="spellEnd"/>
      <w:r w:rsidRPr="007E3330">
        <w:rPr>
          <w:rFonts w:ascii="Arial" w:hAnsi="Arial" w:cs="Arial"/>
          <w:color w:val="000000" w:themeColor="text1"/>
          <w:szCs w:val="20"/>
        </w:rPr>
        <w:t xml:space="preserve"> e capacidade de tráfego ilimitado para a Unidade da 4ªRF, conforme condições, quantidades e exigências estabelecidas neste Aviso de Contratação Direta e seus anexos.</w:t>
      </w:r>
    </w:p>
    <w:tbl>
      <w:tblPr>
        <w:tblW w:w="10707" w:type="dxa"/>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9"/>
        <w:gridCol w:w="2426"/>
        <w:gridCol w:w="870"/>
        <w:gridCol w:w="943"/>
        <w:gridCol w:w="808"/>
        <w:gridCol w:w="944"/>
        <w:gridCol w:w="944"/>
        <w:gridCol w:w="1086"/>
        <w:gridCol w:w="1069"/>
        <w:gridCol w:w="1078"/>
      </w:tblGrid>
      <w:tr w:rsidR="00914C38" w:rsidRPr="00805244" w:rsidTr="008A2BB0">
        <w:trPr>
          <w:trHeight w:val="469"/>
        </w:trPr>
        <w:tc>
          <w:tcPr>
            <w:tcW w:w="539" w:type="dxa"/>
          </w:tcPr>
          <w:p w:rsidR="00914C38" w:rsidRPr="00805244" w:rsidRDefault="00914C38" w:rsidP="008A2BB0">
            <w:pPr>
              <w:widowControl w:val="0"/>
              <w:suppressAutoHyphens/>
              <w:jc w:val="center"/>
              <w:rPr>
                <w:rFonts w:cs="Arial"/>
                <w:b/>
                <w:bCs/>
                <w:color w:val="000000"/>
                <w:sz w:val="14"/>
                <w:szCs w:val="14"/>
              </w:rPr>
            </w:pPr>
            <w:r w:rsidRPr="00805244">
              <w:rPr>
                <w:rFonts w:cs="Arial"/>
                <w:b/>
                <w:bCs/>
                <w:color w:val="000000"/>
                <w:sz w:val="14"/>
                <w:szCs w:val="14"/>
              </w:rPr>
              <w:t>ITEM</w:t>
            </w:r>
          </w:p>
          <w:p w:rsidR="00914C38" w:rsidRPr="00805244" w:rsidRDefault="00914C38" w:rsidP="008A2BB0">
            <w:pPr>
              <w:widowControl w:val="0"/>
              <w:suppressAutoHyphens/>
              <w:jc w:val="center"/>
              <w:rPr>
                <w:rFonts w:cs="Arial"/>
                <w:b/>
                <w:color w:val="000000"/>
                <w:sz w:val="14"/>
                <w:szCs w:val="14"/>
              </w:rPr>
            </w:pPr>
          </w:p>
        </w:tc>
        <w:tc>
          <w:tcPr>
            <w:tcW w:w="2426" w:type="dxa"/>
          </w:tcPr>
          <w:p w:rsidR="00914C38" w:rsidRPr="00805244" w:rsidRDefault="00914C38" w:rsidP="008A2BB0">
            <w:pPr>
              <w:jc w:val="center"/>
              <w:rPr>
                <w:rFonts w:cs="Arial"/>
                <w:b/>
                <w:bCs/>
                <w:color w:val="000000"/>
                <w:sz w:val="14"/>
                <w:szCs w:val="14"/>
              </w:rPr>
            </w:pPr>
            <w:r w:rsidRPr="00805244">
              <w:rPr>
                <w:rFonts w:cs="Arial"/>
                <w:b/>
                <w:bCs/>
                <w:color w:val="000000"/>
                <w:sz w:val="14"/>
                <w:szCs w:val="14"/>
              </w:rPr>
              <w:t>DESCRIÇÃO/</w:t>
            </w:r>
          </w:p>
          <w:p w:rsidR="00914C38" w:rsidRPr="00805244" w:rsidRDefault="00914C38" w:rsidP="008A2BB0">
            <w:pPr>
              <w:widowControl w:val="0"/>
              <w:suppressAutoHyphens/>
              <w:jc w:val="center"/>
              <w:rPr>
                <w:rFonts w:cs="Arial"/>
                <w:color w:val="000000"/>
                <w:sz w:val="14"/>
                <w:szCs w:val="14"/>
              </w:rPr>
            </w:pPr>
            <w:r w:rsidRPr="00805244">
              <w:rPr>
                <w:rFonts w:cs="Arial"/>
                <w:b/>
                <w:bCs/>
                <w:color w:val="000000"/>
                <w:sz w:val="14"/>
                <w:szCs w:val="14"/>
              </w:rPr>
              <w:t>ESPECIFICAÇÃO</w:t>
            </w:r>
          </w:p>
        </w:tc>
        <w:tc>
          <w:tcPr>
            <w:tcW w:w="870" w:type="dxa"/>
          </w:tcPr>
          <w:p w:rsidR="00914C38" w:rsidRDefault="00914C38" w:rsidP="008A2BB0">
            <w:pPr>
              <w:widowControl w:val="0"/>
              <w:suppressAutoHyphens/>
              <w:jc w:val="center"/>
              <w:rPr>
                <w:rFonts w:cs="Arial"/>
                <w:b/>
                <w:bCs/>
                <w:color w:val="000000"/>
                <w:sz w:val="14"/>
                <w:szCs w:val="14"/>
              </w:rPr>
            </w:pPr>
            <w:r>
              <w:rPr>
                <w:rFonts w:cs="Arial"/>
                <w:b/>
                <w:bCs/>
                <w:color w:val="000000"/>
                <w:sz w:val="14"/>
                <w:szCs w:val="14"/>
              </w:rPr>
              <w:t>CATSER/</w:t>
            </w:r>
          </w:p>
          <w:p w:rsidR="00914C38" w:rsidRPr="00805244" w:rsidRDefault="00914C38" w:rsidP="008A2BB0">
            <w:pPr>
              <w:widowControl w:val="0"/>
              <w:suppressAutoHyphens/>
              <w:jc w:val="center"/>
              <w:rPr>
                <w:rFonts w:cs="Arial"/>
                <w:b/>
                <w:bCs/>
                <w:color w:val="000000"/>
                <w:sz w:val="14"/>
                <w:szCs w:val="14"/>
              </w:rPr>
            </w:pPr>
            <w:r>
              <w:rPr>
                <w:rFonts w:cs="Arial"/>
                <w:b/>
                <w:bCs/>
                <w:color w:val="000000"/>
                <w:sz w:val="14"/>
                <w:szCs w:val="14"/>
              </w:rPr>
              <w:t>CATMAT</w:t>
            </w:r>
          </w:p>
        </w:tc>
        <w:tc>
          <w:tcPr>
            <w:tcW w:w="943" w:type="dxa"/>
          </w:tcPr>
          <w:p w:rsidR="00914C38" w:rsidRPr="00805244" w:rsidRDefault="00914C38" w:rsidP="008A2BB0">
            <w:pPr>
              <w:widowControl w:val="0"/>
              <w:suppressAutoHyphens/>
              <w:jc w:val="center"/>
              <w:rPr>
                <w:rFonts w:cs="Arial"/>
                <w:color w:val="000000"/>
                <w:sz w:val="14"/>
                <w:szCs w:val="14"/>
              </w:rPr>
            </w:pPr>
            <w:r w:rsidRPr="00805244">
              <w:rPr>
                <w:rFonts w:cs="Arial"/>
                <w:b/>
                <w:bCs/>
                <w:color w:val="000000"/>
                <w:sz w:val="14"/>
                <w:szCs w:val="14"/>
              </w:rPr>
              <w:t>UNIDADE DE MEDIDA</w:t>
            </w:r>
          </w:p>
        </w:tc>
        <w:tc>
          <w:tcPr>
            <w:tcW w:w="808" w:type="dxa"/>
          </w:tcPr>
          <w:p w:rsidR="00914C38" w:rsidRPr="00805244" w:rsidRDefault="00914C38" w:rsidP="008A2BB0">
            <w:pPr>
              <w:widowControl w:val="0"/>
              <w:suppressAutoHyphens/>
              <w:jc w:val="center"/>
              <w:rPr>
                <w:rFonts w:cs="Arial"/>
                <w:color w:val="000000"/>
                <w:sz w:val="14"/>
                <w:szCs w:val="14"/>
              </w:rPr>
            </w:pPr>
            <w:r w:rsidRPr="00805244">
              <w:rPr>
                <w:rFonts w:cs="Arial"/>
                <w:b/>
                <w:bCs/>
                <w:color w:val="000000"/>
                <w:sz w:val="14"/>
                <w:szCs w:val="14"/>
              </w:rPr>
              <w:t>QUANT.</w:t>
            </w:r>
          </w:p>
        </w:tc>
        <w:tc>
          <w:tcPr>
            <w:tcW w:w="944" w:type="dxa"/>
          </w:tcPr>
          <w:p w:rsidR="00914C38" w:rsidRPr="00805244" w:rsidRDefault="00914C38" w:rsidP="008A2BB0">
            <w:pPr>
              <w:widowControl w:val="0"/>
              <w:suppressAutoHyphens/>
              <w:jc w:val="center"/>
              <w:rPr>
                <w:rFonts w:cs="Arial"/>
                <w:b/>
                <w:bCs/>
                <w:color w:val="000000"/>
                <w:sz w:val="14"/>
                <w:szCs w:val="14"/>
              </w:rPr>
            </w:pPr>
            <w:r>
              <w:rPr>
                <w:rFonts w:cs="Arial"/>
                <w:b/>
                <w:bCs/>
                <w:color w:val="000000"/>
                <w:sz w:val="14"/>
                <w:szCs w:val="14"/>
              </w:rPr>
              <w:t>Link dedicado</w:t>
            </w:r>
          </w:p>
        </w:tc>
        <w:tc>
          <w:tcPr>
            <w:tcW w:w="944" w:type="dxa"/>
          </w:tcPr>
          <w:p w:rsidR="00914C38" w:rsidRPr="00805244" w:rsidRDefault="00914C38" w:rsidP="008A2BB0">
            <w:pPr>
              <w:widowControl w:val="0"/>
              <w:suppressAutoHyphens/>
              <w:jc w:val="center"/>
              <w:rPr>
                <w:rFonts w:cs="Arial"/>
                <w:b/>
                <w:bCs/>
                <w:color w:val="000000"/>
                <w:sz w:val="14"/>
                <w:szCs w:val="14"/>
              </w:rPr>
            </w:pPr>
            <w:r w:rsidRPr="00805244">
              <w:rPr>
                <w:rFonts w:cs="Arial"/>
                <w:b/>
                <w:bCs/>
                <w:color w:val="000000"/>
                <w:sz w:val="14"/>
                <w:szCs w:val="14"/>
              </w:rPr>
              <w:t>PREÇO ESTIMADO</w:t>
            </w:r>
            <w:r>
              <w:rPr>
                <w:rFonts w:cs="Arial"/>
                <w:b/>
                <w:bCs/>
                <w:color w:val="000000"/>
                <w:sz w:val="14"/>
                <w:szCs w:val="14"/>
              </w:rPr>
              <w:t xml:space="preserve"> (mensal)</w:t>
            </w:r>
          </w:p>
        </w:tc>
        <w:tc>
          <w:tcPr>
            <w:tcW w:w="1086" w:type="dxa"/>
          </w:tcPr>
          <w:p w:rsidR="00914C38" w:rsidRPr="00805244" w:rsidRDefault="00914C38" w:rsidP="008A2BB0">
            <w:pPr>
              <w:widowControl w:val="0"/>
              <w:suppressAutoHyphens/>
              <w:jc w:val="center"/>
              <w:rPr>
                <w:rFonts w:cs="Arial"/>
                <w:b/>
                <w:bCs/>
                <w:color w:val="000000"/>
                <w:sz w:val="14"/>
                <w:szCs w:val="14"/>
              </w:rPr>
            </w:pPr>
            <w:r>
              <w:rPr>
                <w:rFonts w:cs="Arial"/>
                <w:b/>
                <w:bCs/>
                <w:color w:val="000000"/>
                <w:sz w:val="14"/>
                <w:szCs w:val="14"/>
              </w:rPr>
              <w:t>PREÇO ESTIMADO TOTAL</w:t>
            </w:r>
          </w:p>
        </w:tc>
        <w:tc>
          <w:tcPr>
            <w:tcW w:w="1069" w:type="dxa"/>
          </w:tcPr>
          <w:p w:rsidR="00914C38" w:rsidRPr="00805244" w:rsidRDefault="00914C38" w:rsidP="008A2BB0">
            <w:pPr>
              <w:widowControl w:val="0"/>
              <w:suppressAutoHyphens/>
              <w:jc w:val="center"/>
              <w:rPr>
                <w:rFonts w:cs="Arial"/>
                <w:b/>
                <w:bCs/>
                <w:color w:val="000000"/>
                <w:sz w:val="14"/>
                <w:szCs w:val="14"/>
              </w:rPr>
            </w:pPr>
            <w:r w:rsidRPr="00805244">
              <w:rPr>
                <w:rFonts w:cs="Arial"/>
                <w:b/>
                <w:bCs/>
                <w:color w:val="000000"/>
                <w:sz w:val="14"/>
                <w:szCs w:val="14"/>
              </w:rPr>
              <w:t>LOCAL DE EXECUÇÃO</w:t>
            </w:r>
          </w:p>
        </w:tc>
        <w:tc>
          <w:tcPr>
            <w:tcW w:w="1078" w:type="dxa"/>
          </w:tcPr>
          <w:p w:rsidR="00914C38" w:rsidRPr="00805244" w:rsidRDefault="00914C38" w:rsidP="008A2BB0">
            <w:pPr>
              <w:widowControl w:val="0"/>
              <w:suppressAutoHyphens/>
              <w:jc w:val="center"/>
              <w:rPr>
                <w:rFonts w:cs="Arial"/>
                <w:b/>
                <w:bCs/>
                <w:color w:val="000000"/>
                <w:sz w:val="14"/>
                <w:szCs w:val="14"/>
              </w:rPr>
            </w:pPr>
            <w:r w:rsidRPr="00805244">
              <w:rPr>
                <w:rFonts w:cs="Arial"/>
                <w:b/>
                <w:bCs/>
                <w:color w:val="000000"/>
                <w:sz w:val="14"/>
                <w:szCs w:val="14"/>
              </w:rPr>
              <w:t>PRAZO DE EXECUÇÃO</w:t>
            </w:r>
          </w:p>
        </w:tc>
      </w:tr>
      <w:tr w:rsidR="00914C38" w:rsidRPr="00805244" w:rsidTr="008A2BB0">
        <w:trPr>
          <w:trHeight w:val="1755"/>
        </w:trPr>
        <w:tc>
          <w:tcPr>
            <w:tcW w:w="539" w:type="dxa"/>
          </w:tcPr>
          <w:p w:rsidR="00914C38" w:rsidRPr="00805244" w:rsidRDefault="00914C38" w:rsidP="008A2BB0">
            <w:pPr>
              <w:widowControl w:val="0"/>
              <w:suppressAutoHyphens/>
              <w:spacing w:after="120" w:line="276" w:lineRule="auto"/>
              <w:jc w:val="center"/>
              <w:rPr>
                <w:rFonts w:cs="Arial"/>
                <w:b/>
                <w:color w:val="000000"/>
                <w:sz w:val="16"/>
                <w:szCs w:val="16"/>
              </w:rPr>
            </w:pPr>
            <w:r w:rsidRPr="00805244">
              <w:rPr>
                <w:rFonts w:cs="Arial"/>
                <w:b/>
                <w:color w:val="000000"/>
                <w:sz w:val="16"/>
                <w:szCs w:val="16"/>
              </w:rPr>
              <w:t>1</w:t>
            </w:r>
          </w:p>
        </w:tc>
        <w:tc>
          <w:tcPr>
            <w:tcW w:w="2426" w:type="dxa"/>
          </w:tcPr>
          <w:p w:rsidR="00914C38" w:rsidRPr="00805244" w:rsidRDefault="00914C38" w:rsidP="008A2BB0">
            <w:pPr>
              <w:widowControl w:val="0"/>
              <w:suppressAutoHyphens/>
              <w:spacing w:after="120" w:line="276" w:lineRule="auto"/>
              <w:rPr>
                <w:rFonts w:cs="Arial"/>
                <w:color w:val="000000"/>
                <w:sz w:val="16"/>
                <w:szCs w:val="16"/>
              </w:rPr>
            </w:pPr>
            <w:r w:rsidRPr="007E3330">
              <w:rPr>
                <w:rFonts w:cs="Arial"/>
                <w:color w:val="000000"/>
                <w:sz w:val="16"/>
                <w:szCs w:val="16"/>
              </w:rPr>
              <w:t>Prestação de</w:t>
            </w:r>
            <w:r>
              <w:rPr>
                <w:rFonts w:cs="Arial"/>
                <w:color w:val="000000"/>
                <w:sz w:val="16"/>
                <w:szCs w:val="16"/>
              </w:rPr>
              <w:t xml:space="preserve"> </w:t>
            </w:r>
            <w:r w:rsidRPr="007E3330">
              <w:rPr>
                <w:rFonts w:cs="Arial"/>
                <w:color w:val="000000"/>
                <w:sz w:val="16"/>
                <w:szCs w:val="16"/>
              </w:rPr>
              <w:t>serviço</w:t>
            </w:r>
            <w:r>
              <w:rPr>
                <w:rFonts w:cs="Arial"/>
                <w:color w:val="000000"/>
                <w:sz w:val="16"/>
                <w:szCs w:val="16"/>
              </w:rPr>
              <w:t xml:space="preserve"> </w:t>
            </w:r>
            <w:r w:rsidRPr="007E3330">
              <w:rPr>
                <w:rFonts w:cs="Arial"/>
                <w:color w:val="000000"/>
                <w:sz w:val="16"/>
                <w:szCs w:val="16"/>
              </w:rPr>
              <w:t>especializado de</w:t>
            </w:r>
            <w:r>
              <w:rPr>
                <w:rFonts w:cs="Arial"/>
                <w:color w:val="000000"/>
                <w:sz w:val="16"/>
                <w:szCs w:val="16"/>
              </w:rPr>
              <w:t xml:space="preserve"> </w:t>
            </w:r>
            <w:r w:rsidRPr="007E3330">
              <w:rPr>
                <w:rFonts w:cs="Arial"/>
                <w:color w:val="000000"/>
                <w:sz w:val="16"/>
                <w:szCs w:val="16"/>
              </w:rPr>
              <w:t>acesso dedicado à</w:t>
            </w:r>
            <w:r>
              <w:rPr>
                <w:rFonts w:cs="Arial"/>
                <w:color w:val="000000"/>
                <w:sz w:val="16"/>
                <w:szCs w:val="16"/>
              </w:rPr>
              <w:t xml:space="preserve"> </w:t>
            </w:r>
            <w:r w:rsidRPr="007E3330">
              <w:rPr>
                <w:rFonts w:cs="Arial"/>
                <w:color w:val="000000"/>
                <w:sz w:val="16"/>
                <w:szCs w:val="16"/>
              </w:rPr>
              <w:t>internet (</w:t>
            </w:r>
            <w:proofErr w:type="spellStart"/>
            <w:r w:rsidRPr="007E3330">
              <w:rPr>
                <w:rFonts w:cs="Arial"/>
                <w:color w:val="000000"/>
                <w:sz w:val="16"/>
                <w:szCs w:val="16"/>
              </w:rPr>
              <w:t>Full</w:t>
            </w:r>
            <w:proofErr w:type="spellEnd"/>
            <w:r>
              <w:rPr>
                <w:rFonts w:cs="Arial"/>
                <w:color w:val="000000"/>
                <w:sz w:val="16"/>
                <w:szCs w:val="16"/>
              </w:rPr>
              <w:t xml:space="preserve"> </w:t>
            </w:r>
            <w:r w:rsidRPr="007E3330">
              <w:rPr>
                <w:rFonts w:cs="Arial"/>
                <w:color w:val="000000"/>
                <w:sz w:val="16"/>
                <w:szCs w:val="16"/>
              </w:rPr>
              <w:t>duplex), com</w:t>
            </w:r>
            <w:r>
              <w:rPr>
                <w:rFonts w:cs="Arial"/>
                <w:color w:val="000000"/>
                <w:sz w:val="16"/>
                <w:szCs w:val="16"/>
              </w:rPr>
              <w:t xml:space="preserve"> </w:t>
            </w:r>
            <w:r w:rsidRPr="007E3330">
              <w:rPr>
                <w:rFonts w:cs="Arial"/>
                <w:color w:val="000000"/>
                <w:sz w:val="16"/>
                <w:szCs w:val="16"/>
              </w:rPr>
              <w:t>capacidade de</w:t>
            </w:r>
            <w:r>
              <w:rPr>
                <w:rFonts w:cs="Arial"/>
                <w:color w:val="000000"/>
                <w:sz w:val="16"/>
                <w:szCs w:val="16"/>
              </w:rPr>
              <w:t xml:space="preserve"> </w:t>
            </w:r>
            <w:r w:rsidRPr="007E3330">
              <w:rPr>
                <w:rFonts w:cs="Arial"/>
                <w:color w:val="000000"/>
                <w:sz w:val="16"/>
                <w:szCs w:val="16"/>
              </w:rPr>
              <w:t>tráfego ilimitado</w:t>
            </w:r>
          </w:p>
        </w:tc>
        <w:tc>
          <w:tcPr>
            <w:tcW w:w="870" w:type="dxa"/>
          </w:tcPr>
          <w:p w:rsidR="00914C38" w:rsidRPr="00805244" w:rsidRDefault="00914C38" w:rsidP="008A2BB0">
            <w:pPr>
              <w:widowControl w:val="0"/>
              <w:suppressAutoHyphens/>
              <w:spacing w:after="120" w:line="276" w:lineRule="auto"/>
              <w:rPr>
                <w:rFonts w:cs="Arial"/>
                <w:color w:val="000000"/>
                <w:sz w:val="16"/>
                <w:szCs w:val="16"/>
              </w:rPr>
            </w:pPr>
            <w:r>
              <w:rPr>
                <w:rFonts w:cs="Arial"/>
                <w:color w:val="000000"/>
                <w:sz w:val="16"/>
                <w:szCs w:val="16"/>
              </w:rPr>
              <w:t>26484</w:t>
            </w:r>
          </w:p>
        </w:tc>
        <w:tc>
          <w:tcPr>
            <w:tcW w:w="943" w:type="dxa"/>
          </w:tcPr>
          <w:p w:rsidR="00914C38" w:rsidRPr="00805244" w:rsidRDefault="00914C38" w:rsidP="008A2BB0">
            <w:pPr>
              <w:widowControl w:val="0"/>
              <w:suppressAutoHyphens/>
              <w:spacing w:after="120" w:line="276" w:lineRule="auto"/>
              <w:rPr>
                <w:rFonts w:cs="Arial"/>
                <w:color w:val="000000"/>
                <w:sz w:val="16"/>
                <w:szCs w:val="16"/>
              </w:rPr>
            </w:pPr>
            <w:r>
              <w:rPr>
                <w:rFonts w:cs="Arial"/>
                <w:color w:val="000000"/>
                <w:sz w:val="16"/>
                <w:szCs w:val="16"/>
              </w:rPr>
              <w:t>Circuito</w:t>
            </w:r>
          </w:p>
        </w:tc>
        <w:tc>
          <w:tcPr>
            <w:tcW w:w="808" w:type="dxa"/>
          </w:tcPr>
          <w:p w:rsidR="00914C38" w:rsidRPr="00805244" w:rsidRDefault="00914C38" w:rsidP="008A2BB0">
            <w:pPr>
              <w:widowControl w:val="0"/>
              <w:suppressAutoHyphens/>
              <w:spacing w:after="120" w:line="276" w:lineRule="auto"/>
              <w:rPr>
                <w:rFonts w:cs="Arial"/>
                <w:color w:val="000000"/>
                <w:sz w:val="16"/>
                <w:szCs w:val="16"/>
              </w:rPr>
            </w:pPr>
            <w:r>
              <w:rPr>
                <w:rFonts w:cs="Arial"/>
                <w:color w:val="000000"/>
                <w:sz w:val="16"/>
                <w:szCs w:val="16"/>
              </w:rPr>
              <w:t>1</w:t>
            </w:r>
          </w:p>
        </w:tc>
        <w:tc>
          <w:tcPr>
            <w:tcW w:w="944" w:type="dxa"/>
          </w:tcPr>
          <w:p w:rsidR="00914C38" w:rsidRPr="00805244" w:rsidRDefault="00914C38" w:rsidP="008A2BB0">
            <w:pPr>
              <w:widowControl w:val="0"/>
              <w:suppressAutoHyphens/>
              <w:spacing w:after="120" w:line="276" w:lineRule="auto"/>
              <w:rPr>
                <w:rFonts w:cs="Arial"/>
                <w:color w:val="000000"/>
                <w:sz w:val="16"/>
                <w:szCs w:val="16"/>
              </w:rPr>
            </w:pPr>
            <w:r>
              <w:rPr>
                <w:rFonts w:cs="Arial"/>
                <w:color w:val="000000"/>
                <w:sz w:val="16"/>
                <w:szCs w:val="16"/>
              </w:rPr>
              <w:t>200 Mb</w:t>
            </w:r>
          </w:p>
        </w:tc>
        <w:tc>
          <w:tcPr>
            <w:tcW w:w="944" w:type="dxa"/>
          </w:tcPr>
          <w:p w:rsidR="00914C38" w:rsidRPr="00805244" w:rsidRDefault="00914C38" w:rsidP="008A2BB0">
            <w:pPr>
              <w:widowControl w:val="0"/>
              <w:suppressAutoHyphens/>
              <w:spacing w:after="120" w:line="276" w:lineRule="auto"/>
              <w:rPr>
                <w:rFonts w:cs="Arial"/>
                <w:color w:val="000000"/>
                <w:sz w:val="16"/>
                <w:szCs w:val="16"/>
              </w:rPr>
            </w:pPr>
            <w:r>
              <w:rPr>
                <w:rFonts w:cs="Arial"/>
                <w:color w:val="000000"/>
                <w:sz w:val="16"/>
                <w:szCs w:val="16"/>
              </w:rPr>
              <w:t>R$ 863,22</w:t>
            </w:r>
          </w:p>
        </w:tc>
        <w:tc>
          <w:tcPr>
            <w:tcW w:w="1086" w:type="dxa"/>
          </w:tcPr>
          <w:p w:rsidR="00914C38" w:rsidRPr="00AD3818" w:rsidRDefault="00914C38" w:rsidP="008A2BB0">
            <w:pPr>
              <w:widowControl w:val="0"/>
              <w:suppressAutoHyphens/>
              <w:spacing w:after="120" w:line="276" w:lineRule="auto"/>
              <w:rPr>
                <w:rFonts w:cs="Arial"/>
                <w:color w:val="000000"/>
                <w:sz w:val="16"/>
                <w:szCs w:val="16"/>
              </w:rPr>
            </w:pPr>
            <w:r>
              <w:rPr>
                <w:rFonts w:cs="Arial"/>
                <w:color w:val="000000"/>
                <w:sz w:val="16"/>
                <w:szCs w:val="16"/>
              </w:rPr>
              <w:t>R$ 10.358,64</w:t>
            </w:r>
          </w:p>
        </w:tc>
        <w:tc>
          <w:tcPr>
            <w:tcW w:w="1069" w:type="dxa"/>
          </w:tcPr>
          <w:p w:rsidR="00914C38" w:rsidRPr="00805244" w:rsidRDefault="00914C38" w:rsidP="008A2BB0">
            <w:pPr>
              <w:widowControl w:val="0"/>
              <w:suppressAutoHyphens/>
              <w:spacing w:after="120" w:line="276" w:lineRule="auto"/>
              <w:rPr>
                <w:rFonts w:cs="Arial"/>
                <w:color w:val="000000"/>
                <w:sz w:val="16"/>
                <w:szCs w:val="16"/>
              </w:rPr>
            </w:pPr>
            <w:r w:rsidRPr="00AD3818">
              <w:rPr>
                <w:rFonts w:cs="Arial"/>
                <w:color w:val="000000"/>
                <w:sz w:val="16"/>
                <w:szCs w:val="16"/>
              </w:rPr>
              <w:t>Avenida</w:t>
            </w:r>
            <w:r>
              <w:rPr>
                <w:rFonts w:cs="Arial"/>
                <w:color w:val="000000"/>
                <w:sz w:val="16"/>
                <w:szCs w:val="16"/>
              </w:rPr>
              <w:t xml:space="preserve"> </w:t>
            </w:r>
            <w:r w:rsidRPr="00AD3818">
              <w:rPr>
                <w:rFonts w:cs="Arial"/>
                <w:color w:val="000000"/>
                <w:sz w:val="16"/>
                <w:szCs w:val="16"/>
              </w:rPr>
              <w:t>Alfredo Lisboa,1168, Bairro do Recife, Recife/PE, 5º andar, CEP: 50030-1504</w:t>
            </w:r>
          </w:p>
        </w:tc>
        <w:tc>
          <w:tcPr>
            <w:tcW w:w="1078" w:type="dxa"/>
          </w:tcPr>
          <w:p w:rsidR="00914C38" w:rsidRPr="00805244" w:rsidRDefault="00914C38" w:rsidP="008A2BB0">
            <w:pPr>
              <w:widowControl w:val="0"/>
              <w:suppressAutoHyphens/>
              <w:spacing w:after="120" w:line="276" w:lineRule="auto"/>
              <w:rPr>
                <w:rFonts w:cs="Arial"/>
                <w:color w:val="000000"/>
                <w:sz w:val="16"/>
                <w:szCs w:val="16"/>
              </w:rPr>
            </w:pPr>
            <w:r>
              <w:rPr>
                <w:rFonts w:cs="Arial"/>
                <w:color w:val="000000"/>
                <w:sz w:val="16"/>
                <w:szCs w:val="16"/>
              </w:rPr>
              <w:t>12 meses, com possibilidade de prorrogação.</w:t>
            </w:r>
          </w:p>
        </w:tc>
      </w:tr>
    </w:tbl>
    <w:p w:rsidR="009A0B08" w:rsidRDefault="009A0B08" w:rsidP="00914C3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 xml:space="preserve">1.2. O objeto da licitação tem a natureza de serviço comum de Comunicação Multimídia (SCM) – </w:t>
      </w:r>
      <w:r>
        <w:rPr>
          <w:rFonts w:ascii="Calibri" w:hAnsi="Calibri" w:cs="Arial"/>
          <w:b/>
          <w:bCs/>
          <w:i/>
          <w:iCs/>
          <w:sz w:val="24"/>
          <w:u w:val="single"/>
        </w:rPr>
        <w:t>conexão à internet</w:t>
      </w:r>
      <w:r>
        <w:rPr>
          <w:rFonts w:ascii="Calibri" w:hAnsi="Calibri" w:cs="Arial"/>
          <w:sz w:val="24"/>
        </w:rPr>
        <w:t>.</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1.3. Os quantitativos e respectivos códigos dos itens são os discriminados na tabela acima.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1.4. A presente contratação adotará como regime de execução a Empreitada por Preço Global.</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1.5. O prazo de vigência do contrato é de 12 (doze) meses, podendo ser prorrogado por interesse das partes até o limite de 60 (sessenta) meses, com base no artigo 57, II, da Lei 8.666, de 1993</w:t>
      </w:r>
      <w:r w:rsidR="00914C38">
        <w:rPr>
          <w:rFonts w:ascii="Calibri" w:hAnsi="Calibri" w:cs="Arial"/>
          <w:sz w:val="24"/>
        </w:rPr>
        <w:t>, compatível com art. 106 lei 14.133/2021</w:t>
      </w:r>
      <w:r>
        <w:rPr>
          <w:rFonts w:ascii="Calibri" w:hAnsi="Calibri" w:cs="Arial"/>
          <w:sz w:val="24"/>
        </w:rPr>
        <w:t>.</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2. JUSTIFICATIVA E OBJETIVO DA CONTRATAÇÃO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2.1. A Justificativa e objetivo da contratação encontra-se pormenorizada em Tópico específico do Estudo Técnico Preliminar, apêndice deste Projeto Básico.</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3. DESCRIÇÃO DA SOLUÇÃO: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lastRenderedPageBreak/>
        <w:t>3.1. A descrição da solução como um todo, encontra-se pormenorizada em Tópico específico do Estudo Técnico Preliminar, apêndice deste Projeto Básico.</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4. DA CLASSIFICAÇÃO DOS SERVIÇOS E FORMA DE SELEÇÃO DO FORNECEDOR</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4.1. Trata-se de serviço comum de caráter continuado sem fornecimento de mão de obra em regime de dedicação exclusiva, a ser contratado mediante dispensa de licitação, na modalidade, em sua forma eletrônica.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4.2. Os serviços a serem contratados enquadram-se nos pressupostos do Decreto n° 9.507, de 21 de setembro de 2018, não se constituindo em quaisquer das atividades, previstas no art. 3º do aludido decreto, cuja execução indireta é vedada.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4.3. A prestação dos serviços não gera vínculo empregatício entre os empregados da Contratada e a Administração Contratante, vedando-se qualquer relação entre estes que caracterize pessoalidade e subordinação direta.</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5. REQUISITOS DA CONTRATAÇÃO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5.1. Conforme Estudo Técnico Preliminar, os requisitos da contratação abrangem o seguinte:</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 xml:space="preserve">5.1.1. Será exigida da licitante como Qualificação Técnica a comprovação de que possui autorização da ANATEL para a prestação do Serviço de Comunicação Multimídia – SCM ou de que está dispensada da referida autorização, nos termos dos </w:t>
      </w:r>
      <w:proofErr w:type="spellStart"/>
      <w:r>
        <w:rPr>
          <w:rFonts w:ascii="Calibri" w:hAnsi="Calibri" w:cs="Arial"/>
          <w:sz w:val="24"/>
        </w:rPr>
        <w:t>Arts</w:t>
      </w:r>
      <w:proofErr w:type="spellEnd"/>
      <w:r>
        <w:rPr>
          <w:rFonts w:ascii="Calibri" w:hAnsi="Calibri" w:cs="Arial"/>
          <w:sz w:val="24"/>
        </w:rPr>
        <w:t>. 10 e 10-A, Anexo I, da Resolução ANATEL nº 614, de 28 de maio de 2013;</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5.1.2. Todas as despesas com instalação e ativação, bem como, o fornecimento de todos os equipamentos e acessórios de conexão necessários para o funcionamento do serviço, ocorrerão por conta da Contratada e, portanto, sem custos adicionais para a Contratante;</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 xml:space="preserve">5.1.3. Não deverá ser imposto pela contratada, limitação de tráfego de dados para download e </w:t>
      </w:r>
      <w:r>
        <w:rPr>
          <w:rFonts w:ascii="Calibri" w:hAnsi="Calibri" w:cs="Arial"/>
          <w:i/>
          <w:iCs/>
          <w:sz w:val="24"/>
        </w:rPr>
        <w:t>upload</w:t>
      </w:r>
      <w:r>
        <w:rPr>
          <w:rFonts w:ascii="Calibri" w:hAnsi="Calibri" w:cs="Arial"/>
          <w:sz w:val="24"/>
        </w:rPr>
        <w:t xml:space="preserve"> (tráfego ilimitado);</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5.1.4. O serviço deverá estar disponível 24 (vinte e quatro) horas por dia, 7 (sete) dias por semana, em todos os dias do ano;</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5.1.5. Deverá ser prestado suporte técnico em período integral, com atendimento imediato em caso de falha nos entroncamentos, nas centrais da concessionária/</w:t>
      </w:r>
      <w:proofErr w:type="spellStart"/>
      <w:r>
        <w:rPr>
          <w:rFonts w:ascii="Calibri" w:hAnsi="Calibri" w:cs="Arial"/>
          <w:sz w:val="24"/>
        </w:rPr>
        <w:t>autorizatária</w:t>
      </w:r>
      <w:proofErr w:type="spellEnd"/>
      <w:r>
        <w:rPr>
          <w:rFonts w:ascii="Calibri" w:hAnsi="Calibri" w:cs="Arial"/>
          <w:sz w:val="24"/>
        </w:rPr>
        <w:t xml:space="preserve"> de internet, e/ou nos equipamentos de conexão fornecidos pela contratada e instalados nas dependências físicas da Contratante;</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5.1.6. A contratada deverá executar o serviço utilizando-se dos materiais, equipamentos, ferramentas e utensílios necessários à perfeita execução contratual, conforme disposto neste Projeto Básico;</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lastRenderedPageBreak/>
        <w:t>5.1.7. O contrato terá vigência de 12 (doze) meses a partir de sua assinatura, podendo ser prorrogado por iguais e sucessivos períodos até o máximo de 60 (sessenta) meses, conforme Lei nº 8.666, de 1993;</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5.1.8. Faculta à Contratante solicitar rescisão do contrato, desde que com aviso prévio de 60 (sessenta) dias;</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5.1.9. Os equipamentos fornecidos deverão possuir pelo menos as seguintes funcionalidades:</w:t>
      </w:r>
    </w:p>
    <w:p w:rsidR="009A0B08" w:rsidRDefault="009A0B08">
      <w:pPr>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5.1.9.1. Possibilidade de configuração de um IP fixo;</w:t>
      </w:r>
    </w:p>
    <w:p w:rsidR="009A0B08" w:rsidRDefault="009A0B08">
      <w:pPr>
        <w:ind w:left="1416"/>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5.1.9.2. Compatibilidade com o VPN</w:t>
      </w:r>
    </w:p>
    <w:p w:rsidR="009A0B08" w:rsidRDefault="009A0B08">
      <w:pPr>
        <w:ind w:left="1416"/>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5.1.9.3. Servidor de DHCP, com possibilidade de restrição por endereço MAC;</w:t>
      </w:r>
    </w:p>
    <w:p w:rsidR="009A0B08" w:rsidRDefault="009A0B08">
      <w:pPr>
        <w:ind w:left="1416"/>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5.1.9.4. Possibilidade de manutenção remota por meio de portas configuráveis;</w:t>
      </w:r>
    </w:p>
    <w:p w:rsidR="009A0B08" w:rsidRDefault="009A0B08">
      <w:pPr>
        <w:ind w:left="1416"/>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5.1.9.5. Possibilidade de configuração de Qualidade de Serviço (</w:t>
      </w:r>
      <w:proofErr w:type="spellStart"/>
      <w:r>
        <w:rPr>
          <w:rFonts w:ascii="Calibri" w:hAnsi="Calibri" w:cs="Arial"/>
          <w:sz w:val="24"/>
        </w:rPr>
        <w:t>QoS</w:t>
      </w:r>
      <w:proofErr w:type="spellEnd"/>
      <w:r>
        <w:rPr>
          <w:rFonts w:ascii="Calibri" w:hAnsi="Calibri" w:cs="Arial"/>
          <w:sz w:val="24"/>
        </w:rPr>
        <w:t>) para garantir a qualidade da videoconferência por meio da reserva de banda, caso seja necessário;</w:t>
      </w:r>
    </w:p>
    <w:p w:rsidR="009A0B08" w:rsidRDefault="009A0B08">
      <w:pPr>
        <w:ind w:left="1416"/>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 xml:space="preserve">5.1.9.6. </w:t>
      </w:r>
      <w:proofErr w:type="gramStart"/>
      <w:r>
        <w:rPr>
          <w:rFonts w:ascii="Calibri" w:hAnsi="Calibri" w:cs="Arial"/>
          <w:sz w:val="24"/>
        </w:rPr>
        <w:t>poderá</w:t>
      </w:r>
      <w:proofErr w:type="gramEnd"/>
      <w:r>
        <w:rPr>
          <w:rFonts w:ascii="Calibri" w:hAnsi="Calibri" w:cs="Arial"/>
          <w:sz w:val="24"/>
        </w:rPr>
        <w:t xml:space="preserve"> ser prestado por meio de qualquer tecnologia onde a transmissão ocorra por meio físico;</w:t>
      </w:r>
    </w:p>
    <w:p w:rsidR="009A0B08" w:rsidRDefault="009A0B08">
      <w:pPr>
        <w:ind w:left="1416"/>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5.1.9.7. A contratada deverá fornecer a documentação técnica dos equipamentos fornecidos na forma impressa, ou como link de internet a material na forma digital;</w:t>
      </w:r>
    </w:p>
    <w:p w:rsidR="009A0B08" w:rsidRDefault="009A0B08">
      <w:pPr>
        <w:ind w:left="1416"/>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5.1.9.8. Os equipamentos a serem instalados serão de inteira responsabilidade da contratada, bem como a garantia, substituição e reparos quando necessários, sem ônus financeiro para a contratante.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5.2. Natureza dos serviços:</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5.2.1. Os serviços a serem prestados têm natureza continuada, sem dedicação exclusiva de mão de obra, pois pela sua essencialidade visam atender à necessidade pública de forma permanente e contínua, por mais de um exercício financeiro, assegurando a integridade do patrimônio público ou o funcionamento das atividades finalísticas do órgão ou entidade, de modo que sua interrupção pode comprometer a prestação de um serviço público ou o cumprimento da missão institucional.</w:t>
      </w:r>
    </w:p>
    <w:p w:rsidR="009A0B08" w:rsidRDefault="009A0B08">
      <w:pPr>
        <w:jc w:val="both"/>
        <w:rPr>
          <w:rFonts w:ascii="Calibri" w:hAnsi="Calibri" w:cs="Arial"/>
          <w:sz w:val="24"/>
        </w:rPr>
      </w:pPr>
    </w:p>
    <w:p w:rsidR="009A0B08" w:rsidRDefault="008A2BB0">
      <w:pPr>
        <w:jc w:val="both"/>
        <w:rPr>
          <w:rFonts w:ascii="Calibri" w:hAnsi="Calibri" w:cs="Arial"/>
          <w:strike/>
          <w:sz w:val="24"/>
        </w:rPr>
      </w:pPr>
      <w:r>
        <w:rPr>
          <w:rFonts w:ascii="Calibri" w:hAnsi="Calibri" w:cs="Arial"/>
          <w:sz w:val="24"/>
        </w:rPr>
        <w:t>5.3. Critérios e Práticas de Sustentabilidade:</w:t>
      </w:r>
    </w:p>
    <w:p w:rsidR="009A0B08" w:rsidRDefault="009A0B08">
      <w:pPr>
        <w:jc w:val="both"/>
        <w:rPr>
          <w:rFonts w:ascii="Calibri" w:hAnsi="Calibri" w:cs="Arial"/>
          <w:sz w:val="24"/>
        </w:rPr>
      </w:pPr>
    </w:p>
    <w:p w:rsidR="009A0B08" w:rsidRDefault="008A2BB0">
      <w:pPr>
        <w:ind w:left="708"/>
        <w:jc w:val="both"/>
        <w:rPr>
          <w:rFonts w:ascii="Calibri" w:hAnsi="Calibri" w:cs="Arial"/>
          <w:strike/>
          <w:sz w:val="24"/>
        </w:rPr>
      </w:pPr>
      <w:r>
        <w:rPr>
          <w:rFonts w:ascii="Calibri" w:hAnsi="Calibri" w:cs="Arial"/>
          <w:sz w:val="24"/>
        </w:rPr>
        <w:t>5.3.1. A CONTRATADA deverá adotar, no que couber, os critérios e práticas de sustentabilidade estabelecidos no art. 6º da Instrução Normativa SLTI/MPOG nº 01/2010 e no Art. 4º do Decreto nº 7.746/2012.</w:t>
      </w:r>
    </w:p>
    <w:p w:rsidR="009A0B08" w:rsidRDefault="009A0B08">
      <w:pPr>
        <w:jc w:val="both"/>
        <w:rPr>
          <w:rFonts w:ascii="Calibri" w:hAnsi="Calibri" w:cs="Arial"/>
          <w:sz w:val="24"/>
        </w:rPr>
      </w:pP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lastRenderedPageBreak/>
        <w:t>5.4.1. Não há necessidade de a contratada promover a transição contratual com transferência de conhecimento, tecnologia e técnicas empregadas no caso específico da contratação dos serviços de acesso dedicado à internet (</w:t>
      </w:r>
      <w:proofErr w:type="spellStart"/>
      <w:r>
        <w:rPr>
          <w:rFonts w:ascii="Calibri" w:hAnsi="Calibri" w:cs="Arial"/>
          <w:sz w:val="24"/>
        </w:rPr>
        <w:t>Full</w:t>
      </w:r>
      <w:proofErr w:type="spellEnd"/>
      <w:r>
        <w:rPr>
          <w:rFonts w:ascii="Calibri" w:hAnsi="Calibri" w:cs="Arial"/>
          <w:sz w:val="24"/>
        </w:rPr>
        <w:t xml:space="preserve"> duplex), uma vez que as técnicas utilizadas são de domínio comum, conhecidas da grande maioria, senão de todas as empresas do ramo, e não há propriedade intelectual a proteger.</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5.5. Soluções de Mercado:</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5.5.1. Conforme minudenciado no Estudo Técnico Preliminar, não se vislumbram outras soluções de mercado afora a terceirização para a prestação indireta dos serviços, visto que inexistem quadros funcionais típicos na SRRF04 e nas unidades subordinadas para a execução desses serviços, restando impedido o aproveitamento de recursos humanos da própria Administração;</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 xml:space="preserve">5.5.2. Tanto as empresas como os tomadores de serviços, e em especial os órgãos públicos, efetivam a contratação de forma semelhante à que se pretende adotar, cumprindo as respectivas exigências legais, normativas e </w:t>
      </w:r>
      <w:proofErr w:type="spellStart"/>
      <w:r>
        <w:rPr>
          <w:rFonts w:ascii="Calibri" w:hAnsi="Calibri" w:cs="Arial"/>
          <w:sz w:val="24"/>
        </w:rPr>
        <w:t>editalícias</w:t>
      </w:r>
      <w:proofErr w:type="spellEnd"/>
      <w:r>
        <w:rPr>
          <w:rFonts w:ascii="Calibri" w:hAnsi="Calibri" w:cs="Arial"/>
          <w:sz w:val="24"/>
        </w:rPr>
        <w:t>.</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5.5.3. A solução que melhor atende os interesses e necessidades da Administração é a contratação de pessoa jurídica especializada para a prestação de serviços continuados de Banda Larga para ponto de acesso à Internet, SEM dedicação exclusiva de mão de obra, a serem prestados nas unidades.</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5.6. Não se verificou a necessidade de materiais específicos, cuja previsibilidade não se mostra possível antes da contratação.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5.7. Não haverá possibilidade de as empresas concorrerem em consórcio, uma vez que a experiência prática demonstra que as licitações que permitem essa participação são aquelas que envolvem serviços de grande vulto e/ou de alta complexidade técnica.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5.8. Declaração do licitante de que tem pleno conhecimento das condições necessárias para a prestação do serviço.</w:t>
      </w:r>
    </w:p>
    <w:p w:rsidR="009A0B08" w:rsidRDefault="009A0B08">
      <w:pPr>
        <w:jc w:val="both"/>
        <w:rPr>
          <w:rFonts w:ascii="Calibri" w:hAnsi="Calibri" w:cs="Arial"/>
          <w:sz w:val="24"/>
        </w:rPr>
      </w:pPr>
    </w:p>
    <w:p w:rsidR="009A0B08" w:rsidRDefault="008A2BB0" w:rsidP="008A2BB0">
      <w:pPr>
        <w:jc w:val="both"/>
        <w:rPr>
          <w:rFonts w:ascii="Calibri" w:hAnsi="Calibri" w:cs="Arial"/>
          <w:sz w:val="24"/>
        </w:rPr>
      </w:pPr>
      <w:r>
        <w:rPr>
          <w:rFonts w:ascii="Calibri" w:hAnsi="Calibri" w:cs="Arial"/>
          <w:sz w:val="24"/>
        </w:rPr>
        <w:t>5.9. As obrigações da Contratada e Contratante estão previstas neste Projeto Básico.</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6. MODELO DE EXECUÇÃO DO OBJETO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6.1. A execução do objeto seguirá a seguinte dinâmica:</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6.1.1. A execução dos serviços será iniciada em até 5 (cinco) dias úteis contados a partir da assinatura do Contrato, na forma que segue:</w:t>
      </w:r>
    </w:p>
    <w:p w:rsidR="009A0B08" w:rsidRDefault="009A0B08">
      <w:pPr>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6.1.1.1. Os equipamentos deverão ser instalados no endereço indicado na tabela do item 1.1, em locais a serem definidos pela CONTRATANTE, devidamente configurados e prontos para ativação, na forma estabelecida no item 5.1.2;</w:t>
      </w:r>
    </w:p>
    <w:p w:rsidR="009A0B08" w:rsidRDefault="009A0B08">
      <w:pPr>
        <w:jc w:val="both"/>
        <w:rPr>
          <w:rFonts w:ascii="Calibri" w:hAnsi="Calibri" w:cs="Arial"/>
          <w:sz w:val="24"/>
        </w:rPr>
      </w:pPr>
    </w:p>
    <w:p w:rsidR="009A0B08" w:rsidRDefault="008A2BB0">
      <w:pPr>
        <w:ind w:left="2124"/>
        <w:jc w:val="both"/>
        <w:rPr>
          <w:rFonts w:ascii="Calibri" w:hAnsi="Calibri" w:cs="Arial"/>
          <w:sz w:val="24"/>
        </w:rPr>
      </w:pPr>
      <w:r>
        <w:rPr>
          <w:rFonts w:ascii="Calibri" w:hAnsi="Calibri" w:cs="Arial"/>
          <w:sz w:val="24"/>
        </w:rPr>
        <w:lastRenderedPageBreak/>
        <w:t>6.1.1.1.1. Os serviços de instalação e ativação deverão estar concluídos em até 30 (trinta) dias corridos após seu início;</w:t>
      </w:r>
    </w:p>
    <w:p w:rsidR="009A0B08" w:rsidRDefault="009A0B08">
      <w:pPr>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6.1.1.2. A CONTRATADA deverá efetuar os primeiros testes de verificação de qualidade de transmissão, com supervisão da CONTRATANTE, de forma a identificar eventuais falhas de sincronismo, perdas de ligações, bloqueio de canais, travamentos ou outras situações que possam influenciar nos níveis de serviço;</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6</w:t>
      </w:r>
      <w:r w:rsidR="008A2BB0">
        <w:rPr>
          <w:rFonts w:ascii="Calibri" w:hAnsi="Calibri" w:cs="Arial"/>
          <w:sz w:val="24"/>
        </w:rPr>
        <w:t>.1.2. A contratada deverá prestar suporte técnico em período integral 100% (cem por cento), com atendimento imediato em caso de falha, nos componentes ou equipamentos de responsabilidade da CONTRATADA;</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6</w:t>
      </w:r>
      <w:r w:rsidR="008A2BB0">
        <w:rPr>
          <w:rFonts w:ascii="Calibri" w:hAnsi="Calibri" w:cs="Arial"/>
          <w:sz w:val="24"/>
        </w:rPr>
        <w:t>.1.3. Os serviços deverão ser prestados de forma ininterrupta, com disponibilidade anual mínima em 95,00 % (noventa e cinco por cento) do tempo contratado. Na hipótese de ocorrência de interrupções, as falhas deverão ser corrigidas e o serviço restabelecido em no máximo 24 (vinte e quatro) horas;</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6</w:t>
      </w:r>
      <w:r w:rsidR="008A2BB0">
        <w:rPr>
          <w:rFonts w:ascii="Calibri" w:hAnsi="Calibri" w:cs="Arial"/>
          <w:sz w:val="24"/>
        </w:rPr>
        <w:t>.1.4. Para falhas críticas (queda de link) o serviço deverá ser restabelecido em 04 (quatro) horas;</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6</w:t>
      </w:r>
      <w:r w:rsidR="008A2BB0">
        <w:rPr>
          <w:rFonts w:ascii="Calibri" w:hAnsi="Calibri" w:cs="Arial"/>
          <w:sz w:val="24"/>
        </w:rPr>
        <w:t>.1.5. Para assegurar a disponibilidade do serviço, a CONTRATADA deverá efetuar, mensalmente, testes de verificação de qualidade de transmissão, com supervisão da CONTRATANTE, de forma a identificar eventuais falhas que possam influenciar nos níveis de serviço;</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6</w:t>
      </w:r>
      <w:r w:rsidR="008A2BB0">
        <w:rPr>
          <w:rFonts w:ascii="Calibri" w:hAnsi="Calibri" w:cs="Arial"/>
          <w:sz w:val="24"/>
        </w:rPr>
        <w:t>.1.6. As interrupções programadas dos serviços deverão ser comunicadas à CONTRATANTE com antecedência mínima de 3 (três) dias úteis e somente serão realizadas com a concordância da CONTRATANTE.</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6</w:t>
      </w:r>
      <w:r w:rsidR="008A2BB0">
        <w:rPr>
          <w:rFonts w:ascii="Calibri" w:hAnsi="Calibri" w:cs="Arial"/>
          <w:sz w:val="24"/>
        </w:rPr>
        <w:t xml:space="preserve">.1.7. </w:t>
      </w:r>
      <w:proofErr w:type="gramStart"/>
      <w:r w:rsidR="008A2BB0">
        <w:rPr>
          <w:rFonts w:ascii="Calibri" w:hAnsi="Calibri" w:cs="Arial"/>
          <w:sz w:val="24"/>
        </w:rPr>
        <w:t>padrões</w:t>
      </w:r>
      <w:proofErr w:type="gramEnd"/>
      <w:r w:rsidR="008A2BB0">
        <w:rPr>
          <w:rFonts w:ascii="Calibri" w:hAnsi="Calibri" w:cs="Arial"/>
          <w:sz w:val="24"/>
        </w:rPr>
        <w:t xml:space="preserve"> mínimos de </w:t>
      </w:r>
      <w:proofErr w:type="spellStart"/>
      <w:r w:rsidR="008A2BB0">
        <w:rPr>
          <w:rFonts w:ascii="Calibri" w:hAnsi="Calibri" w:cs="Arial"/>
          <w:sz w:val="24"/>
        </w:rPr>
        <w:t>jitter</w:t>
      </w:r>
      <w:proofErr w:type="spellEnd"/>
      <w:r w:rsidR="008A2BB0">
        <w:rPr>
          <w:rFonts w:ascii="Calibri" w:hAnsi="Calibri" w:cs="Arial"/>
          <w:sz w:val="24"/>
        </w:rPr>
        <w:t xml:space="preserve">, perda de pacotes, latência bidirecional ou disponibilidade de banda: De acordo com a Resolução Anatel nº 574/201 estes são de, no mínimo 50ms (Art. 19), 2% máximo em no mínimo 95% dos casos (Art. 20 </w:t>
      </w:r>
      <w:proofErr w:type="spellStart"/>
      <w:r w:rsidR="008A2BB0">
        <w:rPr>
          <w:rFonts w:ascii="Calibri" w:hAnsi="Calibri" w:cs="Arial"/>
          <w:sz w:val="24"/>
        </w:rPr>
        <w:t>cáput</w:t>
      </w:r>
      <w:proofErr w:type="spellEnd"/>
      <w:r w:rsidR="008A2BB0">
        <w:rPr>
          <w:rFonts w:ascii="Calibri" w:hAnsi="Calibri" w:cs="Arial"/>
          <w:sz w:val="24"/>
        </w:rPr>
        <w:t xml:space="preserve"> e inciso III), 80ms (Art. 18) e 80% (Art. 17, III).</w:t>
      </w:r>
    </w:p>
    <w:p w:rsidR="009A0B08" w:rsidRDefault="009A0B08">
      <w:pPr>
        <w:jc w:val="both"/>
        <w:rPr>
          <w:rFonts w:ascii="Calibri" w:hAnsi="Calibri" w:cs="Arial"/>
          <w:sz w:val="24"/>
        </w:rPr>
      </w:pPr>
    </w:p>
    <w:p w:rsidR="009A0B08" w:rsidRDefault="00DE0B9A">
      <w:pPr>
        <w:shd w:val="clear" w:color="auto" w:fill="E6E6FF"/>
        <w:jc w:val="both"/>
        <w:rPr>
          <w:rFonts w:ascii="Calibri" w:hAnsi="Calibri" w:cs="Arial"/>
          <w:b/>
          <w:bCs/>
          <w:sz w:val="24"/>
        </w:rPr>
      </w:pPr>
      <w:r>
        <w:rPr>
          <w:rFonts w:ascii="Calibri" w:hAnsi="Calibri" w:cs="Arial"/>
          <w:b/>
          <w:bCs/>
          <w:sz w:val="24"/>
        </w:rPr>
        <w:t>7</w:t>
      </w:r>
      <w:r w:rsidR="008A2BB0">
        <w:rPr>
          <w:rFonts w:ascii="Calibri" w:hAnsi="Calibri" w:cs="Arial"/>
          <w:b/>
          <w:bCs/>
          <w:sz w:val="24"/>
        </w:rPr>
        <w:t>. MODELO DE GESTÃO DO CONTRATO E CRITÉRIOS DE MEDIÇÃO:</w:t>
      </w:r>
    </w:p>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7</w:t>
      </w:r>
      <w:r w:rsidR="008A2BB0">
        <w:rPr>
          <w:rFonts w:ascii="Calibri" w:hAnsi="Calibri" w:cs="Arial"/>
          <w:sz w:val="24"/>
        </w:rPr>
        <w:t>.1. Atores que poderão participar da gestão do contrato, entre outros:</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.1.1. Gestor do Contrato – servidor representante da CONTRATANTE, responsável pela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dos contratos, dentre outros;</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lastRenderedPageBreak/>
        <w:t>7</w:t>
      </w:r>
      <w:r w:rsidR="008A2BB0">
        <w:rPr>
          <w:rFonts w:ascii="Calibri" w:hAnsi="Calibri" w:cs="Arial"/>
          <w:sz w:val="24"/>
        </w:rPr>
        <w:t>.1.2. Fiscal Técnico – servidor representante da CONTRATANTE, responsável pelo acompanhamento e avaliação da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.1.3. Fiscal Administrativo – servidor representante da CONTRATANTE, responsável pelo acompanhamento dos aspectos administrativos da execução dos serviços, bem como quanto às providências tempestivas nos casos de inadimplemento;</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.1.4. Ordenador de Despesas – autoridade de cujos atos resultarem emissão de empenho, autorização de pagamento, suprimento ou dispêndio de recursos;</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.1.5. Preposto da Contratada – representante da CONTRATADA, responsável por acompanhar a execução do contrato e atuar como interlocutor principal junto à contratante, incumbido de receber, diligenciar, encaminhar e responder as principais questões técnicas, legais e administrativas referentes ao andamento contratual.</w:t>
      </w:r>
    </w:p>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7</w:t>
      </w:r>
      <w:r w:rsidR="008A2BB0">
        <w:rPr>
          <w:rFonts w:ascii="Calibri" w:hAnsi="Calibri" w:cs="Arial"/>
          <w:sz w:val="24"/>
        </w:rPr>
        <w:t>.2. Mecanismos de comunicação entre a CONTRATANTE e a CONTRATADA:</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.2.1. Mediante contato telefônico, preferencialmente;</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.2.2. Por escrito, sempre que o ato exigir tal formalidade, admitindo-se, excepcionalmente, o uso de mensagem eletrônica para esse fim.</w:t>
      </w:r>
    </w:p>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7</w:t>
      </w:r>
      <w:r w:rsidR="008A2BB0">
        <w:rPr>
          <w:rFonts w:ascii="Calibri" w:hAnsi="Calibri" w:cs="Arial"/>
          <w:sz w:val="24"/>
        </w:rPr>
        <w:t>.3. Forma de aferição/medição do serviço para efeito de pagamento com base no resultado:</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.3.1. A Contratante adotará o Instrumento de Medição de Resultado (IMR), conforme estabelecido na Instrução Normativa SEGES/MPDG nº 05/2017, para a medição dos serviços executados durante a vigência contratual.</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.3.2. A Fiscalização Técnica do contrato procederá a avaliação de desempenho e qualidade da prestação dos serviços, considerando as ocorrências definidas na Tabela de Pontuação abaixo:</w:t>
      </w:r>
    </w:p>
    <w:p w:rsidR="009A0B08" w:rsidRDefault="009A0B08">
      <w:pPr>
        <w:jc w:val="both"/>
        <w:rPr>
          <w:rFonts w:ascii="Calibri" w:hAnsi="Calibri" w:cs="Arial"/>
          <w:sz w:val="24"/>
        </w:rPr>
      </w:pPr>
    </w:p>
    <w:tbl>
      <w:tblPr>
        <w:tblW w:w="9645" w:type="dxa"/>
        <w:tblInd w:w="4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9" w:type="dxa"/>
          <w:bottom w:w="55" w:type="dxa"/>
          <w:right w:w="55" w:type="dxa"/>
        </w:tblCellMar>
        <w:tblLook w:val="0000" w:firstRow="0" w:lastRow="0" w:firstColumn="0" w:lastColumn="0" w:noHBand="0" w:noVBand="0"/>
      </w:tblPr>
      <w:tblGrid>
        <w:gridCol w:w="1468"/>
        <w:gridCol w:w="4652"/>
        <w:gridCol w:w="1760"/>
        <w:gridCol w:w="1765"/>
      </w:tblGrid>
      <w:tr w:rsidR="009A0B08">
        <w:tc>
          <w:tcPr>
            <w:tcW w:w="9644" w:type="dxa"/>
            <w:gridSpan w:val="4"/>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eastAsia="MS Gothic" w:hAnsi="Calibri"/>
                <w:b/>
                <w:bCs/>
                <w:szCs w:val="20"/>
              </w:rPr>
            </w:pPr>
            <w:r>
              <w:rPr>
                <w:rFonts w:ascii="Calibri" w:eastAsia="MS Gothic" w:hAnsi="Calibri"/>
                <w:b/>
                <w:bCs/>
                <w:szCs w:val="20"/>
              </w:rPr>
              <w:t>TABELA DE PONTUAÇÃO</w:t>
            </w:r>
          </w:p>
        </w:tc>
      </w:tr>
      <w:tr w:rsidR="009A0B08">
        <w:tc>
          <w:tcPr>
            <w:tcW w:w="1467"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eastAsia="MS Gothic" w:hAnsi="Calibri"/>
                <w:b/>
                <w:bCs/>
                <w:szCs w:val="20"/>
              </w:rPr>
            </w:pPr>
            <w:r>
              <w:rPr>
                <w:rFonts w:ascii="Calibri" w:eastAsia="MS Gothic" w:hAnsi="Calibri"/>
                <w:b/>
                <w:bCs/>
                <w:szCs w:val="20"/>
              </w:rPr>
              <w:t>Pontuação por Ocorrência</w:t>
            </w:r>
          </w:p>
        </w:tc>
        <w:tc>
          <w:tcPr>
            <w:tcW w:w="4652"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eastAsia="MS Gothic" w:hAnsi="Calibri"/>
                <w:b/>
                <w:bCs/>
                <w:szCs w:val="20"/>
              </w:rPr>
            </w:pPr>
            <w:r>
              <w:rPr>
                <w:rFonts w:ascii="Calibri" w:eastAsia="MS Gothic" w:hAnsi="Calibri"/>
                <w:b/>
                <w:bCs/>
                <w:szCs w:val="20"/>
              </w:rPr>
              <w:t>Ocorrência</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eastAsia="MS Gothic" w:hAnsi="Calibri"/>
                <w:b/>
                <w:bCs/>
                <w:szCs w:val="20"/>
              </w:rPr>
            </w:pPr>
            <w:r>
              <w:rPr>
                <w:rFonts w:ascii="Calibri" w:eastAsia="MS Gothic" w:hAnsi="Calibri"/>
                <w:b/>
                <w:bCs/>
                <w:szCs w:val="20"/>
              </w:rPr>
              <w:t>N° de Ocorrências no Mês</w:t>
            </w: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eastAsia="MS Gothic" w:hAnsi="Calibri"/>
                <w:b/>
                <w:bCs/>
                <w:szCs w:val="20"/>
              </w:rPr>
            </w:pPr>
            <w:r>
              <w:rPr>
                <w:rFonts w:ascii="Calibri" w:eastAsia="MS Gothic" w:hAnsi="Calibri"/>
                <w:b/>
                <w:bCs/>
                <w:szCs w:val="20"/>
              </w:rPr>
              <w:t>Total de Pontos no mês</w:t>
            </w:r>
          </w:p>
        </w:tc>
      </w:tr>
      <w:tr w:rsidR="009A0B08">
        <w:tc>
          <w:tcPr>
            <w:tcW w:w="1467" w:type="dxa"/>
            <w:tcBorders>
              <w:top w:val="single" w:sz="2" w:space="0" w:color="000001"/>
              <w:left w:val="single" w:sz="2" w:space="0" w:color="000001"/>
              <w:bottom w:val="single" w:sz="2" w:space="0" w:color="000001"/>
              <w:right w:val="single" w:sz="2" w:space="0" w:color="000001"/>
            </w:tcBorders>
            <w:shd w:val="clear" w:color="auto" w:fill="auto"/>
            <w:tcMar>
              <w:left w:w="39" w:type="dxa"/>
            </w:tcMar>
            <w:vAlign w:val="center"/>
          </w:tcPr>
          <w:p w:rsidR="009A0B08" w:rsidRDefault="008A2BB0">
            <w:pPr>
              <w:pStyle w:val="Contedodatabela"/>
              <w:jc w:val="center"/>
              <w:rPr>
                <w:rFonts w:ascii="Calibri" w:eastAsia="MS Gothic" w:hAnsi="Calibri"/>
                <w:szCs w:val="20"/>
              </w:rPr>
            </w:pPr>
            <w:r>
              <w:rPr>
                <w:rFonts w:ascii="Calibri" w:eastAsia="MS Gothic" w:hAnsi="Calibri"/>
                <w:szCs w:val="20"/>
              </w:rPr>
              <w:t>3</w:t>
            </w:r>
          </w:p>
        </w:tc>
        <w:tc>
          <w:tcPr>
            <w:tcW w:w="4652"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Central de Atendimento (telefone/internet) inoperante ou ineficiente no registro de chamados técnicos, por chamada não atendida</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r>
      <w:tr w:rsidR="009A0B08">
        <w:tc>
          <w:tcPr>
            <w:tcW w:w="1467" w:type="dxa"/>
            <w:tcBorders>
              <w:top w:val="single" w:sz="2" w:space="0" w:color="000001"/>
              <w:left w:val="single" w:sz="2" w:space="0" w:color="000001"/>
              <w:bottom w:val="single" w:sz="2" w:space="0" w:color="000001"/>
              <w:right w:val="single" w:sz="2" w:space="0" w:color="000001"/>
            </w:tcBorders>
            <w:shd w:val="clear" w:color="auto" w:fill="auto"/>
            <w:tcMar>
              <w:left w:w="39" w:type="dxa"/>
            </w:tcMar>
            <w:vAlign w:val="center"/>
          </w:tcPr>
          <w:p w:rsidR="009A0B08" w:rsidRDefault="008A2BB0">
            <w:pPr>
              <w:pStyle w:val="Contedodatabela"/>
              <w:jc w:val="center"/>
              <w:rPr>
                <w:rFonts w:ascii="Calibri" w:eastAsia="MS Gothic" w:hAnsi="Calibri"/>
                <w:szCs w:val="20"/>
              </w:rPr>
            </w:pPr>
            <w:r>
              <w:rPr>
                <w:rFonts w:ascii="Calibri" w:eastAsia="MS Gothic" w:hAnsi="Calibri"/>
                <w:szCs w:val="20"/>
              </w:rPr>
              <w:t>3</w:t>
            </w:r>
          </w:p>
        </w:tc>
        <w:tc>
          <w:tcPr>
            <w:tcW w:w="4652"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Suspensão ou interrupção do funcionamento do circuito fornecido, sem comunicação prévia e previamente acordada, (para cada hora totalizada pela soma de interrupções), salvo casos fortuitos</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r>
      <w:tr w:rsidR="009A0B08">
        <w:tc>
          <w:tcPr>
            <w:tcW w:w="1467" w:type="dxa"/>
            <w:tcBorders>
              <w:top w:val="single" w:sz="2" w:space="0" w:color="000001"/>
              <w:left w:val="single" w:sz="2" w:space="0" w:color="000001"/>
              <w:bottom w:val="single" w:sz="2" w:space="0" w:color="000001"/>
              <w:right w:val="single" w:sz="2" w:space="0" w:color="000001"/>
            </w:tcBorders>
            <w:shd w:val="clear" w:color="auto" w:fill="auto"/>
            <w:tcMar>
              <w:left w:w="39" w:type="dxa"/>
            </w:tcMar>
            <w:vAlign w:val="center"/>
          </w:tcPr>
          <w:p w:rsidR="009A0B08" w:rsidRDefault="008A2BB0">
            <w:pPr>
              <w:pStyle w:val="Contedodatabela"/>
              <w:jc w:val="center"/>
              <w:rPr>
                <w:rFonts w:ascii="Calibri" w:eastAsia="MS Gothic" w:hAnsi="Calibri"/>
                <w:szCs w:val="20"/>
              </w:rPr>
            </w:pPr>
            <w:r>
              <w:rPr>
                <w:rFonts w:ascii="Calibri" w:eastAsia="MS Gothic" w:hAnsi="Calibri"/>
                <w:szCs w:val="20"/>
              </w:rPr>
              <w:t>2</w:t>
            </w:r>
          </w:p>
        </w:tc>
        <w:tc>
          <w:tcPr>
            <w:tcW w:w="4652"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 xml:space="preserve">Atraso no reestabelecimento do funcionamento do </w:t>
            </w:r>
            <w:r>
              <w:rPr>
                <w:rFonts w:ascii="Calibri" w:eastAsia="MS Gothic" w:hAnsi="Calibri"/>
                <w:szCs w:val="20"/>
              </w:rPr>
              <w:lastRenderedPageBreak/>
              <w:t>circuito, para cada hora útil de atraso</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r>
      <w:tr w:rsidR="009A0B08">
        <w:tc>
          <w:tcPr>
            <w:tcW w:w="1467" w:type="dxa"/>
            <w:tcBorders>
              <w:top w:val="single" w:sz="2" w:space="0" w:color="000001"/>
              <w:left w:val="single" w:sz="2" w:space="0" w:color="000001"/>
              <w:bottom w:val="single" w:sz="2" w:space="0" w:color="000001"/>
              <w:right w:val="single" w:sz="2" w:space="0" w:color="000001"/>
            </w:tcBorders>
            <w:shd w:val="clear" w:color="auto" w:fill="auto"/>
            <w:tcMar>
              <w:left w:w="39" w:type="dxa"/>
            </w:tcMar>
            <w:vAlign w:val="center"/>
          </w:tcPr>
          <w:p w:rsidR="009A0B08" w:rsidRDefault="008A2BB0">
            <w:pPr>
              <w:pStyle w:val="Contedodatabela"/>
              <w:jc w:val="center"/>
              <w:rPr>
                <w:rFonts w:ascii="Calibri" w:eastAsia="MS Gothic" w:hAnsi="Calibri"/>
                <w:szCs w:val="20"/>
              </w:rPr>
            </w:pPr>
            <w:r>
              <w:rPr>
                <w:rFonts w:ascii="Calibri" w:eastAsia="MS Gothic" w:hAnsi="Calibri"/>
                <w:szCs w:val="20"/>
              </w:rPr>
              <w:t>2</w:t>
            </w:r>
          </w:p>
        </w:tc>
        <w:tc>
          <w:tcPr>
            <w:tcW w:w="4652"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Atraso na correção das faturas apresentadas em desacordo com as exigências aqui estabelecidas, por cada 5 dias de atraso</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r>
      <w:tr w:rsidR="009A0B08">
        <w:tc>
          <w:tcPr>
            <w:tcW w:w="1467" w:type="dxa"/>
            <w:tcBorders>
              <w:top w:val="single" w:sz="2" w:space="0" w:color="000001"/>
              <w:left w:val="single" w:sz="2" w:space="0" w:color="000001"/>
              <w:bottom w:val="single" w:sz="2" w:space="0" w:color="000001"/>
              <w:right w:val="single" w:sz="2" w:space="0" w:color="000001"/>
            </w:tcBorders>
            <w:shd w:val="clear" w:color="auto" w:fill="auto"/>
            <w:tcMar>
              <w:left w:w="39" w:type="dxa"/>
            </w:tcMar>
            <w:vAlign w:val="center"/>
          </w:tcPr>
          <w:p w:rsidR="009A0B08" w:rsidRDefault="008A2BB0">
            <w:pPr>
              <w:pStyle w:val="Contedodatabela"/>
              <w:jc w:val="center"/>
              <w:rPr>
                <w:rFonts w:ascii="Calibri" w:eastAsia="MS Gothic" w:hAnsi="Calibri"/>
                <w:szCs w:val="20"/>
              </w:rPr>
            </w:pPr>
            <w:r>
              <w:rPr>
                <w:rFonts w:ascii="Calibri" w:eastAsia="MS Gothic" w:hAnsi="Calibri"/>
                <w:szCs w:val="20"/>
              </w:rPr>
              <w:t>1</w:t>
            </w:r>
          </w:p>
        </w:tc>
        <w:tc>
          <w:tcPr>
            <w:tcW w:w="4652"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Atraso na prestação de informações e esclarecimentos solicitados pela Fiscalização do contrato, para cada 01 (um) dia útil de atraso</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r>
      <w:tr w:rsidR="009A0B08">
        <w:tc>
          <w:tcPr>
            <w:tcW w:w="1467" w:type="dxa"/>
            <w:tcBorders>
              <w:top w:val="single" w:sz="2" w:space="0" w:color="000001"/>
              <w:left w:val="single" w:sz="2" w:space="0" w:color="000001"/>
              <w:bottom w:val="single" w:sz="2" w:space="0" w:color="000001"/>
              <w:right w:val="single" w:sz="2" w:space="0" w:color="000001"/>
            </w:tcBorders>
            <w:shd w:val="clear" w:color="auto" w:fill="auto"/>
            <w:tcMar>
              <w:left w:w="39" w:type="dxa"/>
            </w:tcMar>
            <w:vAlign w:val="center"/>
          </w:tcPr>
          <w:p w:rsidR="009A0B08" w:rsidRDefault="008A2BB0">
            <w:pPr>
              <w:pStyle w:val="Contedodatabela"/>
              <w:jc w:val="center"/>
              <w:rPr>
                <w:rFonts w:ascii="Calibri" w:eastAsia="MS Gothic" w:hAnsi="Calibri"/>
                <w:szCs w:val="20"/>
              </w:rPr>
            </w:pPr>
            <w:r>
              <w:rPr>
                <w:rFonts w:ascii="Calibri" w:eastAsia="MS Gothic" w:hAnsi="Calibri"/>
                <w:szCs w:val="20"/>
              </w:rPr>
              <w:t>1</w:t>
            </w:r>
          </w:p>
        </w:tc>
        <w:tc>
          <w:tcPr>
            <w:tcW w:w="4652"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Cobrança indevida de serviços não contratados ou de tarifas em desacordo com o contrato, por fatura apresentada</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r>
      <w:tr w:rsidR="009A0B08">
        <w:tc>
          <w:tcPr>
            <w:tcW w:w="1467" w:type="dxa"/>
            <w:tcBorders>
              <w:top w:val="single" w:sz="2" w:space="0" w:color="000001"/>
              <w:left w:val="single" w:sz="2" w:space="0" w:color="000001"/>
              <w:bottom w:val="single" w:sz="2" w:space="0" w:color="000001"/>
              <w:right w:val="single" w:sz="2" w:space="0" w:color="000001"/>
            </w:tcBorders>
            <w:shd w:val="clear" w:color="auto" w:fill="auto"/>
            <w:tcMar>
              <w:left w:w="39" w:type="dxa"/>
            </w:tcMar>
            <w:vAlign w:val="center"/>
          </w:tcPr>
          <w:p w:rsidR="009A0B08" w:rsidRDefault="008A2BB0">
            <w:pPr>
              <w:pStyle w:val="Contedodatabela"/>
              <w:jc w:val="center"/>
              <w:rPr>
                <w:rFonts w:ascii="Calibri" w:eastAsia="MS Gothic" w:hAnsi="Calibri"/>
                <w:szCs w:val="20"/>
              </w:rPr>
            </w:pPr>
            <w:r>
              <w:rPr>
                <w:rFonts w:ascii="Calibri" w:eastAsia="MS Gothic" w:hAnsi="Calibri"/>
                <w:szCs w:val="20"/>
              </w:rPr>
              <w:t>1</w:t>
            </w:r>
          </w:p>
        </w:tc>
        <w:tc>
          <w:tcPr>
            <w:tcW w:w="4652"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Não apresentar corretamente a Nota fiscal/Fatura dos serviços prestados no mês, tanto em papel quanto em arquivo eletrônico, incluindo detalhamento individual de cada linha, das chamadas e valor total do serviço, que deverão conter todos os tributos e encargos, bem como a discriminação de valores brutos e líquidos, por fatura apresentada</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r>
      <w:tr w:rsidR="009A0B08">
        <w:tc>
          <w:tcPr>
            <w:tcW w:w="6119" w:type="dxa"/>
            <w:gridSpan w:val="2"/>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right"/>
              <w:rPr>
                <w:rFonts w:ascii="Calibri" w:eastAsia="MS Gothic" w:hAnsi="Calibri"/>
                <w:b/>
                <w:bCs/>
                <w:szCs w:val="20"/>
              </w:rPr>
            </w:pPr>
            <w:r>
              <w:rPr>
                <w:rFonts w:ascii="Calibri" w:eastAsia="MS Gothic" w:hAnsi="Calibri"/>
                <w:b/>
                <w:bCs/>
                <w:szCs w:val="20"/>
              </w:rPr>
              <w:t>TOTAL</w:t>
            </w:r>
          </w:p>
        </w:tc>
        <w:tc>
          <w:tcPr>
            <w:tcW w:w="1760"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c>
          <w:tcPr>
            <w:tcW w:w="176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9A0B08">
            <w:pPr>
              <w:pStyle w:val="Contedodatabela"/>
              <w:rPr>
                <w:rFonts w:ascii="Calibri" w:eastAsia="MS Gothic" w:hAnsi="Calibri"/>
                <w:szCs w:val="20"/>
              </w:rPr>
            </w:pPr>
          </w:p>
        </w:tc>
      </w:tr>
    </w:tbl>
    <w:p w:rsidR="009A0B08" w:rsidRDefault="009A0B08">
      <w:pPr>
        <w:jc w:val="both"/>
        <w:rPr>
          <w:rFonts w:ascii="Calibri" w:hAnsi="Calibri" w:cs="Arial"/>
          <w:sz w:val="24"/>
        </w:rPr>
      </w:pPr>
    </w:p>
    <w:p w:rsidR="009A0B08" w:rsidRDefault="00DE0B9A">
      <w:pPr>
        <w:ind w:left="1416"/>
        <w:jc w:val="both"/>
        <w:rPr>
          <w:rFonts w:ascii="Calibri" w:hAnsi="Calibri" w:cs="Arial"/>
          <w:sz w:val="24"/>
        </w:rPr>
      </w:pPr>
      <w:r>
        <w:rPr>
          <w:rFonts w:ascii="Calibri" w:hAnsi="Calibri" w:cs="Arial"/>
          <w:sz w:val="24"/>
        </w:rPr>
        <w:t>7</w:t>
      </w:r>
      <w:r w:rsidR="008A2BB0">
        <w:rPr>
          <w:rFonts w:ascii="Calibri" w:hAnsi="Calibri" w:cs="Arial"/>
          <w:sz w:val="24"/>
        </w:rPr>
        <w:t xml:space="preserve">.3.2.1. As ocorrências acima deverão estar devidamente registradas, seja por meio de e-mail enviado aos prepostos e </w:t>
      </w:r>
      <w:proofErr w:type="spellStart"/>
      <w:r w:rsidR="008A2BB0">
        <w:rPr>
          <w:rFonts w:ascii="Calibri" w:hAnsi="Calibri" w:cs="Arial"/>
          <w:sz w:val="24"/>
        </w:rPr>
        <w:t>Call</w:t>
      </w:r>
      <w:proofErr w:type="spellEnd"/>
      <w:r w:rsidR="008A2BB0">
        <w:rPr>
          <w:rFonts w:ascii="Calibri" w:hAnsi="Calibri" w:cs="Arial"/>
          <w:sz w:val="24"/>
        </w:rPr>
        <w:t xml:space="preserve"> Center da Contratada, protocolos de atendimento ou relatórios emitidos pelos técnicos da Contratada.</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.3.3. A Contratada poderá apresentar justificativa para a prestação do serviço com menor nível de conformidade, que poderá ser aceita pela Fiscalização Técnica do contrato, desde que comprovada a excepcionalidade da ocorrência, resultante exclusivamente de fatores imprevisíveis e alheios ao controle da Contratada.</w:t>
      </w:r>
    </w:p>
    <w:p w:rsidR="009A0B08" w:rsidRDefault="009A0B08">
      <w:pPr>
        <w:ind w:left="708"/>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.3.4. O Gestor do Contrato emitirá parecer quanto à aceitação ou não das justificativas apresentadas pela Contratada.</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.3.5. O Instrumento de Medição de Resultado (IMR), para aferição da qualidade da prestação dos serviços, compreenderá 1 (um) indicador, constando o registro das ocorrências no período e respectivas pontuações, que serão considerados pela Fiscalização do contrato no redimensionamento dos pagamentos mensais, conforme previsto na Tabela abaixo:</w:t>
      </w:r>
    </w:p>
    <w:p w:rsidR="009A0B08" w:rsidRDefault="009A0B08">
      <w:pPr>
        <w:jc w:val="both"/>
        <w:rPr>
          <w:rFonts w:ascii="Calibri" w:hAnsi="Calibri" w:cs="Arial"/>
          <w:sz w:val="24"/>
        </w:rPr>
      </w:pPr>
    </w:p>
    <w:tbl>
      <w:tblPr>
        <w:tblW w:w="9645" w:type="dxa"/>
        <w:tblInd w:w="4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9" w:type="dxa"/>
          <w:bottom w:w="55" w:type="dxa"/>
          <w:right w:w="55" w:type="dxa"/>
        </w:tblCellMar>
        <w:tblLook w:val="0000" w:firstRow="0" w:lastRow="0" w:firstColumn="0" w:lastColumn="0" w:noHBand="0" w:noVBand="0"/>
      </w:tblPr>
      <w:tblGrid>
        <w:gridCol w:w="2955"/>
        <w:gridCol w:w="6690"/>
      </w:tblGrid>
      <w:tr w:rsidR="009A0B08">
        <w:tc>
          <w:tcPr>
            <w:tcW w:w="9644" w:type="dxa"/>
            <w:gridSpan w:val="2"/>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eastAsia="MS Gothic" w:hAnsi="Calibri"/>
                <w:b/>
                <w:bCs/>
                <w:sz w:val="24"/>
              </w:rPr>
            </w:pPr>
            <w:r>
              <w:rPr>
                <w:rFonts w:ascii="Calibri" w:eastAsia="MS Gothic" w:hAnsi="Calibri"/>
                <w:b/>
                <w:bCs/>
                <w:sz w:val="24"/>
              </w:rPr>
              <w:t>INDICADOR</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eastAsia="MS Gothic" w:hAnsi="Calibri"/>
                <w:b/>
                <w:bCs/>
                <w:szCs w:val="20"/>
              </w:rPr>
            </w:pPr>
            <w:r>
              <w:rPr>
                <w:rFonts w:ascii="Calibri" w:eastAsia="MS Gothic" w:hAnsi="Calibri"/>
                <w:b/>
                <w:bCs/>
                <w:szCs w:val="20"/>
              </w:rPr>
              <w:t>ITEM</w:t>
            </w:r>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eastAsia="MS Gothic" w:hAnsi="Calibri"/>
                <w:b/>
                <w:bCs/>
                <w:szCs w:val="20"/>
              </w:rPr>
            </w:pPr>
            <w:r>
              <w:rPr>
                <w:rFonts w:ascii="Calibri" w:eastAsia="MS Gothic" w:hAnsi="Calibri"/>
                <w:b/>
                <w:bCs/>
                <w:szCs w:val="20"/>
              </w:rPr>
              <w:t>DESCRIÇÃO</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Finalidade</w:t>
            </w:r>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Cumprimento dos serviços de forma satisfatória e na qualidade requerida de modo a alcançar o objetivo da contratação</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 xml:space="preserve">Meta </w:t>
            </w:r>
            <w:proofErr w:type="gramStart"/>
            <w:r>
              <w:rPr>
                <w:rFonts w:ascii="Calibri" w:eastAsia="MS Gothic" w:hAnsi="Calibri"/>
                <w:szCs w:val="20"/>
              </w:rPr>
              <w:t>a Cumprir</w:t>
            </w:r>
            <w:proofErr w:type="gramEnd"/>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Manter o pleno funcionamento do circuito fornecido</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Instrumento de Medição</w:t>
            </w:r>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Planilha de controle dos serviços executados pelo Gestor e Fiscais do Contrato</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Forma de Acompanhamento</w:t>
            </w:r>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 xml:space="preserve">Realização de </w:t>
            </w:r>
            <w:proofErr w:type="spellStart"/>
            <w:r>
              <w:rPr>
                <w:rFonts w:ascii="Calibri" w:eastAsia="MS Gothic" w:hAnsi="Calibri"/>
                <w:szCs w:val="20"/>
              </w:rPr>
              <w:t>check-list</w:t>
            </w:r>
            <w:proofErr w:type="spellEnd"/>
            <w:r>
              <w:rPr>
                <w:rFonts w:ascii="Calibri" w:eastAsia="MS Gothic" w:hAnsi="Calibri"/>
                <w:szCs w:val="20"/>
              </w:rPr>
              <w:t xml:space="preserve"> por parte da fiscalização do contrato da execução do serviço</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Periodicidade</w:t>
            </w:r>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Mensal</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lastRenderedPageBreak/>
              <w:t>Mecanismo de Cálculo</w:t>
            </w:r>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Somatório total da pontuação conforme TABELA DE PONTUAÇÃO</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Início da Vigência</w:t>
            </w:r>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Data do início da execução dos serviços</w:t>
            </w:r>
          </w:p>
        </w:tc>
      </w:tr>
      <w:tr w:rsidR="009A0B08">
        <w:tc>
          <w:tcPr>
            <w:tcW w:w="2955"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Faixas de Ajuste no Pagamento</w:t>
            </w:r>
          </w:p>
        </w:tc>
        <w:tc>
          <w:tcPr>
            <w:tcW w:w="668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both"/>
              <w:rPr>
                <w:rFonts w:ascii="Calibri" w:eastAsia="MS Gothic" w:hAnsi="Calibri"/>
                <w:szCs w:val="20"/>
              </w:rPr>
            </w:pPr>
            <w:r>
              <w:rPr>
                <w:rFonts w:ascii="Calibri" w:eastAsia="MS Gothic" w:hAnsi="Calibri"/>
                <w:szCs w:val="20"/>
              </w:rPr>
              <w:t>01 a 10 pontos = pagamento de 100% da fatura</w:t>
            </w:r>
          </w:p>
          <w:p w:rsidR="009A0B08" w:rsidRDefault="008A2BB0">
            <w:pPr>
              <w:pStyle w:val="Contedodatabela"/>
              <w:jc w:val="both"/>
              <w:rPr>
                <w:rFonts w:ascii="Calibri" w:eastAsia="MS Gothic" w:hAnsi="Calibri"/>
                <w:szCs w:val="20"/>
              </w:rPr>
            </w:pPr>
            <w:r>
              <w:rPr>
                <w:rFonts w:ascii="Calibri" w:eastAsia="MS Gothic" w:hAnsi="Calibri"/>
                <w:szCs w:val="20"/>
              </w:rPr>
              <w:t>11 a 20 pontos = pagamento de 95% da fatura</w:t>
            </w:r>
          </w:p>
          <w:p w:rsidR="009A0B08" w:rsidRDefault="008A2BB0">
            <w:pPr>
              <w:pStyle w:val="Contedodatabela"/>
              <w:jc w:val="both"/>
              <w:rPr>
                <w:rFonts w:ascii="Calibri" w:eastAsia="MS Gothic" w:hAnsi="Calibri"/>
                <w:szCs w:val="20"/>
              </w:rPr>
            </w:pPr>
            <w:r>
              <w:rPr>
                <w:rFonts w:ascii="Calibri" w:eastAsia="MS Gothic" w:hAnsi="Calibri"/>
                <w:szCs w:val="20"/>
              </w:rPr>
              <w:t>21 a 30 pontos = pagamento de 85 % da fatura</w:t>
            </w:r>
          </w:p>
          <w:p w:rsidR="009A0B08" w:rsidRDefault="008A2BB0">
            <w:pPr>
              <w:pStyle w:val="Contedodatabela"/>
              <w:jc w:val="both"/>
              <w:rPr>
                <w:rFonts w:ascii="Calibri" w:eastAsia="MS Gothic" w:hAnsi="Calibri"/>
                <w:szCs w:val="20"/>
              </w:rPr>
            </w:pPr>
            <w:proofErr w:type="gramStart"/>
            <w:r>
              <w:rPr>
                <w:rFonts w:ascii="Calibri" w:eastAsia="MS Gothic" w:hAnsi="Calibri"/>
                <w:szCs w:val="20"/>
              </w:rPr>
              <w:t>maior</w:t>
            </w:r>
            <w:proofErr w:type="gramEnd"/>
            <w:r>
              <w:rPr>
                <w:rFonts w:ascii="Calibri" w:eastAsia="MS Gothic" w:hAnsi="Calibri"/>
                <w:szCs w:val="20"/>
              </w:rPr>
              <w:t xml:space="preserve"> que 31 pontos = pagamento de 80% da fatura</w:t>
            </w:r>
          </w:p>
        </w:tc>
      </w:tr>
    </w:tbl>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7</w:t>
      </w:r>
      <w:r w:rsidR="008A2BB0">
        <w:rPr>
          <w:rFonts w:ascii="Calibri" w:hAnsi="Calibri" w:cs="Arial"/>
          <w:sz w:val="24"/>
        </w:rPr>
        <w:t xml:space="preserve">.4. Os demais mecanismos de controle que serão utilizados para fiscalizar a prestação dos serviços encontram-se pormenorizados no item </w:t>
      </w:r>
      <w:r>
        <w:rPr>
          <w:rFonts w:ascii="Calibri" w:hAnsi="Calibri" w:cs="Arial"/>
          <w:sz w:val="24"/>
        </w:rPr>
        <w:t>14</w:t>
      </w:r>
      <w:r w:rsidR="008A2BB0">
        <w:rPr>
          <w:rFonts w:ascii="Calibri" w:hAnsi="Calibri" w:cs="Arial"/>
          <w:sz w:val="24"/>
        </w:rPr>
        <w:t xml:space="preserve"> deste </w:t>
      </w:r>
      <w:r>
        <w:rPr>
          <w:rFonts w:ascii="Calibri" w:hAnsi="Calibri" w:cs="Arial"/>
          <w:sz w:val="24"/>
        </w:rPr>
        <w:t>Projeto Básico</w:t>
      </w:r>
      <w:r w:rsidR="008A2BB0">
        <w:rPr>
          <w:rFonts w:ascii="Calibri" w:hAnsi="Calibri" w:cs="Arial"/>
          <w:sz w:val="24"/>
        </w:rPr>
        <w:t>.</w:t>
      </w:r>
    </w:p>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7</w:t>
      </w:r>
      <w:r w:rsidR="008A2BB0">
        <w:rPr>
          <w:rFonts w:ascii="Calibri" w:hAnsi="Calibri" w:cs="Arial"/>
          <w:sz w:val="24"/>
        </w:rPr>
        <w:t>.5. O método de avaliação da conformidade dos produtos e dos serviços entregues com relação às especificações técnicas e com a proposta da contratada, com vistas ao recebimento provisório e definitivo, enco</w:t>
      </w:r>
      <w:r>
        <w:rPr>
          <w:rFonts w:ascii="Calibri" w:hAnsi="Calibri" w:cs="Arial"/>
          <w:sz w:val="24"/>
        </w:rPr>
        <w:t>ntra-se pormenorizado no item 15</w:t>
      </w:r>
      <w:r w:rsidR="008A2BB0">
        <w:rPr>
          <w:rFonts w:ascii="Calibri" w:hAnsi="Calibri" w:cs="Arial"/>
          <w:sz w:val="24"/>
        </w:rPr>
        <w:t xml:space="preserve"> deste </w:t>
      </w:r>
      <w:r>
        <w:rPr>
          <w:rFonts w:ascii="Calibri" w:hAnsi="Calibri" w:cs="Arial"/>
          <w:sz w:val="24"/>
        </w:rPr>
        <w:t>Projeto Básico</w:t>
      </w:r>
      <w:r w:rsidR="008A2BB0">
        <w:rPr>
          <w:rFonts w:ascii="Calibri" w:hAnsi="Calibri" w:cs="Arial"/>
          <w:sz w:val="24"/>
        </w:rPr>
        <w:t>.</w:t>
      </w:r>
    </w:p>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7</w:t>
      </w:r>
      <w:r w:rsidR="008A2BB0">
        <w:rPr>
          <w:rFonts w:ascii="Calibri" w:hAnsi="Calibri" w:cs="Arial"/>
          <w:sz w:val="24"/>
        </w:rPr>
        <w:t>.6. Procedimento de verificação do cumprimento da obrigação da contratada de manter todas as condições nas quais o contrato foi assinado durante todo o seu período de execução:</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7</w:t>
      </w:r>
      <w:r w:rsidR="008A2BB0">
        <w:rPr>
          <w:rFonts w:ascii="Calibri" w:hAnsi="Calibri" w:cs="Arial"/>
          <w:sz w:val="24"/>
        </w:rPr>
        <w:t xml:space="preserve">.6.1. Caberá ao Fiscal do contrato realizar, mensalmente, por meio do </w:t>
      </w:r>
      <w:proofErr w:type="spellStart"/>
      <w:r w:rsidR="008A2BB0">
        <w:rPr>
          <w:rFonts w:ascii="Calibri" w:hAnsi="Calibri" w:cs="Arial"/>
          <w:sz w:val="24"/>
        </w:rPr>
        <w:t>ComprasNET</w:t>
      </w:r>
      <w:proofErr w:type="spellEnd"/>
      <w:r w:rsidR="008A2BB0">
        <w:rPr>
          <w:rFonts w:ascii="Calibri" w:hAnsi="Calibri" w:cs="Arial"/>
          <w:sz w:val="24"/>
        </w:rPr>
        <w:t>, consulta ao Sistema de Cadastramento Unificado de Fornecedores – SICAF, verificando principalmente as Ocorrências e Situação do Fornecedor, a fim de certificar-se de que a Contratada mantém as condições iniciais de habilitação, devendo, em caso de irregularidade, comunicar o fato ao Gestor do Contrato para adoção das providências cabíveis, em observância artigos 27; 55, inc. XIII; 78, inc. I e 79, inc. I, da Lei n. 8.666/93 e IN SLTI/MP nº 02, de 11 de outubro de 2010.</w:t>
      </w:r>
    </w:p>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7</w:t>
      </w:r>
      <w:r w:rsidR="008A2BB0">
        <w:rPr>
          <w:rFonts w:ascii="Calibri" w:hAnsi="Calibri" w:cs="Arial"/>
          <w:sz w:val="24"/>
        </w:rPr>
        <w:t>.7. As glosas, sanções e condições para rescisão contratual, e os respectivos procedimentos para aplicação, encontram-se pormenorizados nos itens 1</w:t>
      </w:r>
      <w:r>
        <w:rPr>
          <w:rFonts w:ascii="Calibri" w:hAnsi="Calibri" w:cs="Arial"/>
          <w:sz w:val="24"/>
        </w:rPr>
        <w:t>6</w:t>
      </w:r>
      <w:r w:rsidR="008A2BB0">
        <w:rPr>
          <w:rFonts w:ascii="Calibri" w:hAnsi="Calibri" w:cs="Arial"/>
          <w:sz w:val="24"/>
        </w:rPr>
        <w:t xml:space="preserve">.6, </w:t>
      </w:r>
      <w:r>
        <w:rPr>
          <w:rFonts w:ascii="Calibri" w:hAnsi="Calibri" w:cs="Arial"/>
          <w:sz w:val="24"/>
        </w:rPr>
        <w:t>19</w:t>
      </w:r>
      <w:r w:rsidR="008A2BB0">
        <w:rPr>
          <w:rFonts w:ascii="Calibri" w:hAnsi="Calibri" w:cs="Arial"/>
          <w:sz w:val="24"/>
        </w:rPr>
        <w:t xml:space="preserve"> e 2</w:t>
      </w:r>
      <w:r>
        <w:rPr>
          <w:rFonts w:ascii="Calibri" w:hAnsi="Calibri" w:cs="Arial"/>
          <w:sz w:val="24"/>
        </w:rPr>
        <w:t>0</w:t>
      </w:r>
      <w:r w:rsidR="008A2BB0">
        <w:rPr>
          <w:rFonts w:ascii="Calibri" w:hAnsi="Calibri" w:cs="Arial"/>
          <w:sz w:val="24"/>
        </w:rPr>
        <w:t xml:space="preserve"> deste </w:t>
      </w:r>
      <w:r>
        <w:rPr>
          <w:rFonts w:ascii="Calibri" w:hAnsi="Calibri" w:cs="Arial"/>
          <w:sz w:val="24"/>
        </w:rPr>
        <w:t>Projeto Básico</w:t>
      </w:r>
      <w:r w:rsidR="008A2BB0">
        <w:rPr>
          <w:rFonts w:ascii="Calibri" w:hAnsi="Calibri" w:cs="Arial"/>
          <w:sz w:val="24"/>
        </w:rPr>
        <w:t>, respectivamente.</w:t>
      </w:r>
    </w:p>
    <w:p w:rsidR="009A0B08" w:rsidRDefault="009A0B08">
      <w:pPr>
        <w:jc w:val="both"/>
        <w:rPr>
          <w:rFonts w:ascii="Calibri" w:hAnsi="Calibri" w:cs="Arial"/>
          <w:sz w:val="24"/>
        </w:rPr>
      </w:pPr>
    </w:p>
    <w:p w:rsidR="009A0B08" w:rsidRDefault="009A0B08">
      <w:pPr>
        <w:jc w:val="both"/>
        <w:rPr>
          <w:rFonts w:ascii="Calibri" w:hAnsi="Calibri" w:cs="Arial"/>
          <w:sz w:val="24"/>
        </w:rPr>
      </w:pPr>
    </w:p>
    <w:p w:rsidR="009A0B08" w:rsidRDefault="00DE0B9A">
      <w:pPr>
        <w:shd w:val="clear" w:color="auto" w:fill="E6E6FF"/>
        <w:jc w:val="both"/>
        <w:rPr>
          <w:rFonts w:ascii="Calibri" w:hAnsi="Calibri" w:cs="Arial"/>
          <w:b/>
          <w:bCs/>
          <w:sz w:val="24"/>
        </w:rPr>
      </w:pPr>
      <w:r>
        <w:rPr>
          <w:rFonts w:ascii="Calibri" w:hAnsi="Calibri" w:cs="Arial"/>
          <w:b/>
          <w:bCs/>
          <w:sz w:val="24"/>
        </w:rPr>
        <w:t>8</w:t>
      </w:r>
      <w:r w:rsidR="008A2BB0">
        <w:rPr>
          <w:rFonts w:ascii="Calibri" w:hAnsi="Calibri" w:cs="Arial"/>
          <w:b/>
          <w:bCs/>
          <w:sz w:val="24"/>
        </w:rPr>
        <w:t>. MATERIAIS A SEREM DISPONIBILIZADOS</w:t>
      </w:r>
    </w:p>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8</w:t>
      </w:r>
      <w:r w:rsidR="008A2BB0">
        <w:rPr>
          <w:rFonts w:ascii="Calibri" w:hAnsi="Calibri" w:cs="Arial"/>
          <w:sz w:val="24"/>
        </w:rPr>
        <w:t>.1. Para a perfeita execução dos serviços, a Contratada deverá disponibilizar os materiais, equipamentos, ferramentas e utensílios necessários à perfeita execução contratual, promovendo sua substituição quando necessário:</w:t>
      </w:r>
    </w:p>
    <w:p w:rsidR="009A0B08" w:rsidRDefault="009A0B08">
      <w:pPr>
        <w:jc w:val="both"/>
        <w:rPr>
          <w:rFonts w:ascii="Calibri" w:hAnsi="Calibri" w:cs="Arial"/>
          <w:sz w:val="24"/>
        </w:rPr>
      </w:pPr>
    </w:p>
    <w:p w:rsidR="009A0B08" w:rsidRDefault="00DE0B9A">
      <w:pPr>
        <w:ind w:left="708"/>
        <w:jc w:val="both"/>
        <w:rPr>
          <w:rFonts w:ascii="Calibri" w:hAnsi="Calibri" w:cs="Arial"/>
          <w:sz w:val="24"/>
        </w:rPr>
      </w:pPr>
      <w:r>
        <w:rPr>
          <w:rFonts w:ascii="Calibri" w:hAnsi="Calibri" w:cs="Arial"/>
          <w:sz w:val="24"/>
        </w:rPr>
        <w:t>8</w:t>
      </w:r>
      <w:r w:rsidR="008A2BB0">
        <w:rPr>
          <w:rFonts w:ascii="Calibri" w:hAnsi="Calibri" w:cs="Arial"/>
          <w:sz w:val="24"/>
        </w:rPr>
        <w:t xml:space="preserve">.1.1. Caberá à Contratada fornecer e substituir, às suas expensas, componentes e partes que comprovadamente apresentarem defeitos, por outros originais, dentro das especificações técnicas do fabricante, novos ou </w:t>
      </w:r>
      <w:proofErr w:type="spellStart"/>
      <w:r w:rsidR="008A2BB0">
        <w:rPr>
          <w:rFonts w:ascii="Calibri" w:hAnsi="Calibri" w:cs="Arial"/>
          <w:sz w:val="24"/>
        </w:rPr>
        <w:t>remanufaturados</w:t>
      </w:r>
      <w:proofErr w:type="spellEnd"/>
      <w:r w:rsidR="008A2BB0">
        <w:rPr>
          <w:rFonts w:ascii="Calibri" w:hAnsi="Calibri" w:cs="Arial"/>
          <w:sz w:val="24"/>
        </w:rPr>
        <w:t>, de forma a garantir as características funcionais do equipamento, bem como o material de consumo necessário à manutenção.</w:t>
      </w:r>
    </w:p>
    <w:p w:rsidR="009A0B08" w:rsidRDefault="009A0B08">
      <w:pPr>
        <w:jc w:val="both"/>
        <w:rPr>
          <w:rFonts w:ascii="Calibri" w:hAnsi="Calibri" w:cs="Arial"/>
          <w:sz w:val="24"/>
        </w:rPr>
      </w:pPr>
    </w:p>
    <w:p w:rsidR="009A0B08" w:rsidRDefault="00DE0B9A">
      <w:pPr>
        <w:shd w:val="clear" w:color="auto" w:fill="E6E6FF"/>
        <w:jc w:val="both"/>
        <w:rPr>
          <w:rFonts w:ascii="Calibri" w:hAnsi="Calibri" w:cs="Arial"/>
          <w:b/>
          <w:bCs/>
          <w:sz w:val="24"/>
        </w:rPr>
      </w:pPr>
      <w:r>
        <w:rPr>
          <w:rFonts w:ascii="Calibri" w:hAnsi="Calibri" w:cs="Arial"/>
          <w:b/>
          <w:bCs/>
          <w:sz w:val="24"/>
        </w:rPr>
        <w:t>9</w:t>
      </w:r>
      <w:r w:rsidR="008A2BB0">
        <w:rPr>
          <w:rFonts w:ascii="Calibri" w:hAnsi="Calibri" w:cs="Arial"/>
          <w:b/>
          <w:bCs/>
          <w:sz w:val="24"/>
        </w:rPr>
        <w:t>. INFORMAÇÕES RELEVANTES PARA O DIMENSIONAMENTO DA PROPOSTA</w:t>
      </w:r>
    </w:p>
    <w:p w:rsidR="009A0B08" w:rsidRDefault="009A0B08">
      <w:pPr>
        <w:jc w:val="both"/>
        <w:rPr>
          <w:rFonts w:ascii="Calibri" w:hAnsi="Calibri" w:cs="Arial"/>
          <w:sz w:val="24"/>
        </w:rPr>
      </w:pPr>
    </w:p>
    <w:p w:rsidR="009A0B08" w:rsidRDefault="00DE0B9A">
      <w:pPr>
        <w:jc w:val="both"/>
        <w:rPr>
          <w:rFonts w:ascii="Calibri" w:hAnsi="Calibri" w:cs="Arial"/>
          <w:sz w:val="24"/>
        </w:rPr>
      </w:pPr>
      <w:r>
        <w:rPr>
          <w:rFonts w:ascii="Calibri" w:hAnsi="Calibri" w:cs="Arial"/>
          <w:sz w:val="24"/>
        </w:rPr>
        <w:t>9</w:t>
      </w:r>
      <w:r w:rsidR="008A2BB0">
        <w:rPr>
          <w:rFonts w:ascii="Calibri" w:hAnsi="Calibri" w:cs="Arial"/>
          <w:sz w:val="24"/>
        </w:rPr>
        <w:t>.1. A demanda do órgão tem como base as seguintes características:</w:t>
      </w:r>
    </w:p>
    <w:p w:rsidR="009A0B08" w:rsidRDefault="009A0B08">
      <w:pPr>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lastRenderedPageBreak/>
        <w:t>9</w:t>
      </w:r>
      <w:r w:rsidR="008A2BB0">
        <w:rPr>
          <w:rFonts w:ascii="Calibri" w:hAnsi="Calibri" w:cs="Arial"/>
          <w:sz w:val="24"/>
        </w:rPr>
        <w:t>.1.1. Prazo de vigência contratual de 12 (doze) meses, podendo ser prorrogado por interesse das partes até o limite de 60 (sessenta) meses, com base no artigo 57, II, da Lei 8.666, de 1993;</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9</w:t>
      </w:r>
      <w:r w:rsidR="008A2BB0">
        <w:rPr>
          <w:rFonts w:ascii="Calibri" w:hAnsi="Calibri" w:cs="Arial"/>
          <w:sz w:val="24"/>
        </w:rPr>
        <w:t>.1.2. Prestação dos serviços nos endereços abaixo e nas velocidades especificadas:</w:t>
      </w:r>
    </w:p>
    <w:p w:rsidR="009A0B08" w:rsidRDefault="009A0B08">
      <w:pPr>
        <w:ind w:left="708"/>
        <w:jc w:val="both"/>
        <w:rPr>
          <w:rFonts w:ascii="Calibri" w:hAnsi="Calibri" w:cs="Arial"/>
          <w:sz w:val="24"/>
        </w:rPr>
      </w:pPr>
    </w:p>
    <w:tbl>
      <w:tblPr>
        <w:tblW w:w="9645" w:type="dxa"/>
        <w:tblInd w:w="8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tblCellMar>
        <w:tblLook w:val="0000" w:firstRow="0" w:lastRow="0" w:firstColumn="0" w:lastColumn="0" w:noHBand="0" w:noVBand="0"/>
      </w:tblPr>
      <w:tblGrid>
        <w:gridCol w:w="794"/>
        <w:gridCol w:w="2550"/>
        <w:gridCol w:w="5160"/>
        <w:gridCol w:w="1141"/>
      </w:tblGrid>
      <w:tr w:rsidR="009A0B08" w:rsidTr="006D7C92">
        <w:tc>
          <w:tcPr>
            <w:tcW w:w="79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9A0B08" w:rsidRDefault="008A2BB0">
            <w:pPr>
              <w:widowControl w:val="0"/>
              <w:suppressAutoHyphens/>
              <w:jc w:val="center"/>
              <w:rPr>
                <w:rFonts w:ascii="Calibri" w:hAnsi="Calibri" w:cs="Times New Roman"/>
                <w:b/>
                <w:bCs/>
                <w:szCs w:val="20"/>
              </w:rPr>
            </w:pPr>
            <w:r>
              <w:rPr>
                <w:rFonts w:ascii="Calibri" w:hAnsi="Calibri" w:cs="Times New Roman"/>
                <w:b/>
                <w:bCs/>
                <w:szCs w:val="20"/>
              </w:rPr>
              <w:t>ITEM</w:t>
            </w:r>
          </w:p>
        </w:tc>
        <w:tc>
          <w:tcPr>
            <w:tcW w:w="2550"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9A0B08" w:rsidRDefault="008A2BB0">
            <w:pPr>
              <w:widowControl w:val="0"/>
              <w:suppressAutoHyphens/>
              <w:jc w:val="center"/>
              <w:rPr>
                <w:rFonts w:ascii="Calibri" w:hAnsi="Calibri" w:cs="Times New Roman"/>
                <w:b/>
                <w:bCs/>
                <w:szCs w:val="20"/>
              </w:rPr>
            </w:pPr>
            <w:r>
              <w:rPr>
                <w:rFonts w:ascii="Calibri" w:hAnsi="Calibri" w:cs="Times New Roman"/>
                <w:b/>
                <w:bCs/>
                <w:szCs w:val="20"/>
              </w:rPr>
              <w:t>Local de Prestação do serviço/Unidade da RFB</w:t>
            </w:r>
          </w:p>
        </w:tc>
        <w:tc>
          <w:tcPr>
            <w:tcW w:w="5160"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9A0B08" w:rsidRDefault="008A2BB0">
            <w:pPr>
              <w:widowControl w:val="0"/>
              <w:suppressAutoHyphens/>
              <w:jc w:val="center"/>
              <w:rPr>
                <w:rFonts w:ascii="Calibri" w:hAnsi="Calibri"/>
                <w:b/>
                <w:bCs/>
                <w:szCs w:val="20"/>
              </w:rPr>
            </w:pPr>
            <w:r>
              <w:rPr>
                <w:rFonts w:ascii="Calibri" w:hAnsi="Calibri"/>
                <w:b/>
                <w:bCs/>
                <w:szCs w:val="20"/>
              </w:rPr>
              <w:t>Endereço</w:t>
            </w:r>
          </w:p>
        </w:tc>
        <w:tc>
          <w:tcPr>
            <w:tcW w:w="114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9A0B08" w:rsidRDefault="008A2BB0">
            <w:pPr>
              <w:widowControl w:val="0"/>
              <w:suppressAutoHyphens/>
              <w:jc w:val="center"/>
              <w:rPr>
                <w:rFonts w:ascii="Calibri" w:hAnsi="Calibri" w:cs="Times New Roman"/>
                <w:b/>
                <w:bCs/>
                <w:szCs w:val="20"/>
              </w:rPr>
            </w:pPr>
            <w:r>
              <w:rPr>
                <w:rFonts w:ascii="Calibri" w:hAnsi="Calibri" w:cs="Times New Roman"/>
                <w:b/>
                <w:bCs/>
                <w:szCs w:val="20"/>
              </w:rPr>
              <w:t>Link Dedicado</w:t>
            </w:r>
          </w:p>
        </w:tc>
      </w:tr>
      <w:tr w:rsidR="009A0B08" w:rsidTr="006D7C92">
        <w:tc>
          <w:tcPr>
            <w:tcW w:w="794" w:type="dxa"/>
            <w:tcBorders>
              <w:top w:val="single" w:sz="4" w:space="0" w:color="000001"/>
              <w:left w:val="single" w:sz="4" w:space="0" w:color="000001"/>
              <w:bottom w:val="single" w:sz="4" w:space="0" w:color="000001"/>
              <w:right w:val="single" w:sz="4" w:space="0" w:color="000001"/>
            </w:tcBorders>
            <w:shd w:val="clear" w:color="auto" w:fill="auto"/>
            <w:tcMar>
              <w:left w:w="83" w:type="dxa"/>
            </w:tcMar>
            <w:vAlign w:val="center"/>
          </w:tcPr>
          <w:p w:rsidR="009A0B08" w:rsidRDefault="008A2BB0">
            <w:pPr>
              <w:widowControl w:val="0"/>
              <w:suppressAutoHyphens/>
              <w:spacing w:after="120" w:line="276" w:lineRule="auto"/>
              <w:jc w:val="center"/>
              <w:rPr>
                <w:rFonts w:ascii="Calibri" w:hAnsi="Calibri" w:cs="Times New Roman"/>
                <w:szCs w:val="20"/>
              </w:rPr>
            </w:pPr>
            <w:r>
              <w:rPr>
                <w:rFonts w:ascii="Calibri" w:hAnsi="Calibri" w:cs="Times New Roman"/>
                <w:szCs w:val="20"/>
              </w:rPr>
              <w:t>1</w:t>
            </w:r>
          </w:p>
        </w:tc>
        <w:tc>
          <w:tcPr>
            <w:tcW w:w="2550" w:type="dxa"/>
            <w:tcBorders>
              <w:top w:val="single" w:sz="4" w:space="0" w:color="000001"/>
              <w:left w:val="single" w:sz="4" w:space="0" w:color="000001"/>
              <w:bottom w:val="single" w:sz="4" w:space="0" w:color="000001"/>
              <w:right w:val="single" w:sz="4" w:space="0" w:color="000001"/>
            </w:tcBorders>
            <w:shd w:val="clear" w:color="auto" w:fill="auto"/>
            <w:tcMar>
              <w:left w:w="83" w:type="dxa"/>
            </w:tcMar>
            <w:vAlign w:val="center"/>
          </w:tcPr>
          <w:p w:rsidR="009A0B08" w:rsidRDefault="00DE0B9A">
            <w:pPr>
              <w:widowControl w:val="0"/>
              <w:suppressAutoHyphens/>
              <w:spacing w:after="120" w:line="276" w:lineRule="auto"/>
              <w:rPr>
                <w:rFonts w:ascii="Calibri" w:hAnsi="Calibri" w:cs="Times New Roman"/>
                <w:szCs w:val="20"/>
              </w:rPr>
            </w:pPr>
            <w:r>
              <w:rPr>
                <w:rFonts w:ascii="Calibri" w:hAnsi="Calibri" w:cs="Times New Roman"/>
                <w:szCs w:val="20"/>
              </w:rPr>
              <w:t>SRA/Recife</w:t>
            </w:r>
          </w:p>
        </w:tc>
        <w:tc>
          <w:tcPr>
            <w:tcW w:w="5160" w:type="dxa"/>
            <w:tcBorders>
              <w:top w:val="single" w:sz="4" w:space="0" w:color="000001"/>
              <w:left w:val="single" w:sz="4" w:space="0" w:color="000001"/>
              <w:bottom w:val="single" w:sz="4" w:space="0" w:color="000001"/>
              <w:right w:val="single" w:sz="4" w:space="0" w:color="000001"/>
            </w:tcBorders>
            <w:shd w:val="clear" w:color="auto" w:fill="auto"/>
            <w:tcMar>
              <w:left w:w="83" w:type="dxa"/>
            </w:tcMar>
            <w:vAlign w:val="center"/>
          </w:tcPr>
          <w:p w:rsidR="009A0B08" w:rsidRDefault="006D7C92">
            <w:pPr>
              <w:widowControl w:val="0"/>
              <w:suppressAutoHyphens/>
              <w:spacing w:after="120" w:line="276" w:lineRule="auto"/>
              <w:jc w:val="both"/>
              <w:rPr>
                <w:rFonts w:ascii="Calibri" w:hAnsi="Calibri" w:cs="Times New Roman"/>
                <w:szCs w:val="20"/>
              </w:rPr>
            </w:pPr>
            <w:r w:rsidRPr="00AD3818">
              <w:rPr>
                <w:rFonts w:cs="Arial"/>
                <w:color w:val="000000"/>
                <w:sz w:val="16"/>
                <w:szCs w:val="16"/>
              </w:rPr>
              <w:t>Avenida</w:t>
            </w:r>
            <w:r>
              <w:rPr>
                <w:rFonts w:cs="Arial"/>
                <w:color w:val="000000"/>
                <w:sz w:val="16"/>
                <w:szCs w:val="16"/>
              </w:rPr>
              <w:t xml:space="preserve"> </w:t>
            </w:r>
            <w:r w:rsidRPr="00AD3818">
              <w:rPr>
                <w:rFonts w:cs="Arial"/>
                <w:color w:val="000000"/>
                <w:sz w:val="16"/>
                <w:szCs w:val="16"/>
              </w:rPr>
              <w:t>Alfredo Lisboa,1168, Bairro do Recife, Recife/PE, 5º andar, CEP: 50030-1504</w:t>
            </w:r>
          </w:p>
        </w:tc>
        <w:tc>
          <w:tcPr>
            <w:tcW w:w="1141" w:type="dxa"/>
            <w:tcBorders>
              <w:top w:val="single" w:sz="4" w:space="0" w:color="000001"/>
              <w:left w:val="single" w:sz="4" w:space="0" w:color="000001"/>
              <w:bottom w:val="single" w:sz="4" w:space="0" w:color="000001"/>
              <w:right w:val="single" w:sz="4" w:space="0" w:color="000001"/>
            </w:tcBorders>
            <w:shd w:val="clear" w:color="auto" w:fill="auto"/>
            <w:tcMar>
              <w:left w:w="83" w:type="dxa"/>
            </w:tcMar>
            <w:vAlign w:val="center"/>
          </w:tcPr>
          <w:p w:rsidR="009A0B08" w:rsidRDefault="008A2BB0">
            <w:pPr>
              <w:widowControl w:val="0"/>
              <w:suppressAutoHyphens/>
              <w:spacing w:after="120" w:line="276" w:lineRule="auto"/>
              <w:jc w:val="center"/>
              <w:rPr>
                <w:rFonts w:ascii="Calibri" w:hAnsi="Calibri" w:cs="Times New Roman"/>
                <w:szCs w:val="20"/>
              </w:rPr>
            </w:pPr>
            <w:r>
              <w:rPr>
                <w:rFonts w:ascii="Calibri" w:hAnsi="Calibri" w:cs="Times New Roman"/>
                <w:szCs w:val="20"/>
              </w:rPr>
              <w:t>200 Mb</w:t>
            </w:r>
          </w:p>
        </w:tc>
      </w:tr>
    </w:tbl>
    <w:p w:rsidR="009A0B08" w:rsidRDefault="009A0B08">
      <w:pPr>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9</w:t>
      </w:r>
      <w:r w:rsidR="008A2BB0">
        <w:rPr>
          <w:rFonts w:ascii="Calibri" w:hAnsi="Calibri" w:cs="Arial"/>
          <w:sz w:val="24"/>
        </w:rPr>
        <w:t>.1.3. Prestação dos serviços de instalação e ativação;</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9</w:t>
      </w:r>
      <w:r w:rsidR="008A2BB0">
        <w:rPr>
          <w:rFonts w:ascii="Calibri" w:hAnsi="Calibri" w:cs="Arial"/>
          <w:sz w:val="24"/>
        </w:rPr>
        <w:t>.1.4. Fornecimento de todos os equipamentos e acessórios de conexão necessários para o funcionamento do serviço;</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9</w:t>
      </w:r>
      <w:r w:rsidR="008A2BB0">
        <w:rPr>
          <w:rFonts w:ascii="Calibri" w:hAnsi="Calibri" w:cs="Arial"/>
          <w:sz w:val="24"/>
        </w:rPr>
        <w:t>.1.5. Tráfego ilimitado de dados para download e upload;</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9</w:t>
      </w:r>
      <w:r w:rsidR="008A2BB0">
        <w:rPr>
          <w:rFonts w:ascii="Calibri" w:hAnsi="Calibri" w:cs="Arial"/>
          <w:sz w:val="24"/>
        </w:rPr>
        <w:t>.1.6. Disponibilidade diária do serviço, 24 (vinte e quatro) horas por dia, 7 (sete) dias por semana, em todos os dias do ano;</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9</w:t>
      </w:r>
      <w:r w:rsidR="008A2BB0">
        <w:rPr>
          <w:rFonts w:ascii="Calibri" w:hAnsi="Calibri" w:cs="Arial"/>
          <w:sz w:val="24"/>
        </w:rPr>
        <w:t>.1.7. Prestação de suporte técnico em período integral, com atendimento imediato em caso de falha nos entroncamentos, nas centrais da concessionária/</w:t>
      </w:r>
      <w:proofErr w:type="spellStart"/>
      <w:r w:rsidR="008A2BB0">
        <w:rPr>
          <w:rFonts w:ascii="Calibri" w:hAnsi="Calibri" w:cs="Arial"/>
          <w:sz w:val="24"/>
        </w:rPr>
        <w:t>autorizatária</w:t>
      </w:r>
      <w:proofErr w:type="spellEnd"/>
      <w:r w:rsidR="008A2BB0">
        <w:rPr>
          <w:rFonts w:ascii="Calibri" w:hAnsi="Calibri" w:cs="Arial"/>
          <w:sz w:val="24"/>
        </w:rPr>
        <w:t xml:space="preserve"> de internet, e/ou nos equipamentos de conexão fornecidos pela contratada e instalados nas dependências físicas da Contratante;</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9</w:t>
      </w:r>
      <w:r w:rsidR="008A2BB0">
        <w:rPr>
          <w:rFonts w:ascii="Calibri" w:hAnsi="Calibri" w:cs="Arial"/>
          <w:sz w:val="24"/>
        </w:rPr>
        <w:t>.1.8. Utilização de materiais, equipamentos, ferramentas e utensílios necessários à perfeita execução contratual;</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9</w:t>
      </w:r>
      <w:r w:rsidR="008A2BB0">
        <w:rPr>
          <w:rFonts w:ascii="Calibri" w:hAnsi="Calibri" w:cs="Arial"/>
          <w:sz w:val="24"/>
        </w:rPr>
        <w:t xml:space="preserve">.1.9. Fornecimento de equipamentos com as funcionalidades mínimas estabelecidas no item 5.1.9 deste </w:t>
      </w:r>
      <w:r>
        <w:rPr>
          <w:rFonts w:ascii="Calibri" w:hAnsi="Calibri" w:cs="Arial"/>
          <w:sz w:val="24"/>
        </w:rPr>
        <w:t>Projeto Básico</w:t>
      </w:r>
      <w:r w:rsidR="008A2BB0">
        <w:rPr>
          <w:rFonts w:ascii="Calibri" w:hAnsi="Calibri" w:cs="Arial"/>
          <w:sz w:val="24"/>
        </w:rPr>
        <w:t>.</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1</w:t>
      </w:r>
      <w:r w:rsidR="006D7C92">
        <w:rPr>
          <w:rFonts w:ascii="Calibri" w:hAnsi="Calibri" w:cs="Arial"/>
          <w:b/>
          <w:bCs/>
          <w:sz w:val="24"/>
        </w:rPr>
        <w:t>0</w:t>
      </w:r>
      <w:r>
        <w:rPr>
          <w:rFonts w:ascii="Calibri" w:hAnsi="Calibri" w:cs="Arial"/>
          <w:b/>
          <w:bCs/>
          <w:sz w:val="24"/>
        </w:rPr>
        <w:t>. OBRIGAÇÕES DA CONTRATANTE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0</w:t>
      </w:r>
      <w:r>
        <w:rPr>
          <w:rFonts w:ascii="Calibri" w:hAnsi="Calibri" w:cs="Arial"/>
          <w:sz w:val="24"/>
        </w:rPr>
        <w:t>.1. Exigir o cumprimento de todas as obrigações assumidas pela Contratada, de acordo com as cláusulas contratuais e os termos de sua proposta;</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t>10</w:t>
      </w:r>
      <w:r w:rsidR="008A2BB0">
        <w:rPr>
          <w:rFonts w:ascii="Calibri" w:hAnsi="Calibri" w:cs="Arial"/>
          <w:sz w:val="24"/>
        </w:rPr>
        <w:t>.2.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t>10</w:t>
      </w:r>
      <w:r w:rsidR="008A2BB0">
        <w:rPr>
          <w:rFonts w:ascii="Calibri" w:hAnsi="Calibri" w:cs="Arial"/>
          <w:sz w:val="24"/>
        </w:rPr>
        <w:t>.3. 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lastRenderedPageBreak/>
        <w:t>10</w:t>
      </w:r>
      <w:r w:rsidR="008A2BB0">
        <w:rPr>
          <w:rFonts w:ascii="Calibri" w:hAnsi="Calibri" w:cs="Arial"/>
          <w:sz w:val="24"/>
        </w:rPr>
        <w:t xml:space="preserve">.4. Pagar à Contratada o valor resultante da prestação do serviço, no prazo e condições estabelecidas neste </w:t>
      </w:r>
      <w:r>
        <w:rPr>
          <w:rFonts w:ascii="Calibri" w:hAnsi="Calibri" w:cs="Arial"/>
          <w:sz w:val="24"/>
        </w:rPr>
        <w:t>Projeto Básico</w:t>
      </w:r>
      <w:r w:rsidR="008A2BB0">
        <w:rPr>
          <w:rFonts w:ascii="Calibri" w:hAnsi="Calibri" w:cs="Arial"/>
          <w:sz w:val="24"/>
        </w:rPr>
        <w:t>;</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t>10</w:t>
      </w:r>
      <w:r w:rsidR="008A2BB0">
        <w:rPr>
          <w:rFonts w:ascii="Calibri" w:hAnsi="Calibri" w:cs="Arial"/>
          <w:sz w:val="24"/>
        </w:rPr>
        <w:t>.5. Efetuar as retenções tributárias devidas sobre o valor da Nota Fiscal/Fatura da contratada, no que couber, em conformidade com o item 6 do Anexo XI da IN SEGES/MP n. 5/2017.</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0</w:t>
      </w:r>
      <w:r>
        <w:rPr>
          <w:rFonts w:ascii="Calibri" w:hAnsi="Calibri" w:cs="Arial"/>
          <w:sz w:val="24"/>
        </w:rPr>
        <w:t>.6. Não praticar atos de ingerência na administração da Contratada, tais como:</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1</w:t>
      </w:r>
      <w:r w:rsidR="006D7C92">
        <w:rPr>
          <w:rFonts w:ascii="Calibri" w:hAnsi="Calibri" w:cs="Arial"/>
          <w:sz w:val="24"/>
        </w:rPr>
        <w:t>0</w:t>
      </w:r>
      <w:r>
        <w:rPr>
          <w:rFonts w:ascii="Calibri" w:hAnsi="Calibri" w:cs="Arial"/>
          <w:sz w:val="24"/>
        </w:rPr>
        <w:t xml:space="preserve">.6.1. </w:t>
      </w:r>
      <w:proofErr w:type="gramStart"/>
      <w:r>
        <w:rPr>
          <w:rFonts w:ascii="Calibri" w:hAnsi="Calibri" w:cs="Arial"/>
          <w:sz w:val="24"/>
        </w:rPr>
        <w:t>exercer</w:t>
      </w:r>
      <w:proofErr w:type="gramEnd"/>
      <w:r>
        <w:rPr>
          <w:rFonts w:ascii="Calibri" w:hAnsi="Calibri" w:cs="Arial"/>
          <w:sz w:val="24"/>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10</w:t>
      </w:r>
      <w:r w:rsidR="008A2BB0">
        <w:rPr>
          <w:rFonts w:ascii="Calibri" w:hAnsi="Calibri" w:cs="Arial"/>
          <w:sz w:val="24"/>
        </w:rPr>
        <w:t xml:space="preserve">.6.2. </w:t>
      </w:r>
      <w:proofErr w:type="gramStart"/>
      <w:r w:rsidR="008A2BB0">
        <w:rPr>
          <w:rFonts w:ascii="Calibri" w:hAnsi="Calibri" w:cs="Arial"/>
          <w:sz w:val="24"/>
        </w:rPr>
        <w:t>direcionar</w:t>
      </w:r>
      <w:proofErr w:type="gramEnd"/>
      <w:r w:rsidR="008A2BB0">
        <w:rPr>
          <w:rFonts w:ascii="Calibri" w:hAnsi="Calibri" w:cs="Arial"/>
          <w:sz w:val="24"/>
        </w:rPr>
        <w:t xml:space="preserve"> a contratação de pessoas para trabalhar nas empresas Contratadas;</w:t>
      </w:r>
    </w:p>
    <w:p w:rsidR="009A0B08" w:rsidRDefault="009A0B08">
      <w:pPr>
        <w:ind w:left="708"/>
        <w:jc w:val="both"/>
        <w:rPr>
          <w:rFonts w:ascii="Calibri" w:hAnsi="Calibri" w:cs="Arial"/>
          <w:sz w:val="24"/>
        </w:rPr>
      </w:pPr>
    </w:p>
    <w:p w:rsidR="009A0B08" w:rsidRDefault="006D7C92">
      <w:pPr>
        <w:ind w:left="708"/>
        <w:jc w:val="both"/>
        <w:rPr>
          <w:rFonts w:ascii="Calibri" w:hAnsi="Calibri" w:cs="Arial"/>
          <w:sz w:val="24"/>
        </w:rPr>
      </w:pPr>
      <w:r>
        <w:rPr>
          <w:rFonts w:ascii="Calibri" w:hAnsi="Calibri" w:cs="Arial"/>
          <w:sz w:val="24"/>
        </w:rPr>
        <w:t>10</w:t>
      </w:r>
      <w:r w:rsidR="008A2BB0">
        <w:rPr>
          <w:rFonts w:ascii="Calibri" w:hAnsi="Calibri" w:cs="Arial"/>
          <w:sz w:val="24"/>
        </w:rPr>
        <w:t xml:space="preserve">.6.3. </w:t>
      </w:r>
      <w:proofErr w:type="gramStart"/>
      <w:r w:rsidR="008A2BB0">
        <w:rPr>
          <w:rFonts w:ascii="Calibri" w:hAnsi="Calibri" w:cs="Arial"/>
          <w:sz w:val="24"/>
        </w:rPr>
        <w:t>considerar</w:t>
      </w:r>
      <w:proofErr w:type="gramEnd"/>
      <w:r w:rsidR="008A2BB0">
        <w:rPr>
          <w:rFonts w:ascii="Calibri" w:hAnsi="Calibri" w:cs="Arial"/>
          <w:sz w:val="24"/>
        </w:rPr>
        <w:t xml:space="preserve"> os trabalhadores da Contratada como colaboradores eventuais do próprio órgão ou entidade responsável pela contratação, especialmente para efeito de concessão de diárias e passagens.</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0</w:t>
      </w:r>
      <w:r>
        <w:rPr>
          <w:rFonts w:ascii="Calibri" w:hAnsi="Calibri" w:cs="Arial"/>
          <w:sz w:val="24"/>
        </w:rPr>
        <w:t>.7. Fornecer por escrito as informações necessárias para o desenvolvimento dos serviços objeto do contrato;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0</w:t>
      </w:r>
      <w:r>
        <w:rPr>
          <w:rFonts w:ascii="Calibri" w:hAnsi="Calibri" w:cs="Arial"/>
          <w:sz w:val="24"/>
        </w:rPr>
        <w:t>.8. Realizar avaliações periódicas da qualidade dos serviços, após seu recebimento;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0</w:t>
      </w:r>
      <w:r>
        <w:rPr>
          <w:rFonts w:ascii="Calibri" w:hAnsi="Calibri" w:cs="Arial"/>
          <w:sz w:val="24"/>
        </w:rPr>
        <w:t>.9. Cientificar o órgão de representação judicial da Advocacia-Geral da União para adoção das medidas cabíveis quando do descumprimento das obrigações pela Contratada;</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t>10</w:t>
      </w:r>
      <w:r w:rsidR="008A2BB0">
        <w:rPr>
          <w:rFonts w:ascii="Calibri" w:hAnsi="Calibri" w:cs="Arial"/>
          <w:sz w:val="24"/>
        </w:rPr>
        <w:t xml:space="preserve">.10. Arquivar, entre outros documentos, projetos, "as </w:t>
      </w:r>
      <w:proofErr w:type="spellStart"/>
      <w:r w:rsidR="008A2BB0">
        <w:rPr>
          <w:rFonts w:ascii="Calibri" w:hAnsi="Calibri" w:cs="Arial"/>
          <w:sz w:val="24"/>
        </w:rPr>
        <w:t>built</w:t>
      </w:r>
      <w:proofErr w:type="spellEnd"/>
      <w:r w:rsidR="008A2BB0">
        <w:rPr>
          <w:rFonts w:ascii="Calibri" w:hAnsi="Calibri" w:cs="Arial"/>
          <w:sz w:val="24"/>
        </w:rPr>
        <w:t>", especificações técnicas, orçamentos, termos de recebimento, contratos e aditamentos, relatórios de inspeções técnicas após o recebimento do serviço e notificações expedidas;</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t>10</w:t>
      </w:r>
      <w:r w:rsidR="008A2BB0">
        <w:rPr>
          <w:rFonts w:ascii="Calibri" w:hAnsi="Calibri" w:cs="Arial"/>
          <w:sz w:val="24"/>
        </w:rPr>
        <w:t>.11. Fiscalizar o cumprimento dos requisitos legais, quando a contratada houver se beneficiado da preferência estabelecida pelo art. 3º, § 5º, da Lei nº 8.666, de 1993.</w:t>
      </w:r>
    </w:p>
    <w:p w:rsidR="009A0B08" w:rsidRDefault="009A0B08">
      <w:pPr>
        <w:jc w:val="both"/>
        <w:rPr>
          <w:rFonts w:ascii="Calibri" w:hAnsi="Calibri" w:cs="Arial"/>
          <w:sz w:val="24"/>
        </w:rPr>
      </w:pPr>
    </w:p>
    <w:p w:rsidR="009A0B08" w:rsidRDefault="006D7C92">
      <w:pPr>
        <w:shd w:val="clear" w:color="auto" w:fill="E6E6FF"/>
        <w:jc w:val="both"/>
        <w:rPr>
          <w:rFonts w:ascii="Calibri" w:hAnsi="Calibri" w:cs="Arial"/>
          <w:b/>
          <w:bCs/>
          <w:sz w:val="24"/>
        </w:rPr>
      </w:pPr>
      <w:r>
        <w:rPr>
          <w:rFonts w:ascii="Calibri" w:hAnsi="Calibri" w:cs="Arial"/>
          <w:b/>
          <w:bCs/>
          <w:sz w:val="24"/>
        </w:rPr>
        <w:t>11</w:t>
      </w:r>
      <w:r w:rsidR="008A2BB0">
        <w:rPr>
          <w:rFonts w:ascii="Calibri" w:hAnsi="Calibri" w:cs="Arial"/>
          <w:b/>
          <w:bCs/>
          <w:sz w:val="24"/>
        </w:rPr>
        <w:t>. OBRIGAÇÕES DA CONTRATADA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 xml:space="preserve">.1. Executar os serviços conforme especificações deste </w:t>
      </w:r>
      <w:r w:rsidR="006D7C92">
        <w:rPr>
          <w:rFonts w:ascii="Calibri" w:hAnsi="Calibri" w:cs="Arial"/>
          <w:sz w:val="24"/>
        </w:rPr>
        <w:t>Projeto Básico</w:t>
      </w:r>
      <w:r>
        <w:rPr>
          <w:rFonts w:ascii="Calibri" w:hAnsi="Calibri" w:cs="Arial"/>
          <w:sz w:val="24"/>
        </w:rPr>
        <w:t xml:space="preserve"> e de sua proposta, com a alocação dos empregados necessários ao perfeito cumprimento das cláusulas contratuais, além de fornecer e utilizar os materiais e equipamentos, ferramentas e utensílios necessários, na qualidade e quantidade mínimas especificadas neste </w:t>
      </w:r>
      <w:r w:rsidR="004E20A9">
        <w:rPr>
          <w:rFonts w:ascii="Calibri" w:hAnsi="Calibri" w:cs="Arial"/>
          <w:sz w:val="24"/>
        </w:rPr>
        <w:t>Projeto Básico</w:t>
      </w:r>
      <w:r>
        <w:rPr>
          <w:rFonts w:ascii="Calibri" w:hAnsi="Calibri" w:cs="Arial"/>
          <w:sz w:val="24"/>
        </w:rPr>
        <w:t xml:space="preserve"> e em sua proposta;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.2. Reparar, corrigir, remover ou substituir, às suas expensas, no total ou em parte, no prazo fixado pelo fiscal do contrato, os serviços efetuados em que se verificarem vícios, defeitos ou incorreções resultantes da execução ou dos materiais empregados;</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t>11</w:t>
      </w:r>
      <w:r w:rsidR="008A2BB0">
        <w:rPr>
          <w:rFonts w:ascii="Calibri" w:hAnsi="Calibri" w:cs="Arial"/>
          <w:sz w:val="24"/>
        </w:rPr>
        <w:t xml:space="preserve">.3. Responsabilizar-se pelos vícios e danos decorrentes da execução do objeto, bem como por todo e qualquer dano causado à União ou à entidade federal, devendo ressarcir imediatamente a </w:t>
      </w:r>
      <w:r w:rsidR="008A2BB0">
        <w:rPr>
          <w:rFonts w:ascii="Calibri" w:hAnsi="Calibri" w:cs="Arial"/>
          <w:sz w:val="24"/>
        </w:rPr>
        <w:lastRenderedPageBreak/>
        <w:t>Administração em sua integralidade, ficando a Contratante autorizada a descontar da garantia, caso exigida no edital, ou dos pagamentos devidos à Contratada, o valor correspondente aos danos sofridos;</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t>11</w:t>
      </w:r>
      <w:r w:rsidR="008A2BB0">
        <w:rPr>
          <w:rFonts w:ascii="Calibri" w:hAnsi="Calibri" w:cs="Arial"/>
          <w:sz w:val="24"/>
        </w:rPr>
        <w:t>.4. Utilizar empregados habilitados e com conhecimentos básicos dos serviços a serem executados, em conformidade com as normas e determinações em vigor;</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.5. Vedar a utilização, na execução dos serviços, de empregado que seja familiar de agente público ocupante de cargo em comissão ou função de confiança no órgão Contratante, nos termos do artigo 7° do Decreto n° 7.203, de 2010;</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.6. 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.7.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.8. Comunicar ao Fiscal do contrato, no prazo de 24 (vinte e quatro) horas, qualquer ocorrência anormal ou acidente que se verifique no local dos serviços.</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.9. Prestar todo esclarecimento ou informação solicitada pela Contratante ou por seus prepostos, garantindo-lhes o acesso, a qualquer tempo, ao local dos trabalhos, bem como aos documentos relativos à execução do empreendimento.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.10. Paralisar, por determinação da Contratante, qualquer atividade que não esteja sendo executada de acordo com a boa técnica ou que ponha em risco a segurança de pessoas ou bens de terceiros.</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.11. Promover a guarda, manutenção e vigilância de materiais, ferramentas, e tudo o que for necessário à execução dos serviços, durante a vigência do contrato.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 xml:space="preserve">.12. Promover a organização técnica e administrativa dos serviços, de modo a conduzi-los eficaz e eficientemente, de acordo com os documentos e especificações que integram este </w:t>
      </w:r>
      <w:r w:rsidR="006D7C92">
        <w:rPr>
          <w:rFonts w:ascii="Calibri" w:hAnsi="Calibri" w:cs="Arial"/>
          <w:sz w:val="24"/>
        </w:rPr>
        <w:t>Projeto Básico</w:t>
      </w:r>
      <w:r>
        <w:rPr>
          <w:rFonts w:ascii="Calibri" w:hAnsi="Calibri" w:cs="Arial"/>
          <w:sz w:val="24"/>
        </w:rPr>
        <w:t>, no prazo determinado.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.13. Conduzir os trabalhos com estrita observância às normas da legislação pertinente, cumprindo as determinações dos Poderes Públicos, mantendo sempre limpo o local dos serviços e nas melhores condições de segurança, higiene e disciplina.</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lastRenderedPageBreak/>
        <w:t>11</w:t>
      </w:r>
      <w:r w:rsidR="008A2BB0">
        <w:rPr>
          <w:rFonts w:ascii="Calibri" w:hAnsi="Calibri" w:cs="Arial"/>
          <w:sz w:val="24"/>
        </w:rPr>
        <w:t>.14. Submeter previamente, por escrito, à Contratante, para análise e aprovação, quaisquer mudanças nos métodos executivos que fujam às especificações do memorial descritivo.</w:t>
      </w:r>
    </w:p>
    <w:p w:rsidR="009A0B08" w:rsidRDefault="009A0B08">
      <w:pPr>
        <w:jc w:val="both"/>
        <w:rPr>
          <w:rFonts w:ascii="Calibri" w:hAnsi="Calibri" w:cs="Arial"/>
          <w:sz w:val="24"/>
        </w:rPr>
      </w:pPr>
    </w:p>
    <w:p w:rsidR="009A0B08" w:rsidRDefault="006D7C92">
      <w:pPr>
        <w:jc w:val="both"/>
        <w:rPr>
          <w:rFonts w:ascii="Calibri" w:hAnsi="Calibri" w:cs="Arial"/>
          <w:sz w:val="24"/>
        </w:rPr>
      </w:pPr>
      <w:r>
        <w:rPr>
          <w:rFonts w:ascii="Calibri" w:hAnsi="Calibri" w:cs="Arial"/>
          <w:sz w:val="24"/>
        </w:rPr>
        <w:t>11</w:t>
      </w:r>
      <w:r w:rsidR="008A2BB0">
        <w:rPr>
          <w:rFonts w:ascii="Calibri" w:hAnsi="Calibri" w:cs="Arial"/>
          <w:sz w:val="24"/>
        </w:rPr>
        <w:t>.15. Não permitir a utilização de qualquer trabalho do menor de dezesseis anos, exceto na condição de aprendiz para os maiores de quatorze anos; nem permitir a utilização do trabalho do menor de dezoito anos em trabalho noturno, perigoso ou insalubre;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D7C92">
        <w:rPr>
          <w:rFonts w:ascii="Calibri" w:hAnsi="Calibri" w:cs="Arial"/>
          <w:sz w:val="24"/>
        </w:rPr>
        <w:t>1</w:t>
      </w:r>
      <w:r>
        <w:rPr>
          <w:rFonts w:ascii="Calibri" w:hAnsi="Calibri" w:cs="Arial"/>
          <w:sz w:val="24"/>
        </w:rPr>
        <w:t>.16. Manter durante toda a vigência do contrato, em compatibilidade com as obrigações assumidas, todas as condições de habilitação e qualificação exigidas na licitação;</w:t>
      </w:r>
    </w:p>
    <w:p w:rsidR="009A0B08" w:rsidRDefault="009A0B08">
      <w:pPr>
        <w:jc w:val="both"/>
        <w:rPr>
          <w:rFonts w:ascii="Calibri" w:hAnsi="Calibri" w:cs="Arial"/>
          <w:sz w:val="24"/>
        </w:rPr>
      </w:pPr>
    </w:p>
    <w:p w:rsidR="009A0B08" w:rsidRDefault="006E296B">
      <w:pPr>
        <w:jc w:val="both"/>
        <w:rPr>
          <w:rFonts w:ascii="Calibri" w:hAnsi="Calibri" w:cs="Arial"/>
          <w:sz w:val="24"/>
        </w:rPr>
      </w:pPr>
      <w:r>
        <w:rPr>
          <w:rFonts w:ascii="Calibri" w:hAnsi="Calibri" w:cs="Arial"/>
          <w:sz w:val="24"/>
        </w:rPr>
        <w:t>11</w:t>
      </w:r>
      <w:r w:rsidR="008A2BB0">
        <w:rPr>
          <w:rFonts w:ascii="Calibri" w:hAnsi="Calibri" w:cs="Arial"/>
          <w:sz w:val="24"/>
        </w:rPr>
        <w:t>.1</w:t>
      </w:r>
      <w:r>
        <w:rPr>
          <w:rFonts w:ascii="Calibri" w:hAnsi="Calibri" w:cs="Arial"/>
          <w:sz w:val="24"/>
        </w:rPr>
        <w:t>7</w:t>
      </w:r>
      <w:r w:rsidR="008A2BB0">
        <w:rPr>
          <w:rFonts w:ascii="Calibri" w:hAnsi="Calibri" w:cs="Arial"/>
          <w:sz w:val="24"/>
        </w:rPr>
        <w:t>. Guardar sigilo sobre todas as informações obtidas em decorrência do cumprimento do contrato;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E296B">
        <w:rPr>
          <w:rFonts w:ascii="Calibri" w:hAnsi="Calibri" w:cs="Arial"/>
          <w:sz w:val="24"/>
        </w:rPr>
        <w:t>1</w:t>
      </w:r>
      <w:r>
        <w:rPr>
          <w:rFonts w:ascii="Calibri" w:hAnsi="Calibri" w:cs="Arial"/>
          <w:sz w:val="24"/>
        </w:rPr>
        <w:t>.</w:t>
      </w:r>
      <w:r w:rsidR="006E296B">
        <w:rPr>
          <w:rFonts w:ascii="Calibri" w:hAnsi="Calibri" w:cs="Arial"/>
          <w:sz w:val="24"/>
        </w:rPr>
        <w:t>18</w:t>
      </w:r>
      <w:r>
        <w:rPr>
          <w:rFonts w:ascii="Calibri" w:hAnsi="Calibri" w:cs="Arial"/>
          <w:sz w:val="24"/>
        </w:rPr>
        <w:t>. Cumprir, além dos postulados legais vigentes de âmbito federal, estadual ou municipal, as normas de segurança da Contratante;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E296B">
        <w:rPr>
          <w:rFonts w:ascii="Calibri" w:hAnsi="Calibri" w:cs="Arial"/>
          <w:sz w:val="24"/>
        </w:rPr>
        <w:t>1</w:t>
      </w:r>
      <w:r>
        <w:rPr>
          <w:rFonts w:ascii="Calibri" w:hAnsi="Calibri" w:cs="Arial"/>
          <w:sz w:val="24"/>
        </w:rPr>
        <w:t>.</w:t>
      </w:r>
      <w:r w:rsidR="006E296B">
        <w:rPr>
          <w:rFonts w:ascii="Calibri" w:hAnsi="Calibri" w:cs="Arial"/>
          <w:sz w:val="24"/>
        </w:rPr>
        <w:t>19</w:t>
      </w:r>
      <w:r>
        <w:rPr>
          <w:rFonts w:ascii="Calibri" w:hAnsi="Calibri" w:cs="Arial"/>
          <w:sz w:val="24"/>
        </w:rPr>
        <w:t>. Prestar os serviços dentro dos parâmetros e rotinas estabelecidos, fornecendo todos os materiais, equipamentos e utensílios em quantidade, qualidade e tecnologia adequadas, com a observância às recomendações aceitas pela boa técnica, normas e legislação;</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1</w:t>
      </w:r>
      <w:r w:rsidR="006E296B">
        <w:rPr>
          <w:rFonts w:ascii="Calibri" w:hAnsi="Calibri" w:cs="Arial"/>
          <w:b/>
          <w:bCs/>
          <w:sz w:val="24"/>
        </w:rPr>
        <w:t>2</w:t>
      </w:r>
      <w:r>
        <w:rPr>
          <w:rFonts w:ascii="Calibri" w:hAnsi="Calibri" w:cs="Arial"/>
          <w:b/>
          <w:bCs/>
          <w:sz w:val="24"/>
        </w:rPr>
        <w:t>. DA SUBCONTRATAÇÃO</w:t>
      </w:r>
    </w:p>
    <w:p w:rsidR="009A0B08" w:rsidRDefault="009A0B08">
      <w:pPr>
        <w:jc w:val="both"/>
        <w:rPr>
          <w:rFonts w:ascii="Calibri" w:hAnsi="Calibri" w:cs="Arial"/>
          <w:sz w:val="24"/>
        </w:rPr>
      </w:pPr>
    </w:p>
    <w:p w:rsidR="009A0B08" w:rsidRDefault="008A2BB0" w:rsidP="006E296B">
      <w:pPr>
        <w:jc w:val="both"/>
      </w:pPr>
      <w:r>
        <w:rPr>
          <w:rFonts w:ascii="Calibri" w:hAnsi="Calibri" w:cs="Arial"/>
          <w:sz w:val="24"/>
        </w:rPr>
        <w:t>1</w:t>
      </w:r>
      <w:r w:rsidR="006E296B">
        <w:rPr>
          <w:rFonts w:ascii="Calibri" w:hAnsi="Calibri" w:cs="Arial"/>
          <w:sz w:val="24"/>
        </w:rPr>
        <w:t>2</w:t>
      </w:r>
      <w:r>
        <w:rPr>
          <w:rFonts w:ascii="Calibri" w:hAnsi="Calibri" w:cs="Arial"/>
          <w:sz w:val="24"/>
        </w:rPr>
        <w:t xml:space="preserve">.1. </w:t>
      </w:r>
      <w:r w:rsidR="006E296B">
        <w:rPr>
          <w:rFonts w:ascii="Calibri" w:hAnsi="Calibri" w:cs="Arial"/>
          <w:sz w:val="24"/>
        </w:rPr>
        <w:t>É vedada a subcontratação.</w:t>
      </w:r>
    </w:p>
    <w:p w:rsidR="009A0B08" w:rsidRDefault="009A0B08">
      <w:pPr>
        <w:jc w:val="both"/>
        <w:rPr>
          <w:rFonts w:ascii="Calibri" w:hAnsi="Calibri" w:cs="Arial"/>
          <w:sz w:val="24"/>
        </w:rPr>
      </w:pPr>
    </w:p>
    <w:p w:rsidR="009A0B08" w:rsidRDefault="009A0B08">
      <w:pPr>
        <w:jc w:val="both"/>
        <w:rPr>
          <w:rFonts w:ascii="Calibri" w:hAnsi="Calibri" w:cs="Arial"/>
          <w:sz w:val="24"/>
        </w:rPr>
      </w:pPr>
    </w:p>
    <w:p w:rsidR="009A0B08" w:rsidRDefault="006E296B">
      <w:pPr>
        <w:shd w:val="clear" w:color="auto" w:fill="E6E6FF"/>
        <w:jc w:val="both"/>
        <w:rPr>
          <w:rFonts w:ascii="Calibri" w:hAnsi="Calibri" w:cs="Arial"/>
          <w:b/>
          <w:bCs/>
          <w:sz w:val="24"/>
        </w:rPr>
      </w:pPr>
      <w:r>
        <w:rPr>
          <w:rFonts w:ascii="Calibri" w:hAnsi="Calibri" w:cs="Arial"/>
          <w:b/>
          <w:bCs/>
          <w:sz w:val="24"/>
        </w:rPr>
        <w:t>13</w:t>
      </w:r>
      <w:r w:rsidR="008A2BB0">
        <w:rPr>
          <w:rFonts w:ascii="Calibri" w:hAnsi="Calibri" w:cs="Arial"/>
          <w:b/>
          <w:bCs/>
          <w:sz w:val="24"/>
        </w:rPr>
        <w:t>. ALTERAÇÃO SUBJETIVA</w:t>
      </w:r>
    </w:p>
    <w:p w:rsidR="009A0B08" w:rsidRDefault="009A0B08">
      <w:pPr>
        <w:jc w:val="both"/>
        <w:rPr>
          <w:rFonts w:ascii="Calibri" w:hAnsi="Calibri" w:cs="Arial"/>
          <w:sz w:val="24"/>
        </w:rPr>
      </w:pPr>
    </w:p>
    <w:p w:rsidR="009A0B08" w:rsidRDefault="006E296B">
      <w:pPr>
        <w:jc w:val="both"/>
        <w:rPr>
          <w:rFonts w:ascii="Calibri" w:hAnsi="Calibri" w:cs="Arial"/>
          <w:sz w:val="24"/>
        </w:rPr>
      </w:pPr>
      <w:r>
        <w:rPr>
          <w:rFonts w:ascii="Calibri" w:hAnsi="Calibri" w:cs="Arial"/>
          <w:sz w:val="24"/>
        </w:rPr>
        <w:t>13</w:t>
      </w:r>
      <w:r w:rsidR="008A2BB0">
        <w:rPr>
          <w:rFonts w:ascii="Calibri" w:hAnsi="Calibri" w:cs="Arial"/>
          <w:sz w:val="24"/>
        </w:rPr>
        <w:t>.1.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A0B08" w:rsidRDefault="009A0B08">
      <w:pPr>
        <w:jc w:val="both"/>
        <w:rPr>
          <w:rFonts w:ascii="Calibri" w:hAnsi="Calibri" w:cs="Arial"/>
          <w:sz w:val="24"/>
        </w:rPr>
      </w:pPr>
    </w:p>
    <w:p w:rsidR="009A0B08" w:rsidRDefault="006E296B">
      <w:pPr>
        <w:shd w:val="clear" w:color="auto" w:fill="E6E6FF"/>
        <w:jc w:val="both"/>
        <w:rPr>
          <w:rFonts w:ascii="Calibri" w:hAnsi="Calibri" w:cs="Arial"/>
          <w:b/>
          <w:bCs/>
          <w:sz w:val="24"/>
        </w:rPr>
      </w:pPr>
      <w:r>
        <w:rPr>
          <w:rFonts w:ascii="Calibri" w:hAnsi="Calibri" w:cs="Arial"/>
          <w:b/>
          <w:bCs/>
          <w:sz w:val="24"/>
        </w:rPr>
        <w:t>14</w:t>
      </w:r>
      <w:r w:rsidR="008A2BB0">
        <w:rPr>
          <w:rFonts w:ascii="Calibri" w:hAnsi="Calibri" w:cs="Arial"/>
          <w:b/>
          <w:bCs/>
          <w:sz w:val="24"/>
        </w:rPr>
        <w:t>. CONTROLE E FISCALIZAÇÃO DA EXECUÇÃO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E296B">
        <w:rPr>
          <w:rFonts w:ascii="Calibri" w:hAnsi="Calibri" w:cs="Arial"/>
          <w:sz w:val="24"/>
        </w:rPr>
        <w:t>4</w:t>
      </w:r>
      <w:r>
        <w:rPr>
          <w:rFonts w:ascii="Calibri" w:hAnsi="Calibri" w:cs="Arial"/>
          <w:sz w:val="24"/>
        </w:rPr>
        <w:t xml:space="preserve">.1.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Pr>
          <w:rFonts w:ascii="Calibri" w:hAnsi="Calibri" w:cs="Arial"/>
          <w:sz w:val="24"/>
        </w:rPr>
        <w:t>arts</w:t>
      </w:r>
      <w:proofErr w:type="spellEnd"/>
      <w:r>
        <w:rPr>
          <w:rFonts w:ascii="Calibri" w:hAnsi="Calibri" w:cs="Arial"/>
          <w:sz w:val="24"/>
        </w:rPr>
        <w:t xml:space="preserve">. </w:t>
      </w:r>
      <w:r w:rsidR="006E296B">
        <w:rPr>
          <w:rFonts w:ascii="Calibri" w:hAnsi="Calibri" w:cs="Arial"/>
          <w:sz w:val="24"/>
        </w:rPr>
        <w:t>115</w:t>
      </w:r>
      <w:r>
        <w:rPr>
          <w:rFonts w:ascii="Calibri" w:hAnsi="Calibri" w:cs="Arial"/>
          <w:sz w:val="24"/>
        </w:rPr>
        <w:t xml:space="preserve"> e </w:t>
      </w:r>
      <w:r w:rsidR="006E296B">
        <w:rPr>
          <w:rFonts w:ascii="Calibri" w:hAnsi="Calibri" w:cs="Arial"/>
          <w:sz w:val="24"/>
        </w:rPr>
        <w:t>123</w:t>
      </w:r>
      <w:r>
        <w:rPr>
          <w:rFonts w:ascii="Calibri" w:hAnsi="Calibri" w:cs="Arial"/>
          <w:sz w:val="24"/>
        </w:rPr>
        <w:t xml:space="preserve"> da Lei nº </w:t>
      </w:r>
      <w:r w:rsidR="006E296B">
        <w:rPr>
          <w:rFonts w:ascii="Calibri" w:hAnsi="Calibri" w:cs="Arial"/>
          <w:sz w:val="24"/>
        </w:rPr>
        <w:t>14</w:t>
      </w:r>
      <w:r>
        <w:rPr>
          <w:rFonts w:ascii="Calibri" w:hAnsi="Calibri" w:cs="Arial"/>
          <w:sz w:val="24"/>
        </w:rPr>
        <w:t>.</w:t>
      </w:r>
      <w:r w:rsidR="006E296B">
        <w:rPr>
          <w:rFonts w:ascii="Calibri" w:hAnsi="Calibri" w:cs="Arial"/>
          <w:sz w:val="24"/>
        </w:rPr>
        <w:t>133</w:t>
      </w:r>
      <w:r>
        <w:rPr>
          <w:rFonts w:ascii="Calibri" w:hAnsi="Calibri" w:cs="Arial"/>
          <w:sz w:val="24"/>
        </w:rPr>
        <w:t xml:space="preserve">, de </w:t>
      </w:r>
      <w:r w:rsidR="006E296B">
        <w:rPr>
          <w:rFonts w:ascii="Calibri" w:hAnsi="Calibri" w:cs="Arial"/>
          <w:sz w:val="24"/>
        </w:rPr>
        <w:t>2021</w:t>
      </w:r>
      <w:r>
        <w:rPr>
          <w:rFonts w:ascii="Calibri" w:hAnsi="Calibri" w:cs="Arial"/>
          <w:sz w:val="24"/>
        </w:rPr>
        <w:t>.</w:t>
      </w:r>
    </w:p>
    <w:p w:rsidR="009A0B08" w:rsidRDefault="009A0B08">
      <w:pPr>
        <w:jc w:val="both"/>
        <w:rPr>
          <w:rFonts w:ascii="Calibri" w:hAnsi="Calibri" w:cs="Arial"/>
          <w:sz w:val="24"/>
        </w:rPr>
      </w:pPr>
    </w:p>
    <w:p w:rsidR="009A0B08" w:rsidRDefault="006E296B">
      <w:pPr>
        <w:jc w:val="both"/>
        <w:rPr>
          <w:rFonts w:ascii="Calibri" w:hAnsi="Calibri" w:cs="Arial"/>
          <w:sz w:val="24"/>
        </w:rPr>
      </w:pPr>
      <w:r>
        <w:rPr>
          <w:rFonts w:ascii="Calibri" w:hAnsi="Calibri" w:cs="Arial"/>
          <w:sz w:val="24"/>
        </w:rPr>
        <w:t>14</w:t>
      </w:r>
      <w:r w:rsidR="008A2BB0">
        <w:rPr>
          <w:rFonts w:ascii="Calibri" w:hAnsi="Calibri" w:cs="Arial"/>
          <w:sz w:val="24"/>
        </w:rPr>
        <w:t>.2. O representante da Contratante deverá ter a qualificação necessária para o acompanhamento e controle da execução dos serviços e do contrato.</w:t>
      </w:r>
    </w:p>
    <w:p w:rsidR="009A0B08" w:rsidRDefault="009A0B08">
      <w:pPr>
        <w:jc w:val="both"/>
        <w:rPr>
          <w:rFonts w:ascii="Calibri" w:hAnsi="Calibri" w:cs="Arial"/>
          <w:sz w:val="24"/>
        </w:rPr>
      </w:pPr>
    </w:p>
    <w:p w:rsidR="009A0B08" w:rsidRDefault="006E296B">
      <w:pPr>
        <w:jc w:val="both"/>
        <w:rPr>
          <w:rFonts w:ascii="Calibri" w:hAnsi="Calibri" w:cs="Arial"/>
          <w:sz w:val="24"/>
        </w:rPr>
      </w:pPr>
      <w:r>
        <w:rPr>
          <w:rFonts w:ascii="Calibri" w:hAnsi="Calibri" w:cs="Arial"/>
          <w:sz w:val="24"/>
        </w:rPr>
        <w:t>14</w:t>
      </w:r>
      <w:r w:rsidR="008A2BB0">
        <w:rPr>
          <w:rFonts w:ascii="Calibri" w:hAnsi="Calibri" w:cs="Arial"/>
          <w:sz w:val="24"/>
        </w:rPr>
        <w:t xml:space="preserve">.3. A verificação da adequação da prestação do serviço deverá ser realizada com base nos critérios previstos neste </w:t>
      </w:r>
      <w:r>
        <w:rPr>
          <w:rFonts w:ascii="Calibri" w:hAnsi="Calibri" w:cs="Arial"/>
          <w:sz w:val="24"/>
        </w:rPr>
        <w:t>Projeto Básico</w:t>
      </w:r>
      <w:r w:rsidR="008A2BB0">
        <w:rPr>
          <w:rFonts w:ascii="Calibri" w:hAnsi="Calibri" w:cs="Arial"/>
          <w:sz w:val="24"/>
        </w:rPr>
        <w:t>.</w:t>
      </w:r>
    </w:p>
    <w:p w:rsidR="009A0B08" w:rsidRDefault="009A0B08">
      <w:pPr>
        <w:jc w:val="both"/>
        <w:rPr>
          <w:rFonts w:ascii="Calibri" w:hAnsi="Calibri" w:cs="Arial"/>
          <w:sz w:val="24"/>
        </w:rPr>
      </w:pPr>
    </w:p>
    <w:p w:rsidR="009A0B08" w:rsidRDefault="006E296B">
      <w:pPr>
        <w:jc w:val="both"/>
        <w:rPr>
          <w:rFonts w:ascii="Calibri" w:hAnsi="Calibri" w:cs="Arial"/>
          <w:sz w:val="24"/>
        </w:rPr>
      </w:pPr>
      <w:r>
        <w:rPr>
          <w:rFonts w:ascii="Calibri" w:hAnsi="Calibri" w:cs="Arial"/>
          <w:sz w:val="24"/>
        </w:rPr>
        <w:lastRenderedPageBreak/>
        <w:t>14</w:t>
      </w:r>
      <w:r w:rsidR="008A2BB0">
        <w:rPr>
          <w:rFonts w:ascii="Calibri" w:hAnsi="Calibri" w:cs="Arial"/>
          <w:sz w:val="24"/>
        </w:rPr>
        <w:t xml:space="preserve">.4. A fiscalização do contrato, ao verificar que houve </w:t>
      </w:r>
      <w:proofErr w:type="spellStart"/>
      <w:r w:rsidR="008A2BB0">
        <w:rPr>
          <w:rFonts w:ascii="Calibri" w:hAnsi="Calibri" w:cs="Arial"/>
          <w:sz w:val="24"/>
        </w:rPr>
        <w:t>subdimensionamento</w:t>
      </w:r>
      <w:proofErr w:type="spellEnd"/>
      <w:r w:rsidR="008A2BB0">
        <w:rPr>
          <w:rFonts w:ascii="Calibri" w:hAnsi="Calibri" w:cs="Arial"/>
          <w:sz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artigo </w:t>
      </w:r>
      <w:r>
        <w:rPr>
          <w:rFonts w:ascii="Calibri" w:hAnsi="Calibri" w:cs="Arial"/>
          <w:sz w:val="24"/>
        </w:rPr>
        <w:t>125</w:t>
      </w:r>
      <w:r w:rsidR="008A2BB0">
        <w:rPr>
          <w:rFonts w:ascii="Calibri" w:hAnsi="Calibri" w:cs="Arial"/>
          <w:sz w:val="24"/>
        </w:rPr>
        <w:t xml:space="preserve"> da Lei nº </w:t>
      </w:r>
      <w:r>
        <w:rPr>
          <w:rFonts w:ascii="Calibri" w:hAnsi="Calibri" w:cs="Arial"/>
          <w:sz w:val="24"/>
        </w:rPr>
        <w:t>14.133</w:t>
      </w:r>
      <w:r w:rsidR="008A2BB0">
        <w:rPr>
          <w:rFonts w:ascii="Calibri" w:hAnsi="Calibri" w:cs="Arial"/>
          <w:sz w:val="24"/>
        </w:rPr>
        <w:t xml:space="preserve">, de </w:t>
      </w:r>
      <w:r>
        <w:rPr>
          <w:rFonts w:ascii="Calibri" w:hAnsi="Calibri" w:cs="Arial"/>
          <w:sz w:val="24"/>
        </w:rPr>
        <w:t>2021</w:t>
      </w:r>
      <w:r w:rsidR="008A2BB0">
        <w:rPr>
          <w:rFonts w:ascii="Calibri" w:hAnsi="Calibri" w:cs="Arial"/>
          <w:sz w:val="24"/>
        </w:rPr>
        <w:t>.</w:t>
      </w:r>
    </w:p>
    <w:p w:rsidR="009A0B08" w:rsidRDefault="009A0B08">
      <w:pPr>
        <w:jc w:val="both"/>
        <w:rPr>
          <w:rFonts w:ascii="Calibri" w:hAnsi="Calibri" w:cs="Arial"/>
          <w:sz w:val="24"/>
        </w:rPr>
      </w:pPr>
    </w:p>
    <w:p w:rsidR="009A0B08" w:rsidRDefault="00696193">
      <w:pPr>
        <w:jc w:val="both"/>
        <w:rPr>
          <w:rFonts w:ascii="Calibri" w:hAnsi="Calibri" w:cs="Arial"/>
          <w:sz w:val="24"/>
        </w:rPr>
      </w:pPr>
      <w:r>
        <w:rPr>
          <w:rFonts w:ascii="Calibri" w:hAnsi="Calibri" w:cs="Arial"/>
          <w:sz w:val="24"/>
        </w:rPr>
        <w:t>14</w:t>
      </w:r>
      <w:r w:rsidR="008A2BB0">
        <w:rPr>
          <w:rFonts w:ascii="Calibri" w:hAnsi="Calibri" w:cs="Arial"/>
          <w:sz w:val="24"/>
        </w:rPr>
        <w:t xml:space="preserve">.5. A conformidade do material/técnica/equipamento a ser utilizado na execução dos serviços deverá ser verificada juntamente com o documento da Contratada que contenha a relação detalhada dos mesmos, de acordo com o estabelecido neste </w:t>
      </w:r>
      <w:r w:rsidR="004E20A9">
        <w:rPr>
          <w:rFonts w:ascii="Calibri" w:hAnsi="Calibri" w:cs="Arial"/>
          <w:sz w:val="24"/>
        </w:rPr>
        <w:t>Projeto Básico</w:t>
      </w:r>
      <w:r w:rsidR="008A2BB0">
        <w:rPr>
          <w:rFonts w:ascii="Calibri" w:hAnsi="Calibri" w:cs="Arial"/>
          <w:sz w:val="24"/>
        </w:rPr>
        <w:t>, informando as respectivas quantidades e especificações técnicas, tais como: marca, qualidade e forma de uso.</w:t>
      </w:r>
    </w:p>
    <w:p w:rsidR="009A0B08" w:rsidRDefault="009A0B08">
      <w:pPr>
        <w:jc w:val="both"/>
        <w:rPr>
          <w:rFonts w:ascii="Calibri" w:hAnsi="Calibri" w:cs="Arial"/>
          <w:sz w:val="24"/>
        </w:rPr>
      </w:pPr>
    </w:p>
    <w:p w:rsidR="009A0B08" w:rsidRDefault="00696193">
      <w:pPr>
        <w:jc w:val="both"/>
        <w:rPr>
          <w:rFonts w:ascii="Calibri" w:hAnsi="Calibri" w:cs="Arial"/>
          <w:sz w:val="24"/>
        </w:rPr>
      </w:pPr>
      <w:r>
        <w:rPr>
          <w:rFonts w:ascii="Calibri" w:hAnsi="Calibri" w:cs="Arial"/>
          <w:sz w:val="24"/>
        </w:rPr>
        <w:t>14</w:t>
      </w:r>
      <w:r w:rsidR="008A2BB0">
        <w:rPr>
          <w:rFonts w:ascii="Calibri" w:hAnsi="Calibri" w:cs="Arial"/>
          <w:sz w:val="24"/>
        </w:rPr>
        <w:t xml:space="preserve">.6. O representante da Contratante deverá promover o registro das ocorrências verificadas, adotando as providências necessárias ao fiel cumprimento das cláusulas contratuais, conforme o disposto nos §§ 1 do art. </w:t>
      </w:r>
      <w:r w:rsidR="00303A9B">
        <w:rPr>
          <w:rFonts w:ascii="Calibri" w:hAnsi="Calibri" w:cs="Arial"/>
          <w:sz w:val="24"/>
        </w:rPr>
        <w:t>117</w:t>
      </w:r>
      <w:r w:rsidR="008A2BB0">
        <w:rPr>
          <w:rFonts w:ascii="Calibri" w:hAnsi="Calibri" w:cs="Arial"/>
          <w:sz w:val="24"/>
        </w:rPr>
        <w:t xml:space="preserve"> da Lei nº </w:t>
      </w:r>
      <w:r w:rsidR="00303A9B">
        <w:rPr>
          <w:rFonts w:ascii="Calibri" w:hAnsi="Calibri" w:cs="Arial"/>
          <w:sz w:val="24"/>
        </w:rPr>
        <w:t>14</w:t>
      </w:r>
      <w:r w:rsidR="008A2BB0">
        <w:rPr>
          <w:rFonts w:ascii="Calibri" w:hAnsi="Calibri" w:cs="Arial"/>
          <w:sz w:val="24"/>
        </w:rPr>
        <w:t>.</w:t>
      </w:r>
      <w:r w:rsidR="00303A9B">
        <w:rPr>
          <w:rFonts w:ascii="Calibri" w:hAnsi="Calibri" w:cs="Arial"/>
          <w:sz w:val="24"/>
        </w:rPr>
        <w:t>133</w:t>
      </w:r>
      <w:r w:rsidR="008A2BB0">
        <w:rPr>
          <w:rFonts w:ascii="Calibri" w:hAnsi="Calibri" w:cs="Arial"/>
          <w:sz w:val="24"/>
        </w:rPr>
        <w:t xml:space="preserve">, de </w:t>
      </w:r>
      <w:r w:rsidR="00303A9B">
        <w:rPr>
          <w:rFonts w:ascii="Calibri" w:hAnsi="Calibri" w:cs="Arial"/>
          <w:sz w:val="24"/>
        </w:rPr>
        <w:t>2021</w:t>
      </w:r>
      <w:r w:rsidR="008A2BB0">
        <w:rPr>
          <w:rFonts w:ascii="Calibri" w:hAnsi="Calibri" w:cs="Arial"/>
          <w:sz w:val="24"/>
        </w:rPr>
        <w:t>.</w:t>
      </w:r>
    </w:p>
    <w:p w:rsidR="009A0B08" w:rsidRDefault="009A0B08">
      <w:pPr>
        <w:jc w:val="both"/>
        <w:rPr>
          <w:rFonts w:ascii="Calibri" w:hAnsi="Calibri" w:cs="Arial"/>
          <w:sz w:val="24"/>
        </w:rPr>
      </w:pPr>
    </w:p>
    <w:p w:rsidR="009A0B08" w:rsidRDefault="00696193">
      <w:pPr>
        <w:jc w:val="both"/>
        <w:rPr>
          <w:rFonts w:ascii="Calibri" w:hAnsi="Calibri" w:cs="Arial"/>
          <w:sz w:val="24"/>
        </w:rPr>
      </w:pPr>
      <w:r>
        <w:rPr>
          <w:rFonts w:ascii="Calibri" w:hAnsi="Calibri" w:cs="Arial"/>
          <w:sz w:val="24"/>
        </w:rPr>
        <w:t>14</w:t>
      </w:r>
      <w:r w:rsidR="008A2BB0">
        <w:rPr>
          <w:rFonts w:ascii="Calibri" w:hAnsi="Calibri" w:cs="Arial"/>
          <w:sz w:val="24"/>
        </w:rPr>
        <w:t xml:space="preserve">.7. O descumprimento total ou parcial das obrigações e responsabilidades assumidas pela Contratada ensejará a aplicação de sanções administrativas, previstas neste </w:t>
      </w:r>
      <w:r w:rsidR="00303A9B">
        <w:rPr>
          <w:rFonts w:ascii="Calibri" w:hAnsi="Calibri" w:cs="Arial"/>
          <w:sz w:val="24"/>
        </w:rPr>
        <w:t>Projeto Básico</w:t>
      </w:r>
      <w:r w:rsidR="008A2BB0">
        <w:rPr>
          <w:rFonts w:ascii="Calibri" w:hAnsi="Calibri" w:cs="Arial"/>
          <w:sz w:val="24"/>
        </w:rPr>
        <w:t xml:space="preserve">, podendo culminar em rescisão contratual, conforme disposto no artigo </w:t>
      </w:r>
      <w:r>
        <w:rPr>
          <w:rFonts w:ascii="Calibri" w:hAnsi="Calibri" w:cs="Arial"/>
          <w:sz w:val="24"/>
        </w:rPr>
        <w:t>138</w:t>
      </w:r>
      <w:r w:rsidR="008A2BB0">
        <w:rPr>
          <w:rFonts w:ascii="Calibri" w:hAnsi="Calibri" w:cs="Arial"/>
          <w:sz w:val="24"/>
        </w:rPr>
        <w:t xml:space="preserve"> da Lei nº </w:t>
      </w:r>
      <w:r>
        <w:rPr>
          <w:rFonts w:ascii="Calibri" w:hAnsi="Calibri" w:cs="Arial"/>
          <w:sz w:val="24"/>
        </w:rPr>
        <w:t>14.133 de 2021</w:t>
      </w:r>
      <w:r w:rsidR="008A2BB0">
        <w:rPr>
          <w:rFonts w:ascii="Calibri" w:hAnsi="Calibri" w:cs="Arial"/>
          <w:sz w:val="24"/>
        </w:rPr>
        <w:t>.</w:t>
      </w:r>
    </w:p>
    <w:p w:rsidR="009A0B08" w:rsidRDefault="009A0B08">
      <w:pPr>
        <w:jc w:val="both"/>
        <w:rPr>
          <w:rFonts w:ascii="Calibri" w:hAnsi="Calibri" w:cs="Arial"/>
          <w:sz w:val="24"/>
        </w:rPr>
      </w:pPr>
    </w:p>
    <w:p w:rsidR="009A0B08" w:rsidRDefault="00696193">
      <w:pPr>
        <w:jc w:val="both"/>
        <w:rPr>
          <w:rFonts w:ascii="Calibri" w:hAnsi="Calibri" w:cs="Arial"/>
          <w:sz w:val="24"/>
        </w:rPr>
      </w:pPr>
      <w:r>
        <w:rPr>
          <w:rFonts w:ascii="Calibri" w:hAnsi="Calibri" w:cs="Arial"/>
          <w:sz w:val="24"/>
        </w:rPr>
        <w:t>14</w:t>
      </w:r>
      <w:r w:rsidR="008A2BB0">
        <w:rPr>
          <w:rFonts w:ascii="Calibri" w:hAnsi="Calibri" w:cs="Arial"/>
          <w:sz w:val="24"/>
        </w:rPr>
        <w:t>.8.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9A0B08" w:rsidRDefault="009A0B08">
      <w:pPr>
        <w:jc w:val="both"/>
        <w:rPr>
          <w:rFonts w:ascii="Calibri" w:hAnsi="Calibri" w:cs="Arial"/>
          <w:sz w:val="24"/>
        </w:rPr>
      </w:pPr>
    </w:p>
    <w:p w:rsidR="009A0B08" w:rsidRDefault="007D3646">
      <w:pPr>
        <w:jc w:val="both"/>
        <w:rPr>
          <w:rFonts w:ascii="Calibri" w:hAnsi="Calibri" w:cs="Arial"/>
          <w:sz w:val="24"/>
        </w:rPr>
      </w:pPr>
      <w:r>
        <w:rPr>
          <w:rFonts w:ascii="Calibri" w:hAnsi="Calibri" w:cs="Arial"/>
          <w:sz w:val="24"/>
        </w:rPr>
        <w:t>14</w:t>
      </w:r>
      <w:r w:rsidR="008A2BB0">
        <w:rPr>
          <w:rFonts w:ascii="Calibri" w:hAnsi="Calibri" w:cs="Arial"/>
          <w:sz w:val="24"/>
        </w:rPr>
        <w:t xml:space="preserve">.9. A fiscalização técnica dos contratos avaliará constantemente a execução do objeto e utilizará o Instrumento de Medição de </w:t>
      </w:r>
      <w:r w:rsidR="00696193">
        <w:rPr>
          <w:rFonts w:ascii="Calibri" w:hAnsi="Calibri" w:cs="Arial"/>
          <w:sz w:val="24"/>
        </w:rPr>
        <w:t>Resultado (IMR), conforme item 7</w:t>
      </w:r>
      <w:r w:rsidR="008A2BB0">
        <w:rPr>
          <w:rFonts w:ascii="Calibri" w:hAnsi="Calibri" w:cs="Arial"/>
          <w:sz w:val="24"/>
        </w:rPr>
        <w:t xml:space="preserve">.3 deste </w:t>
      </w:r>
      <w:r w:rsidR="004E20A9">
        <w:rPr>
          <w:rFonts w:ascii="Calibri" w:hAnsi="Calibri" w:cs="Arial"/>
          <w:sz w:val="24"/>
        </w:rPr>
        <w:t>Projeto Básico</w:t>
      </w:r>
      <w:r w:rsidR="008A2BB0">
        <w:rPr>
          <w:rFonts w:ascii="Calibri" w:hAnsi="Calibri" w:cs="Arial"/>
          <w:sz w:val="24"/>
        </w:rPr>
        <w:t>, ou outro instrumento substituto para aferição da qualidade da prestação dos serviços, devendo haver o redimensionamento no pagamento com base nos indicadores estabelecidos, sempre que a CONTRATADA:</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a) não produzir os resultados, deixar de executar, ou não executar com a qualidade mínima exigida as atividades contratadas; ou</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b) deixar de utilizar materiais e recursos humanos exigidos para a execução do serviço, ou utilizá-los com qualidade ou quantidade inferior à demandada.</w:t>
      </w:r>
    </w:p>
    <w:p w:rsidR="009A0B08" w:rsidRDefault="009A0B08">
      <w:pPr>
        <w:jc w:val="both"/>
        <w:rPr>
          <w:rFonts w:ascii="Calibri" w:hAnsi="Calibri" w:cs="Arial"/>
          <w:sz w:val="24"/>
        </w:rPr>
      </w:pPr>
    </w:p>
    <w:p w:rsidR="009A0B08" w:rsidRDefault="006B6CBC">
      <w:pPr>
        <w:ind w:left="708"/>
        <w:jc w:val="both"/>
        <w:rPr>
          <w:rFonts w:ascii="Calibri" w:hAnsi="Calibri" w:cs="Arial"/>
          <w:sz w:val="24"/>
        </w:rPr>
      </w:pPr>
      <w:r>
        <w:rPr>
          <w:rFonts w:ascii="Calibri" w:hAnsi="Calibri" w:cs="Arial"/>
          <w:sz w:val="24"/>
        </w:rPr>
        <w:t>14</w:t>
      </w:r>
      <w:r w:rsidR="008A2BB0">
        <w:rPr>
          <w:rFonts w:ascii="Calibri" w:hAnsi="Calibri" w:cs="Arial"/>
          <w:sz w:val="24"/>
        </w:rPr>
        <w:t>.9.1. A utilização do IMR não impede a aplicação concomitante de outros mecanismos para a avaliação da prestação dos serviços.</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t>14</w:t>
      </w:r>
      <w:r w:rsidR="008A2BB0">
        <w:rPr>
          <w:rFonts w:ascii="Calibri" w:hAnsi="Calibri" w:cs="Arial"/>
          <w:sz w:val="24"/>
        </w:rPr>
        <w:t>.10. Durante a execução do objeto, o fiscal técnico deverá monitorar constantemente o nível de qualidade dos serviços para evitar a sua degeneração, devendo intervir para requerer à CONTRATADA a correção das faltas, falhas e irregularidades constatadas.</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lastRenderedPageBreak/>
        <w:t>14</w:t>
      </w:r>
      <w:r w:rsidR="008A2BB0">
        <w:rPr>
          <w:rFonts w:ascii="Calibri" w:hAnsi="Calibri" w:cs="Arial"/>
          <w:sz w:val="24"/>
        </w:rPr>
        <w:t>.11. O fiscal técnico deverá apresentar ao preposto da CONTRATADA a avaliação da execução do objeto ou, se for o caso, a avaliação de desempenho e qualidade da prestação dos serviços realizada.</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t>14</w:t>
      </w:r>
      <w:r w:rsidR="008A2BB0">
        <w:rPr>
          <w:rFonts w:ascii="Calibri" w:hAnsi="Calibri" w:cs="Arial"/>
          <w:sz w:val="24"/>
        </w:rPr>
        <w:t>.12. Em hipótese alguma, será admitido que a própria CONTRATADA materialize a avaliação de desempenho e qualidade da prestação dos serviços realizada.</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t>14</w:t>
      </w:r>
      <w:r w:rsidR="008A2BB0">
        <w:rPr>
          <w:rFonts w:ascii="Calibri" w:hAnsi="Calibri" w:cs="Arial"/>
          <w:sz w:val="24"/>
        </w:rPr>
        <w:t>.13.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B6CBC">
        <w:rPr>
          <w:rFonts w:ascii="Calibri" w:hAnsi="Calibri" w:cs="Arial"/>
          <w:sz w:val="24"/>
        </w:rPr>
        <w:t>4</w:t>
      </w:r>
      <w:r>
        <w:rPr>
          <w:rFonts w:ascii="Calibri" w:hAnsi="Calibri" w:cs="Arial"/>
          <w:sz w:val="24"/>
        </w:rPr>
        <w:t>.14.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t>14</w:t>
      </w:r>
      <w:r w:rsidR="008A2BB0">
        <w:rPr>
          <w:rFonts w:ascii="Calibri" w:hAnsi="Calibri" w:cs="Arial"/>
          <w:sz w:val="24"/>
        </w:rPr>
        <w:t>.15. O fiscal técnico poderá realizar avaliação diária, semanal ou mensal, desde que o período escolhido seja suficiente para avaliar ou, se for o caso, aferir o desempenho e qualidade da prestação dos serviços.</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t>14</w:t>
      </w:r>
      <w:r w:rsidR="008A2BB0">
        <w:rPr>
          <w:rFonts w:ascii="Calibri" w:hAnsi="Calibri" w:cs="Arial"/>
          <w:sz w:val="24"/>
        </w:rPr>
        <w:t>.16. As disposições previstas nesta cláusula não excluem o disposto no Anexo VIII da Instrução Normativa SLTI/MP nº 05, de 2017, aplicável no que for pertinente à contratação.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B6CBC">
        <w:rPr>
          <w:rFonts w:ascii="Calibri" w:hAnsi="Calibri" w:cs="Arial"/>
          <w:sz w:val="24"/>
        </w:rPr>
        <w:t>4</w:t>
      </w:r>
      <w:r>
        <w:rPr>
          <w:rFonts w:ascii="Calibri" w:hAnsi="Calibri" w:cs="Arial"/>
          <w:sz w:val="24"/>
        </w:rPr>
        <w:t xml:space="preserve">.17.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w:t>
      </w:r>
      <w:r w:rsidR="006B6CBC">
        <w:rPr>
          <w:rFonts w:ascii="Calibri" w:hAnsi="Calibri" w:cs="Arial"/>
          <w:sz w:val="24"/>
        </w:rPr>
        <w:t>120</w:t>
      </w:r>
      <w:r>
        <w:rPr>
          <w:rFonts w:ascii="Calibri" w:hAnsi="Calibri" w:cs="Arial"/>
          <w:sz w:val="24"/>
        </w:rPr>
        <w:t xml:space="preserve"> da Lei nº </w:t>
      </w:r>
      <w:r w:rsidR="006B6CBC">
        <w:rPr>
          <w:rFonts w:ascii="Calibri" w:hAnsi="Calibri" w:cs="Arial"/>
          <w:sz w:val="24"/>
        </w:rPr>
        <w:t>14.133</w:t>
      </w:r>
      <w:r>
        <w:rPr>
          <w:rFonts w:ascii="Calibri" w:hAnsi="Calibri" w:cs="Arial"/>
          <w:sz w:val="24"/>
        </w:rPr>
        <w:t xml:space="preserve">, de </w:t>
      </w:r>
      <w:r w:rsidR="006B6CBC">
        <w:rPr>
          <w:rFonts w:ascii="Calibri" w:hAnsi="Calibri" w:cs="Arial"/>
          <w:sz w:val="24"/>
        </w:rPr>
        <w:t>2021</w:t>
      </w:r>
      <w:r>
        <w:rPr>
          <w:rFonts w:ascii="Calibri" w:hAnsi="Calibri" w:cs="Arial"/>
          <w:sz w:val="24"/>
        </w:rPr>
        <w:t>.</w:t>
      </w:r>
    </w:p>
    <w:p w:rsidR="009A0B08" w:rsidRDefault="009A0B08">
      <w:pPr>
        <w:jc w:val="both"/>
        <w:rPr>
          <w:rFonts w:ascii="Calibri" w:hAnsi="Calibri" w:cs="Arial"/>
          <w:sz w:val="24"/>
        </w:rPr>
      </w:pPr>
    </w:p>
    <w:p w:rsidR="009A0B08" w:rsidRDefault="006B6CBC">
      <w:pPr>
        <w:shd w:val="clear" w:color="auto" w:fill="E6E6FF"/>
        <w:jc w:val="both"/>
        <w:rPr>
          <w:rFonts w:ascii="Calibri" w:hAnsi="Calibri" w:cs="Arial"/>
          <w:b/>
          <w:bCs/>
          <w:sz w:val="24"/>
        </w:rPr>
      </w:pPr>
      <w:r>
        <w:rPr>
          <w:rFonts w:ascii="Calibri" w:hAnsi="Calibri" w:cs="Arial"/>
          <w:b/>
          <w:bCs/>
          <w:sz w:val="24"/>
        </w:rPr>
        <w:t>15</w:t>
      </w:r>
      <w:r w:rsidR="008A2BB0">
        <w:rPr>
          <w:rFonts w:ascii="Calibri" w:hAnsi="Calibri" w:cs="Arial"/>
          <w:b/>
          <w:bCs/>
          <w:sz w:val="24"/>
        </w:rPr>
        <w:t>. DO RECEBIMENTO E ACEITAÇÃO DO OBJETO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B6CBC">
        <w:rPr>
          <w:rFonts w:ascii="Calibri" w:hAnsi="Calibri" w:cs="Arial"/>
          <w:sz w:val="24"/>
        </w:rPr>
        <w:t>5</w:t>
      </w:r>
      <w:r>
        <w:rPr>
          <w:rFonts w:ascii="Calibri" w:hAnsi="Calibri" w:cs="Arial"/>
          <w:sz w:val="24"/>
        </w:rPr>
        <w:t>.1. A emissão da Nota Fiscal/Fatura deve ser precedida do recebimento definitivo dos serviços, nos termos abaixo.</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t>15</w:t>
      </w:r>
      <w:r w:rsidR="008A2BB0">
        <w:rPr>
          <w:rFonts w:ascii="Calibri" w:hAnsi="Calibri" w:cs="Arial"/>
          <w:sz w:val="24"/>
        </w:rPr>
        <w:t>.2. No prazo de até 5 dias corridos do adimplemento da parcela, a CONTRATADA deverá entregar toda a documentação comprobatória do cumprimento da obrigação contratual;</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B6CBC">
        <w:rPr>
          <w:rFonts w:ascii="Calibri" w:hAnsi="Calibri" w:cs="Arial"/>
          <w:sz w:val="24"/>
        </w:rPr>
        <w:t>5</w:t>
      </w:r>
      <w:r>
        <w:rPr>
          <w:rFonts w:ascii="Calibri" w:hAnsi="Calibri" w:cs="Arial"/>
          <w:sz w:val="24"/>
        </w:rPr>
        <w:t>.3. O recebimento provisório será realizado pelo fiscal técnico e setorial ou pela equipe de fiscalização após a entrega da documentação acima, da seguinte forma:</w:t>
      </w:r>
    </w:p>
    <w:p w:rsidR="009A0B08" w:rsidRDefault="009A0B08">
      <w:pPr>
        <w:jc w:val="both"/>
        <w:rPr>
          <w:rFonts w:ascii="Calibri" w:hAnsi="Calibri" w:cs="Arial"/>
          <w:sz w:val="24"/>
        </w:rPr>
      </w:pPr>
    </w:p>
    <w:p w:rsidR="009A0B08" w:rsidRDefault="006B6CBC">
      <w:pPr>
        <w:ind w:left="708"/>
        <w:jc w:val="both"/>
        <w:rPr>
          <w:rFonts w:ascii="Calibri" w:hAnsi="Calibri" w:cs="Arial"/>
          <w:sz w:val="24"/>
        </w:rPr>
      </w:pPr>
      <w:r>
        <w:rPr>
          <w:rFonts w:ascii="Calibri" w:hAnsi="Calibri" w:cs="Arial"/>
          <w:sz w:val="24"/>
        </w:rPr>
        <w:t>15</w:t>
      </w:r>
      <w:r w:rsidR="008A2BB0">
        <w:rPr>
          <w:rFonts w:ascii="Calibri" w:hAnsi="Calibri" w:cs="Arial"/>
          <w:sz w:val="24"/>
        </w:rPr>
        <w:t>.3.1. 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9A0B08" w:rsidRDefault="009A0B08">
      <w:pPr>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lastRenderedPageBreak/>
        <w:t>1</w:t>
      </w:r>
      <w:r w:rsidR="006B6CBC">
        <w:rPr>
          <w:rFonts w:ascii="Calibri" w:hAnsi="Calibri" w:cs="Arial"/>
          <w:sz w:val="24"/>
        </w:rPr>
        <w:t>5</w:t>
      </w:r>
      <w:r>
        <w:rPr>
          <w:rFonts w:ascii="Calibri" w:hAnsi="Calibri" w:cs="Arial"/>
          <w:sz w:val="24"/>
        </w:rPr>
        <w:t>.3.1.1. 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9A0B08" w:rsidRDefault="009A0B08">
      <w:pPr>
        <w:jc w:val="both"/>
        <w:rPr>
          <w:rFonts w:ascii="Calibri" w:hAnsi="Calibri" w:cs="Arial"/>
          <w:sz w:val="24"/>
        </w:rPr>
      </w:pPr>
    </w:p>
    <w:p w:rsidR="009A0B08" w:rsidRDefault="006B6CBC">
      <w:pPr>
        <w:ind w:left="1416"/>
        <w:jc w:val="both"/>
        <w:rPr>
          <w:rFonts w:ascii="Calibri" w:hAnsi="Calibri" w:cs="Arial"/>
          <w:sz w:val="24"/>
        </w:rPr>
      </w:pPr>
      <w:r>
        <w:rPr>
          <w:rFonts w:ascii="Calibri" w:hAnsi="Calibri" w:cs="Arial"/>
          <w:sz w:val="24"/>
        </w:rPr>
        <w:t>15</w:t>
      </w:r>
      <w:r w:rsidR="008A2BB0">
        <w:rPr>
          <w:rFonts w:ascii="Calibri" w:hAnsi="Calibri" w:cs="Arial"/>
          <w:sz w:val="24"/>
        </w:rPr>
        <w:t>.3.1.2.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9A0B08" w:rsidRDefault="009A0B08">
      <w:pPr>
        <w:jc w:val="both"/>
        <w:rPr>
          <w:rFonts w:ascii="Calibri" w:hAnsi="Calibri" w:cs="Arial"/>
          <w:sz w:val="24"/>
        </w:rPr>
      </w:pPr>
    </w:p>
    <w:p w:rsidR="009A0B08" w:rsidRDefault="006B6CBC">
      <w:pPr>
        <w:ind w:left="1416"/>
        <w:jc w:val="both"/>
        <w:rPr>
          <w:rFonts w:ascii="Calibri" w:hAnsi="Calibri" w:cs="Arial"/>
          <w:sz w:val="24"/>
        </w:rPr>
      </w:pPr>
      <w:r>
        <w:rPr>
          <w:rFonts w:ascii="Calibri" w:hAnsi="Calibri" w:cs="Arial"/>
          <w:sz w:val="24"/>
        </w:rPr>
        <w:t>15</w:t>
      </w:r>
      <w:r w:rsidR="008A2BB0">
        <w:rPr>
          <w:rFonts w:ascii="Calibri" w:hAnsi="Calibri" w:cs="Arial"/>
          <w:sz w:val="24"/>
        </w:rPr>
        <w:t>.3.1.3. O recebimento provisório também ficará sujeito, quando cabível, à conclusão de todos os testes de campo e à entrega dos Manuais e Instruções exigíveis.</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1</w:t>
      </w:r>
      <w:r w:rsidR="006B6CBC">
        <w:rPr>
          <w:rFonts w:ascii="Calibri" w:hAnsi="Calibri" w:cs="Arial"/>
          <w:sz w:val="24"/>
        </w:rPr>
        <w:t>5</w:t>
      </w:r>
      <w:r>
        <w:rPr>
          <w:rFonts w:ascii="Calibri" w:hAnsi="Calibri" w:cs="Arial"/>
          <w:sz w:val="24"/>
        </w:rPr>
        <w:t>.3.2. No prazo de até 10 dias corridos a partir do recebimento dos documentos da CONTRATADA, cada fiscal ou a equipe de fiscalização deverá elaborar Relatório Circunstanciado em consonância com suas atribuições, e encaminhá-lo ao gestor do contrato.</w:t>
      </w:r>
    </w:p>
    <w:p w:rsidR="009A0B08" w:rsidRDefault="009A0B08">
      <w:pPr>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1</w:t>
      </w:r>
      <w:r w:rsidR="006B6CBC">
        <w:rPr>
          <w:rFonts w:ascii="Calibri" w:hAnsi="Calibri" w:cs="Arial"/>
          <w:sz w:val="24"/>
        </w:rPr>
        <w:t>5</w:t>
      </w:r>
      <w:r>
        <w:rPr>
          <w:rFonts w:ascii="Calibri" w:hAnsi="Calibri" w:cs="Arial"/>
          <w:sz w:val="24"/>
        </w:rPr>
        <w:t xml:space="preserve">.3.2.1. </w:t>
      </w:r>
      <w:proofErr w:type="gramStart"/>
      <w:r>
        <w:rPr>
          <w:rFonts w:ascii="Calibri" w:hAnsi="Calibri" w:cs="Arial"/>
          <w:sz w:val="24"/>
        </w:rPr>
        <w:t>quando</w:t>
      </w:r>
      <w:proofErr w:type="gramEnd"/>
      <w:r>
        <w:rPr>
          <w:rFonts w:ascii="Calibri" w:hAnsi="Calibri" w:cs="Arial"/>
          <w:sz w:val="24"/>
        </w:rPr>
        <w:t xml:space="preserve">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9A0B08" w:rsidRDefault="009A0B08">
      <w:pPr>
        <w:ind w:left="1416"/>
        <w:jc w:val="both"/>
        <w:rPr>
          <w:rFonts w:ascii="Calibri" w:hAnsi="Calibri" w:cs="Arial"/>
          <w:sz w:val="24"/>
        </w:rPr>
      </w:pPr>
    </w:p>
    <w:p w:rsidR="009A0B08" w:rsidRDefault="008A2BB0">
      <w:pPr>
        <w:ind w:left="1416"/>
        <w:jc w:val="both"/>
        <w:rPr>
          <w:rFonts w:ascii="Calibri" w:hAnsi="Calibri" w:cs="Arial"/>
          <w:sz w:val="24"/>
        </w:rPr>
      </w:pPr>
      <w:r>
        <w:rPr>
          <w:rFonts w:ascii="Calibri" w:hAnsi="Calibri" w:cs="Arial"/>
          <w:sz w:val="24"/>
        </w:rPr>
        <w:t>1</w:t>
      </w:r>
      <w:r w:rsidR="006B6CBC">
        <w:rPr>
          <w:rFonts w:ascii="Calibri" w:hAnsi="Calibri" w:cs="Arial"/>
          <w:sz w:val="24"/>
        </w:rPr>
        <w:t>5</w:t>
      </w:r>
      <w:r>
        <w:rPr>
          <w:rFonts w:ascii="Calibri" w:hAnsi="Calibri" w:cs="Arial"/>
          <w:sz w:val="24"/>
        </w:rPr>
        <w:t>.3.2.2. Será considerado como ocorrido o recebimento provisório com a entrega do relatório circunstanciado ou, em havendo mais de um a ser feito, com a entrega do último.</w:t>
      </w:r>
    </w:p>
    <w:p w:rsidR="009A0B08" w:rsidRDefault="009A0B08">
      <w:pPr>
        <w:jc w:val="both"/>
        <w:rPr>
          <w:rFonts w:ascii="Calibri" w:hAnsi="Calibri" w:cs="Arial"/>
          <w:sz w:val="24"/>
        </w:rPr>
      </w:pPr>
    </w:p>
    <w:p w:rsidR="009A0B08" w:rsidRDefault="008A2BB0">
      <w:pPr>
        <w:ind w:left="2124"/>
        <w:jc w:val="both"/>
        <w:rPr>
          <w:rFonts w:ascii="Calibri" w:hAnsi="Calibri" w:cs="Arial"/>
          <w:sz w:val="24"/>
        </w:rPr>
      </w:pPr>
      <w:r>
        <w:rPr>
          <w:rFonts w:ascii="Calibri" w:hAnsi="Calibri" w:cs="Arial"/>
          <w:sz w:val="24"/>
        </w:rPr>
        <w:t>1</w:t>
      </w:r>
      <w:r w:rsidR="006B6CBC">
        <w:rPr>
          <w:rFonts w:ascii="Calibri" w:hAnsi="Calibri" w:cs="Arial"/>
          <w:sz w:val="24"/>
        </w:rPr>
        <w:t>5</w:t>
      </w:r>
      <w:r>
        <w:rPr>
          <w:rFonts w:ascii="Calibri" w:hAnsi="Calibri" w:cs="Arial"/>
          <w:sz w:val="24"/>
        </w:rPr>
        <w:t>.3.2.2.1. Na hipótese de a verificação a que se refere o parágrafo anterior não ser procedida tempestivamente, reputar-se-á como realizada, consumando-se o recebimento provisório no dia do esgotamento do prazo.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B6CBC">
        <w:rPr>
          <w:rFonts w:ascii="Calibri" w:hAnsi="Calibri" w:cs="Arial"/>
          <w:sz w:val="24"/>
        </w:rPr>
        <w:t>5</w:t>
      </w:r>
      <w:r>
        <w:rPr>
          <w:rFonts w:ascii="Calibri" w:hAnsi="Calibri" w:cs="Arial"/>
          <w:sz w:val="24"/>
        </w:rPr>
        <w:t>.4. No prazo de até 10 (dez) dias corridos a partir do recebimento provisório dos serviços, o Gestor do Contrato deverá providenciar o recebimento definitivo, ato que concretiza o ateste da execução dos serviços, obedecendo as seguintes diretrizes:</w:t>
      </w:r>
    </w:p>
    <w:p w:rsidR="009A0B08" w:rsidRDefault="009A0B08">
      <w:pPr>
        <w:jc w:val="both"/>
        <w:rPr>
          <w:rFonts w:ascii="Calibri" w:hAnsi="Calibri" w:cs="Arial"/>
          <w:sz w:val="24"/>
        </w:rPr>
      </w:pPr>
    </w:p>
    <w:p w:rsidR="009A0B08" w:rsidRDefault="006B6CBC">
      <w:pPr>
        <w:ind w:left="708"/>
        <w:jc w:val="both"/>
        <w:rPr>
          <w:rFonts w:ascii="Calibri" w:hAnsi="Calibri" w:cs="Arial"/>
          <w:sz w:val="24"/>
        </w:rPr>
      </w:pPr>
      <w:r>
        <w:rPr>
          <w:rFonts w:ascii="Calibri" w:hAnsi="Calibri" w:cs="Arial"/>
          <w:sz w:val="24"/>
        </w:rPr>
        <w:t>15</w:t>
      </w:r>
      <w:r w:rsidR="008A2BB0">
        <w:rPr>
          <w:rFonts w:ascii="Calibri" w:hAnsi="Calibri" w:cs="Arial"/>
          <w:sz w:val="24"/>
        </w:rPr>
        <w:t>.4.1.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rsidR="009A0B08" w:rsidRDefault="009A0B08">
      <w:pPr>
        <w:ind w:left="708"/>
        <w:jc w:val="both"/>
        <w:rPr>
          <w:rFonts w:ascii="Calibri" w:hAnsi="Calibri" w:cs="Arial"/>
          <w:sz w:val="24"/>
        </w:rPr>
      </w:pPr>
    </w:p>
    <w:p w:rsidR="009A0B08" w:rsidRDefault="006B6CBC">
      <w:pPr>
        <w:ind w:left="708"/>
        <w:jc w:val="both"/>
        <w:rPr>
          <w:rFonts w:ascii="Calibri" w:hAnsi="Calibri" w:cs="Arial"/>
          <w:sz w:val="24"/>
        </w:rPr>
      </w:pPr>
      <w:r>
        <w:rPr>
          <w:rFonts w:ascii="Calibri" w:hAnsi="Calibri" w:cs="Arial"/>
          <w:sz w:val="24"/>
        </w:rPr>
        <w:lastRenderedPageBreak/>
        <w:t>15</w:t>
      </w:r>
      <w:r w:rsidR="008A2BB0">
        <w:rPr>
          <w:rFonts w:ascii="Calibri" w:hAnsi="Calibri" w:cs="Arial"/>
          <w:sz w:val="24"/>
        </w:rPr>
        <w:t>.4.2. Emitir Termo Circunstanciado para efeito de recebimento definitivo dos serviços prestados, com base nos relatórios e documentações apresentadas; e</w:t>
      </w:r>
    </w:p>
    <w:p w:rsidR="009A0B08" w:rsidRDefault="009A0B08">
      <w:pPr>
        <w:ind w:left="708"/>
        <w:jc w:val="both"/>
        <w:rPr>
          <w:rFonts w:ascii="Calibri" w:hAnsi="Calibri" w:cs="Arial"/>
          <w:sz w:val="24"/>
        </w:rPr>
      </w:pPr>
    </w:p>
    <w:p w:rsidR="009A0B08" w:rsidRDefault="006B6CBC">
      <w:pPr>
        <w:ind w:left="708"/>
        <w:jc w:val="both"/>
        <w:rPr>
          <w:rFonts w:ascii="Calibri" w:hAnsi="Calibri" w:cs="Arial"/>
          <w:sz w:val="24"/>
        </w:rPr>
      </w:pPr>
      <w:r>
        <w:rPr>
          <w:rFonts w:ascii="Calibri" w:hAnsi="Calibri" w:cs="Arial"/>
          <w:sz w:val="24"/>
        </w:rPr>
        <w:t>15</w:t>
      </w:r>
      <w:r w:rsidR="008A2BB0">
        <w:rPr>
          <w:rFonts w:ascii="Calibri" w:hAnsi="Calibri" w:cs="Arial"/>
          <w:sz w:val="24"/>
        </w:rPr>
        <w:t>.4.3. Comunicar a empresa para que emita a Nota Fiscal ou Fatura, com o valor exato dimensionado pela fiscalização, com base no Instrumento de Medição de Resultado (IMR), ou instrumento substituto.</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t>15</w:t>
      </w:r>
      <w:r w:rsidR="008A2BB0">
        <w:rPr>
          <w:rFonts w:ascii="Calibri" w:hAnsi="Calibri" w:cs="Arial"/>
          <w:sz w:val="24"/>
        </w:rPr>
        <w:t>.5. 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rsidR="009A0B08" w:rsidRDefault="009A0B08">
      <w:pPr>
        <w:jc w:val="both"/>
        <w:rPr>
          <w:rFonts w:ascii="Calibri" w:hAnsi="Calibri" w:cs="Arial"/>
          <w:sz w:val="24"/>
        </w:rPr>
      </w:pPr>
    </w:p>
    <w:p w:rsidR="009A0B08" w:rsidRDefault="006B6CBC">
      <w:pPr>
        <w:jc w:val="both"/>
        <w:rPr>
          <w:rFonts w:ascii="Calibri" w:hAnsi="Calibri" w:cs="Arial"/>
          <w:sz w:val="24"/>
        </w:rPr>
      </w:pPr>
      <w:r>
        <w:rPr>
          <w:rFonts w:ascii="Calibri" w:hAnsi="Calibri" w:cs="Arial"/>
          <w:sz w:val="24"/>
        </w:rPr>
        <w:t>15</w:t>
      </w:r>
      <w:r w:rsidR="008A2BB0">
        <w:rPr>
          <w:rFonts w:ascii="Calibri" w:hAnsi="Calibri" w:cs="Arial"/>
          <w:sz w:val="24"/>
        </w:rPr>
        <w:t xml:space="preserve">.6. Os serviços poderão ser rejeitados, no todo ou em parte, quando em desacordo com as especificações constantes neste </w:t>
      </w:r>
      <w:r w:rsidR="004E20A9">
        <w:rPr>
          <w:rFonts w:ascii="Calibri" w:hAnsi="Calibri" w:cs="Arial"/>
          <w:sz w:val="24"/>
        </w:rPr>
        <w:t>Projeto Básico</w:t>
      </w:r>
      <w:r w:rsidR="008A2BB0">
        <w:rPr>
          <w:rFonts w:ascii="Calibri" w:hAnsi="Calibri" w:cs="Arial"/>
          <w:sz w:val="24"/>
        </w:rPr>
        <w:t xml:space="preserve"> e na proposta, devendo ser corrigidos/refeitos/substituídos no prazo fixado pelo fiscal do contrato, às custas da Contratada, sem prejuízo da aplicação de penalidades.</w:t>
      </w:r>
    </w:p>
    <w:p w:rsidR="009A0B08" w:rsidRDefault="009A0B08">
      <w:pPr>
        <w:jc w:val="both"/>
        <w:rPr>
          <w:rFonts w:ascii="Calibri" w:hAnsi="Calibri" w:cs="Arial"/>
          <w:sz w:val="24"/>
        </w:rPr>
      </w:pPr>
    </w:p>
    <w:p w:rsidR="009A0B08" w:rsidRDefault="006B6CBC">
      <w:pPr>
        <w:shd w:val="clear" w:color="auto" w:fill="E6E6FF"/>
        <w:jc w:val="both"/>
        <w:rPr>
          <w:rFonts w:ascii="Calibri" w:hAnsi="Calibri" w:cs="Arial"/>
          <w:b/>
          <w:bCs/>
          <w:sz w:val="24"/>
        </w:rPr>
      </w:pPr>
      <w:r>
        <w:rPr>
          <w:rFonts w:ascii="Calibri" w:hAnsi="Calibri" w:cs="Arial"/>
          <w:b/>
          <w:bCs/>
          <w:sz w:val="24"/>
        </w:rPr>
        <w:t>16</w:t>
      </w:r>
      <w:r w:rsidR="008A2BB0">
        <w:rPr>
          <w:rFonts w:ascii="Calibri" w:hAnsi="Calibri" w:cs="Arial"/>
          <w:b/>
          <w:bCs/>
          <w:sz w:val="24"/>
        </w:rPr>
        <w:t>. DO PAGAMENTO</w:t>
      </w:r>
    </w:p>
    <w:p w:rsidR="009A0B08" w:rsidRDefault="009A0B08">
      <w:pPr>
        <w:jc w:val="both"/>
        <w:rPr>
          <w:rFonts w:ascii="Calibri" w:hAnsi="Calibri" w:cs="Arial"/>
          <w:sz w:val="24"/>
        </w:rPr>
      </w:pPr>
    </w:p>
    <w:p w:rsidR="009A0B08" w:rsidRDefault="006B6CBC" w:rsidP="006B6CBC">
      <w:pPr>
        <w:jc w:val="both"/>
        <w:rPr>
          <w:rFonts w:ascii="Calibri" w:hAnsi="Calibri" w:cs="Arial"/>
          <w:sz w:val="24"/>
        </w:rPr>
      </w:pPr>
      <w:r>
        <w:rPr>
          <w:rFonts w:ascii="Calibri" w:hAnsi="Calibri" w:cs="Arial"/>
          <w:sz w:val="24"/>
        </w:rPr>
        <w:t>16</w:t>
      </w:r>
      <w:r w:rsidR="008A2BB0">
        <w:rPr>
          <w:rFonts w:ascii="Calibri" w:hAnsi="Calibri" w:cs="Arial"/>
          <w:sz w:val="24"/>
        </w:rPr>
        <w:t xml:space="preserve">.1. O pagamento será efetuado pela Contratante no prazo de </w:t>
      </w:r>
      <w:r>
        <w:rPr>
          <w:rFonts w:ascii="Calibri" w:hAnsi="Calibri" w:cs="Arial"/>
          <w:sz w:val="24"/>
        </w:rPr>
        <w:t>até</w:t>
      </w:r>
      <w:r w:rsidR="008A2BB0">
        <w:rPr>
          <w:rFonts w:ascii="Calibri" w:hAnsi="Calibri" w:cs="Arial"/>
          <w:sz w:val="24"/>
        </w:rPr>
        <w:t xml:space="preserve"> </w:t>
      </w:r>
      <w:r w:rsidR="00646019">
        <w:rPr>
          <w:rFonts w:ascii="Calibri" w:hAnsi="Calibri" w:cs="Arial"/>
          <w:sz w:val="24"/>
        </w:rPr>
        <w:t xml:space="preserve">10 </w:t>
      </w:r>
      <w:r w:rsidR="008A2BB0">
        <w:rPr>
          <w:rFonts w:ascii="Calibri" w:hAnsi="Calibri" w:cs="Arial"/>
          <w:sz w:val="24"/>
        </w:rPr>
        <w:t>(</w:t>
      </w:r>
      <w:r>
        <w:rPr>
          <w:rFonts w:ascii="Calibri" w:hAnsi="Calibri" w:cs="Arial"/>
          <w:sz w:val="24"/>
        </w:rPr>
        <w:t>dez</w:t>
      </w:r>
      <w:r w:rsidR="008A2BB0">
        <w:rPr>
          <w:rFonts w:ascii="Calibri" w:hAnsi="Calibri" w:cs="Arial"/>
          <w:sz w:val="24"/>
        </w:rPr>
        <w:t>) dias, contados do recebimento da Nota Fiscal/Fatura.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B6CBC">
        <w:rPr>
          <w:rFonts w:ascii="Calibri" w:hAnsi="Calibri" w:cs="Arial"/>
          <w:sz w:val="24"/>
        </w:rPr>
        <w:t>6</w:t>
      </w:r>
      <w:r>
        <w:rPr>
          <w:rFonts w:ascii="Calibri" w:hAnsi="Calibri" w:cs="Arial"/>
          <w:sz w:val="24"/>
        </w:rPr>
        <w:t xml:space="preserve">.2. A emissão da Nota Fiscal/Fatura será precedida do recebimento definitivo do serviço, conforme este </w:t>
      </w:r>
      <w:r w:rsidR="006B6CBC">
        <w:rPr>
          <w:rFonts w:ascii="Calibri" w:hAnsi="Calibri" w:cs="Arial"/>
          <w:sz w:val="24"/>
        </w:rPr>
        <w:t>Projeto Básico.</w:t>
      </w:r>
    </w:p>
    <w:p w:rsidR="009A0B08" w:rsidRDefault="009A0B08">
      <w:pPr>
        <w:jc w:val="both"/>
        <w:rPr>
          <w:rFonts w:ascii="Calibri" w:hAnsi="Calibri" w:cs="Arial"/>
          <w:sz w:val="24"/>
        </w:rPr>
      </w:pPr>
    </w:p>
    <w:p w:rsidR="009A0B08" w:rsidRDefault="000A07E9">
      <w:pPr>
        <w:jc w:val="both"/>
        <w:rPr>
          <w:rFonts w:ascii="Calibri" w:hAnsi="Calibri" w:cs="Arial"/>
          <w:sz w:val="24"/>
        </w:rPr>
      </w:pPr>
      <w:r>
        <w:rPr>
          <w:rFonts w:ascii="Calibri" w:hAnsi="Calibri" w:cs="Arial"/>
          <w:sz w:val="24"/>
        </w:rPr>
        <w:t>16</w:t>
      </w:r>
      <w:r w:rsidR="008A2BB0">
        <w:rPr>
          <w:rFonts w:ascii="Calibri" w:hAnsi="Calibri" w:cs="Arial"/>
          <w:sz w:val="24"/>
        </w:rPr>
        <w:t xml:space="preserve">.3. 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w:t>
      </w:r>
      <w:r w:rsidR="006F313A">
        <w:rPr>
          <w:rFonts w:ascii="Calibri" w:hAnsi="Calibri" w:cs="Arial"/>
          <w:sz w:val="24"/>
        </w:rPr>
        <w:t>68</w:t>
      </w:r>
      <w:r w:rsidR="008A2BB0">
        <w:rPr>
          <w:rFonts w:ascii="Calibri" w:hAnsi="Calibri" w:cs="Arial"/>
          <w:sz w:val="24"/>
        </w:rPr>
        <w:t xml:space="preserve"> da Lei </w:t>
      </w:r>
      <w:proofErr w:type="gramStart"/>
      <w:r w:rsidR="008A2BB0">
        <w:rPr>
          <w:rFonts w:ascii="Calibri" w:hAnsi="Calibri" w:cs="Arial"/>
          <w:sz w:val="24"/>
        </w:rPr>
        <w:t>nº</w:t>
      </w:r>
      <w:r w:rsidR="006F313A">
        <w:rPr>
          <w:rFonts w:ascii="Calibri" w:hAnsi="Calibri" w:cs="Arial"/>
          <w:sz w:val="24"/>
        </w:rPr>
        <w:t>14.133</w:t>
      </w:r>
      <w:r w:rsidR="008A2BB0">
        <w:rPr>
          <w:rFonts w:ascii="Calibri" w:hAnsi="Calibri" w:cs="Arial"/>
          <w:sz w:val="24"/>
        </w:rPr>
        <w:t xml:space="preserve"> ,</w:t>
      </w:r>
      <w:proofErr w:type="gramEnd"/>
      <w:r w:rsidR="008A2BB0">
        <w:rPr>
          <w:rFonts w:ascii="Calibri" w:hAnsi="Calibri" w:cs="Arial"/>
          <w:sz w:val="24"/>
        </w:rPr>
        <w:t xml:space="preserve"> de </w:t>
      </w:r>
      <w:r w:rsidR="006F313A">
        <w:rPr>
          <w:rFonts w:ascii="Calibri" w:hAnsi="Calibri" w:cs="Arial"/>
          <w:sz w:val="24"/>
        </w:rPr>
        <w:t>2021</w:t>
      </w:r>
      <w:r w:rsidR="008A2BB0">
        <w:rPr>
          <w:rFonts w:ascii="Calibri" w:hAnsi="Calibri" w:cs="Arial"/>
          <w:sz w:val="24"/>
        </w:rPr>
        <w:t>.</w:t>
      </w:r>
    </w:p>
    <w:p w:rsidR="009A0B08" w:rsidRDefault="009A0B08">
      <w:pPr>
        <w:jc w:val="both"/>
        <w:rPr>
          <w:rFonts w:ascii="Calibri" w:hAnsi="Calibri" w:cs="Arial"/>
          <w:sz w:val="24"/>
        </w:rPr>
      </w:pPr>
    </w:p>
    <w:p w:rsidR="009A0B08" w:rsidRDefault="006F313A">
      <w:pPr>
        <w:ind w:left="708"/>
        <w:jc w:val="both"/>
        <w:rPr>
          <w:rFonts w:ascii="Calibri" w:hAnsi="Calibri" w:cs="Arial"/>
          <w:sz w:val="24"/>
        </w:rPr>
      </w:pPr>
      <w:r>
        <w:rPr>
          <w:rFonts w:ascii="Calibri" w:hAnsi="Calibri" w:cs="Arial"/>
          <w:sz w:val="24"/>
        </w:rPr>
        <w:t>16</w:t>
      </w:r>
      <w:r w:rsidR="008A2BB0">
        <w:rPr>
          <w:rFonts w:ascii="Calibri" w:hAnsi="Calibri" w:cs="Arial"/>
          <w:sz w:val="24"/>
        </w:rPr>
        <w:t>.3.1. Constatando-se, junto ao SICAF, a situação de irregularidade do fornecedor contratado, deverão ser tomadas as providências previstas no do art. 31 da Instrução Normativa nº 3, de 26 de abril de 2018.</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6F313A">
        <w:rPr>
          <w:rFonts w:ascii="Calibri" w:hAnsi="Calibri" w:cs="Arial"/>
          <w:sz w:val="24"/>
        </w:rPr>
        <w:t>6</w:t>
      </w:r>
      <w:r>
        <w:rPr>
          <w:rFonts w:ascii="Calibri" w:hAnsi="Calibri" w:cs="Arial"/>
          <w:sz w:val="24"/>
        </w:rPr>
        <w:t>.4. O setor competente para proceder o pagamento deve verificar se a Nota Fiscal ou Fatura apresentada expressa os elementos necessários e essenciais do documento, tais como:</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1</w:t>
      </w:r>
      <w:r w:rsidR="006F313A">
        <w:rPr>
          <w:rFonts w:ascii="Calibri" w:hAnsi="Calibri" w:cs="Arial"/>
          <w:sz w:val="24"/>
        </w:rPr>
        <w:t>6</w:t>
      </w:r>
      <w:r>
        <w:rPr>
          <w:rFonts w:ascii="Calibri" w:hAnsi="Calibri" w:cs="Arial"/>
          <w:sz w:val="24"/>
        </w:rPr>
        <w:t xml:space="preserve">.4.1. </w:t>
      </w:r>
      <w:proofErr w:type="gramStart"/>
      <w:r>
        <w:rPr>
          <w:rFonts w:ascii="Calibri" w:hAnsi="Calibri" w:cs="Arial"/>
          <w:sz w:val="24"/>
        </w:rPr>
        <w:t>o</w:t>
      </w:r>
      <w:proofErr w:type="gramEnd"/>
      <w:r>
        <w:rPr>
          <w:rFonts w:ascii="Calibri" w:hAnsi="Calibri" w:cs="Arial"/>
          <w:sz w:val="24"/>
        </w:rPr>
        <w:t xml:space="preserve"> prazo de validade;</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1</w:t>
      </w:r>
      <w:r w:rsidR="006F313A">
        <w:rPr>
          <w:rFonts w:ascii="Calibri" w:hAnsi="Calibri" w:cs="Arial"/>
          <w:sz w:val="24"/>
        </w:rPr>
        <w:t>6</w:t>
      </w:r>
      <w:r>
        <w:rPr>
          <w:rFonts w:ascii="Calibri" w:hAnsi="Calibri" w:cs="Arial"/>
          <w:sz w:val="24"/>
        </w:rPr>
        <w:t xml:space="preserve">.4.2. </w:t>
      </w:r>
      <w:proofErr w:type="gramStart"/>
      <w:r>
        <w:rPr>
          <w:rFonts w:ascii="Calibri" w:hAnsi="Calibri" w:cs="Arial"/>
          <w:sz w:val="24"/>
        </w:rPr>
        <w:t>a</w:t>
      </w:r>
      <w:proofErr w:type="gramEnd"/>
      <w:r>
        <w:rPr>
          <w:rFonts w:ascii="Calibri" w:hAnsi="Calibri" w:cs="Arial"/>
          <w:sz w:val="24"/>
        </w:rPr>
        <w:t xml:space="preserve"> data da emissão;</w:t>
      </w:r>
    </w:p>
    <w:p w:rsidR="009A0B08" w:rsidRDefault="009A0B08">
      <w:pPr>
        <w:ind w:left="708"/>
        <w:jc w:val="both"/>
        <w:rPr>
          <w:rFonts w:ascii="Calibri" w:hAnsi="Calibri" w:cs="Arial"/>
          <w:sz w:val="24"/>
        </w:rPr>
      </w:pPr>
    </w:p>
    <w:p w:rsidR="009A0B08" w:rsidRDefault="006F313A">
      <w:pPr>
        <w:ind w:left="708"/>
        <w:jc w:val="both"/>
        <w:rPr>
          <w:rFonts w:ascii="Calibri" w:hAnsi="Calibri" w:cs="Arial"/>
          <w:sz w:val="24"/>
        </w:rPr>
      </w:pPr>
      <w:r>
        <w:rPr>
          <w:rFonts w:ascii="Calibri" w:hAnsi="Calibri" w:cs="Arial"/>
          <w:sz w:val="24"/>
        </w:rPr>
        <w:t>16</w:t>
      </w:r>
      <w:r w:rsidR="008A2BB0">
        <w:rPr>
          <w:rFonts w:ascii="Calibri" w:hAnsi="Calibri" w:cs="Arial"/>
          <w:sz w:val="24"/>
        </w:rPr>
        <w:t xml:space="preserve">.4.3. </w:t>
      </w:r>
      <w:proofErr w:type="gramStart"/>
      <w:r w:rsidR="008A2BB0">
        <w:rPr>
          <w:rFonts w:ascii="Calibri" w:hAnsi="Calibri" w:cs="Arial"/>
          <w:sz w:val="24"/>
        </w:rPr>
        <w:t>os</w:t>
      </w:r>
      <w:proofErr w:type="gramEnd"/>
      <w:r w:rsidR="008A2BB0">
        <w:rPr>
          <w:rFonts w:ascii="Calibri" w:hAnsi="Calibri" w:cs="Arial"/>
          <w:sz w:val="24"/>
        </w:rPr>
        <w:t xml:space="preserve"> dados do contrato e do órgão contratante;</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16</w:t>
      </w:r>
      <w:r w:rsidR="008A2BB0">
        <w:rPr>
          <w:rFonts w:ascii="Calibri" w:hAnsi="Calibri" w:cs="Arial"/>
          <w:sz w:val="24"/>
        </w:rPr>
        <w:t xml:space="preserve">.4.4. </w:t>
      </w:r>
      <w:proofErr w:type="gramStart"/>
      <w:r w:rsidR="008A2BB0">
        <w:rPr>
          <w:rFonts w:ascii="Calibri" w:hAnsi="Calibri" w:cs="Arial"/>
          <w:sz w:val="24"/>
        </w:rPr>
        <w:t>o</w:t>
      </w:r>
      <w:proofErr w:type="gramEnd"/>
      <w:r w:rsidR="008A2BB0">
        <w:rPr>
          <w:rFonts w:ascii="Calibri" w:hAnsi="Calibri" w:cs="Arial"/>
          <w:sz w:val="24"/>
        </w:rPr>
        <w:t xml:space="preserve"> período de prestação dos serviços;</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16</w:t>
      </w:r>
      <w:r w:rsidR="008A2BB0">
        <w:rPr>
          <w:rFonts w:ascii="Calibri" w:hAnsi="Calibri" w:cs="Arial"/>
          <w:sz w:val="24"/>
        </w:rPr>
        <w:t xml:space="preserve">.4.5. </w:t>
      </w:r>
      <w:proofErr w:type="gramStart"/>
      <w:r w:rsidR="008A2BB0">
        <w:rPr>
          <w:rFonts w:ascii="Calibri" w:hAnsi="Calibri" w:cs="Arial"/>
          <w:sz w:val="24"/>
        </w:rPr>
        <w:t>o</w:t>
      </w:r>
      <w:proofErr w:type="gramEnd"/>
      <w:r w:rsidR="008A2BB0">
        <w:rPr>
          <w:rFonts w:ascii="Calibri" w:hAnsi="Calibri" w:cs="Arial"/>
          <w:sz w:val="24"/>
        </w:rPr>
        <w:t xml:space="preserve"> valor a pagar; e</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lastRenderedPageBreak/>
        <w:t>16</w:t>
      </w:r>
      <w:r w:rsidR="008A2BB0">
        <w:rPr>
          <w:rFonts w:ascii="Calibri" w:hAnsi="Calibri" w:cs="Arial"/>
          <w:sz w:val="24"/>
        </w:rPr>
        <w:t xml:space="preserve">.4.6. </w:t>
      </w:r>
      <w:proofErr w:type="gramStart"/>
      <w:r w:rsidR="008A2BB0">
        <w:rPr>
          <w:rFonts w:ascii="Calibri" w:hAnsi="Calibri" w:cs="Arial"/>
          <w:sz w:val="24"/>
        </w:rPr>
        <w:t>eventual</w:t>
      </w:r>
      <w:proofErr w:type="gramEnd"/>
      <w:r w:rsidR="008A2BB0">
        <w:rPr>
          <w:rFonts w:ascii="Calibri" w:hAnsi="Calibri" w:cs="Arial"/>
          <w:sz w:val="24"/>
        </w:rPr>
        <w:t xml:space="preserve"> destaque do valor de retenções tributárias cabíveis.</w:t>
      </w:r>
    </w:p>
    <w:p w:rsidR="009A0B08" w:rsidRDefault="009A0B08">
      <w:pPr>
        <w:jc w:val="both"/>
        <w:rPr>
          <w:rFonts w:ascii="Calibri" w:hAnsi="Calibri" w:cs="Arial"/>
          <w:sz w:val="24"/>
        </w:rPr>
      </w:pPr>
    </w:p>
    <w:p w:rsidR="009A0B08" w:rsidRDefault="00BE62E7">
      <w:pPr>
        <w:jc w:val="both"/>
        <w:rPr>
          <w:rFonts w:ascii="Calibri" w:hAnsi="Calibri" w:cs="Arial"/>
          <w:sz w:val="24"/>
        </w:rPr>
      </w:pPr>
      <w:r>
        <w:rPr>
          <w:rFonts w:ascii="Calibri" w:hAnsi="Calibri" w:cs="Arial"/>
          <w:sz w:val="24"/>
        </w:rPr>
        <w:t>16</w:t>
      </w:r>
      <w:r w:rsidR="008A2BB0">
        <w:rPr>
          <w:rFonts w:ascii="Calibri" w:hAnsi="Calibri" w:cs="Arial"/>
          <w:sz w:val="24"/>
        </w:rPr>
        <w:t>.5.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9A0B08" w:rsidRDefault="009A0B08">
      <w:pPr>
        <w:jc w:val="both"/>
        <w:rPr>
          <w:rFonts w:ascii="Calibri" w:hAnsi="Calibri" w:cs="Arial"/>
          <w:sz w:val="24"/>
        </w:rPr>
      </w:pPr>
    </w:p>
    <w:p w:rsidR="009A0B08" w:rsidRDefault="00BE62E7">
      <w:pPr>
        <w:jc w:val="both"/>
        <w:rPr>
          <w:rFonts w:ascii="Calibri" w:hAnsi="Calibri" w:cs="Arial"/>
          <w:sz w:val="24"/>
        </w:rPr>
      </w:pPr>
      <w:r>
        <w:rPr>
          <w:rFonts w:ascii="Calibri" w:hAnsi="Calibri" w:cs="Arial"/>
          <w:sz w:val="24"/>
        </w:rPr>
        <w:t>16</w:t>
      </w:r>
      <w:r w:rsidR="008A2BB0">
        <w:rPr>
          <w:rFonts w:ascii="Calibri" w:hAnsi="Calibri" w:cs="Arial"/>
          <w:sz w:val="24"/>
        </w:rPr>
        <w:t>.6. Nos termos do item 1, do Anexo VIII-A da Instrução Normativa SEGES/MP nº 05, de 2017, será efetuada a retenção ou glosa no pagamento, proporcional à irregularidade verificada, sem prejuízo das sanções cabíveis, caso se constate que a Contratada:</w:t>
      </w:r>
    </w:p>
    <w:p w:rsidR="009A0B08" w:rsidRDefault="009A0B08">
      <w:pPr>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16</w:t>
      </w:r>
      <w:r w:rsidR="008A2BB0">
        <w:rPr>
          <w:rFonts w:ascii="Calibri" w:hAnsi="Calibri" w:cs="Arial"/>
          <w:sz w:val="24"/>
        </w:rPr>
        <w:t xml:space="preserve">.6.1. </w:t>
      </w:r>
      <w:proofErr w:type="gramStart"/>
      <w:r w:rsidR="008A2BB0">
        <w:rPr>
          <w:rFonts w:ascii="Calibri" w:hAnsi="Calibri" w:cs="Arial"/>
          <w:sz w:val="24"/>
        </w:rPr>
        <w:t>não</w:t>
      </w:r>
      <w:proofErr w:type="gramEnd"/>
      <w:r w:rsidR="008A2BB0">
        <w:rPr>
          <w:rFonts w:ascii="Calibri" w:hAnsi="Calibri" w:cs="Arial"/>
          <w:sz w:val="24"/>
        </w:rPr>
        <w:t xml:space="preserve"> produziu os resultados acordados;</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16</w:t>
      </w:r>
      <w:r w:rsidR="008A2BB0">
        <w:rPr>
          <w:rFonts w:ascii="Calibri" w:hAnsi="Calibri" w:cs="Arial"/>
          <w:sz w:val="24"/>
        </w:rPr>
        <w:t xml:space="preserve">.6.2. </w:t>
      </w:r>
      <w:proofErr w:type="gramStart"/>
      <w:r w:rsidR="008A2BB0">
        <w:rPr>
          <w:rFonts w:ascii="Calibri" w:hAnsi="Calibri" w:cs="Arial"/>
          <w:sz w:val="24"/>
        </w:rPr>
        <w:t>deixou</w:t>
      </w:r>
      <w:proofErr w:type="gramEnd"/>
      <w:r w:rsidR="008A2BB0">
        <w:rPr>
          <w:rFonts w:ascii="Calibri" w:hAnsi="Calibri" w:cs="Arial"/>
          <w:sz w:val="24"/>
        </w:rPr>
        <w:t xml:space="preserve"> de executar as atividades contratadas, ou não as executou com a qualidade mínima exigida;</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 xml:space="preserve">.6.3. </w:t>
      </w:r>
      <w:proofErr w:type="gramStart"/>
      <w:r>
        <w:rPr>
          <w:rFonts w:ascii="Calibri" w:hAnsi="Calibri" w:cs="Arial"/>
          <w:sz w:val="24"/>
        </w:rPr>
        <w:t>deixou</w:t>
      </w:r>
      <w:proofErr w:type="gramEnd"/>
      <w:r>
        <w:rPr>
          <w:rFonts w:ascii="Calibri" w:hAnsi="Calibri" w:cs="Arial"/>
          <w:sz w:val="24"/>
        </w:rPr>
        <w:t xml:space="preserve"> de utilizar os materiais e recursos humanos exigidos para a execução do serviço, ou utilizou-os com qualidade ou quantidade inferior à demandada.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.7. Será considerada data do pagamento o dia em que constar como emitida a ordem bancária para pagamento.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.8. Antes de cada pagamento à contratada, será realizada consulta ao SICAF para verificar a manutenção das condições de habilitação exigidas no edital.</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.9. 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.10. 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.11.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.12. Persistindo a irregularidade, a contratante deverá adotar as medidas necessárias à rescisão contratual nos autos do processo administrativo correspondente, assegurada à contratada a ampla defesa.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lastRenderedPageBreak/>
        <w:t>1</w:t>
      </w:r>
      <w:r w:rsidR="00BE62E7">
        <w:rPr>
          <w:rFonts w:ascii="Calibri" w:hAnsi="Calibri" w:cs="Arial"/>
          <w:sz w:val="24"/>
        </w:rPr>
        <w:t>6</w:t>
      </w:r>
      <w:r>
        <w:rPr>
          <w:rFonts w:ascii="Calibri" w:hAnsi="Calibri" w:cs="Arial"/>
          <w:sz w:val="24"/>
        </w:rPr>
        <w:t>.13. Havendo a efetiva execução do objeto, os pagamentos serão realizados normalmente, até que se decida pela rescisão do contrato, caso a contratada não regularize sua situação junto ao SICAF.</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.13.1. 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.14. Quando do pagamento, será efetuada a retenção tributária prevista na legislação aplicável, em especial a prevista no artigo 31 da Lei 8.212, de 1993, nos termos do item 6 do Anexo XI da IN SEGES/MP n. 5/2017, quando couber.</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.15. É vedado o pagamento, a qualquer título, por serviços prestados, à empresa privada que tenha em seu quadro societário servidor público da ativa do órgão contratante, com fundamento na Lei de Diretrizes Orçamentárias vigente.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6</w:t>
      </w:r>
      <w:r>
        <w:rPr>
          <w:rFonts w:ascii="Calibri" w:hAnsi="Calibri" w:cs="Arial"/>
          <w:sz w:val="24"/>
        </w:rPr>
        <w:t>.16.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EM = I x N x VP, sendo:</w:t>
      </w:r>
    </w:p>
    <w:p w:rsidR="009A0B08" w:rsidRDefault="008A2BB0">
      <w:pPr>
        <w:ind w:left="708"/>
        <w:jc w:val="both"/>
        <w:rPr>
          <w:rFonts w:ascii="Calibri" w:hAnsi="Calibri" w:cs="Arial"/>
          <w:sz w:val="24"/>
        </w:rPr>
      </w:pPr>
      <w:r>
        <w:rPr>
          <w:rFonts w:ascii="Calibri" w:hAnsi="Calibri" w:cs="Arial"/>
          <w:sz w:val="24"/>
        </w:rPr>
        <w:t>EM = Encargos moratórios;</w:t>
      </w:r>
    </w:p>
    <w:p w:rsidR="009A0B08" w:rsidRDefault="008A2BB0">
      <w:pPr>
        <w:ind w:left="708"/>
        <w:jc w:val="both"/>
        <w:rPr>
          <w:rFonts w:ascii="Calibri" w:hAnsi="Calibri" w:cs="Arial"/>
          <w:sz w:val="24"/>
        </w:rPr>
      </w:pPr>
      <w:r>
        <w:rPr>
          <w:rFonts w:ascii="Calibri" w:hAnsi="Calibri" w:cs="Arial"/>
          <w:sz w:val="24"/>
        </w:rPr>
        <w:t>N = Número de dias entre a data prevista para o pagamento e a do efetivo pagamento;</w:t>
      </w:r>
    </w:p>
    <w:p w:rsidR="009A0B08" w:rsidRDefault="008A2BB0">
      <w:pPr>
        <w:ind w:left="708"/>
        <w:jc w:val="both"/>
        <w:rPr>
          <w:rFonts w:ascii="Calibri" w:hAnsi="Calibri" w:cs="Arial"/>
          <w:sz w:val="24"/>
        </w:rPr>
      </w:pPr>
      <w:r>
        <w:rPr>
          <w:rFonts w:ascii="Calibri" w:hAnsi="Calibri" w:cs="Arial"/>
          <w:sz w:val="24"/>
        </w:rPr>
        <w:t>VP = Valor da parcela a ser paga.</w:t>
      </w:r>
    </w:p>
    <w:p w:rsidR="009A0B08" w:rsidRDefault="008A2BB0">
      <w:pPr>
        <w:ind w:left="708"/>
        <w:jc w:val="both"/>
        <w:rPr>
          <w:rFonts w:ascii="Calibri" w:hAnsi="Calibri" w:cs="Arial"/>
          <w:sz w:val="24"/>
        </w:rPr>
      </w:pPr>
      <w:r>
        <w:rPr>
          <w:rFonts w:ascii="Calibri" w:hAnsi="Calibri" w:cs="Arial"/>
          <w:sz w:val="24"/>
        </w:rPr>
        <w:t>I = Índice de compensação financeira = 0,00016438, assim apurado:</w:t>
      </w:r>
    </w:p>
    <w:p w:rsidR="009A0B08" w:rsidRDefault="009A0B08">
      <w:pPr>
        <w:jc w:val="both"/>
        <w:rPr>
          <w:rFonts w:ascii="Calibri" w:hAnsi="Calibri" w:cs="Arial"/>
          <w:sz w:val="24"/>
        </w:rPr>
      </w:pPr>
    </w:p>
    <w:tbl>
      <w:tblPr>
        <w:tblW w:w="8647" w:type="dxa"/>
        <w:tblInd w:w="425" w:type="dxa"/>
        <w:tblLook w:val="0000" w:firstRow="0" w:lastRow="0" w:firstColumn="0" w:lastColumn="0" w:noHBand="0" w:noVBand="0"/>
      </w:tblPr>
      <w:tblGrid>
        <w:gridCol w:w="2147"/>
        <w:gridCol w:w="441"/>
        <w:gridCol w:w="1247"/>
        <w:gridCol w:w="4812"/>
      </w:tblGrid>
      <w:tr w:rsidR="009A0B08">
        <w:tc>
          <w:tcPr>
            <w:tcW w:w="2147" w:type="dxa"/>
            <w:vMerge w:val="restart"/>
            <w:shd w:val="clear" w:color="auto" w:fill="auto"/>
            <w:vAlign w:val="center"/>
          </w:tcPr>
          <w:p w:rsidR="009A0B08" w:rsidRDefault="008A2BB0">
            <w:pPr>
              <w:tabs>
                <w:tab w:val="left" w:pos="1701"/>
              </w:tabs>
              <w:spacing w:line="276" w:lineRule="auto"/>
              <w:jc w:val="both"/>
              <w:rPr>
                <w:rFonts w:ascii="Calibri" w:eastAsia="MS Mincho" w:hAnsi="Calibri" w:cs="Arial"/>
                <w:color w:val="000000"/>
                <w:szCs w:val="20"/>
                <w:lang w:eastAsia="en-US"/>
              </w:rPr>
            </w:pPr>
            <w:r>
              <w:rPr>
                <w:rFonts w:ascii="Calibri" w:eastAsia="MS Mincho" w:hAnsi="Calibri" w:cs="Arial"/>
                <w:color w:val="000000"/>
                <w:szCs w:val="20"/>
                <w:lang w:eastAsia="en-US"/>
              </w:rPr>
              <w:t>I = (TX)</w:t>
            </w:r>
          </w:p>
        </w:tc>
        <w:tc>
          <w:tcPr>
            <w:tcW w:w="441" w:type="dxa"/>
            <w:vMerge w:val="restart"/>
            <w:shd w:val="clear" w:color="auto" w:fill="auto"/>
            <w:vAlign w:val="center"/>
          </w:tcPr>
          <w:p w:rsidR="009A0B08" w:rsidRDefault="008A2BB0">
            <w:pPr>
              <w:tabs>
                <w:tab w:val="left" w:pos="1701"/>
              </w:tabs>
              <w:spacing w:line="276" w:lineRule="auto"/>
              <w:jc w:val="both"/>
              <w:rPr>
                <w:rFonts w:ascii="Calibri" w:eastAsia="MS Mincho" w:hAnsi="Calibri" w:cs="Arial"/>
                <w:color w:val="000000"/>
                <w:szCs w:val="20"/>
                <w:lang w:eastAsia="en-US"/>
              </w:rPr>
            </w:pPr>
            <w:r>
              <w:rPr>
                <w:rFonts w:ascii="Calibri" w:eastAsia="MS Mincho" w:hAnsi="Calibri" w:cs="Arial"/>
                <w:color w:val="000000"/>
                <w:szCs w:val="20"/>
                <w:lang w:eastAsia="en-US"/>
              </w:rPr>
              <w:t xml:space="preserve">I = </w:t>
            </w:r>
          </w:p>
        </w:tc>
        <w:tc>
          <w:tcPr>
            <w:tcW w:w="1247" w:type="dxa"/>
            <w:tcBorders>
              <w:bottom w:val="single" w:sz="4" w:space="0" w:color="00000A"/>
            </w:tcBorders>
            <w:shd w:val="clear" w:color="auto" w:fill="auto"/>
          </w:tcPr>
          <w:p w:rsidR="009A0B08" w:rsidRDefault="008A2BB0">
            <w:pPr>
              <w:tabs>
                <w:tab w:val="left" w:pos="1701"/>
              </w:tabs>
              <w:spacing w:line="276" w:lineRule="auto"/>
              <w:jc w:val="both"/>
              <w:rPr>
                <w:rFonts w:ascii="Calibri" w:eastAsia="MS Mincho" w:hAnsi="Calibri" w:cs="Arial"/>
                <w:color w:val="000000"/>
                <w:szCs w:val="20"/>
                <w:lang w:eastAsia="en-US"/>
              </w:rPr>
            </w:pPr>
            <w:r>
              <w:rPr>
                <w:rFonts w:ascii="Calibri" w:eastAsia="MS Mincho" w:hAnsi="Calibri" w:cs="Arial"/>
                <w:color w:val="000000"/>
                <w:szCs w:val="20"/>
                <w:lang w:eastAsia="en-US"/>
              </w:rPr>
              <w:t>( 6 / 100 )</w:t>
            </w:r>
          </w:p>
        </w:tc>
        <w:tc>
          <w:tcPr>
            <w:tcW w:w="4811" w:type="dxa"/>
            <w:vMerge w:val="restart"/>
            <w:shd w:val="clear" w:color="auto" w:fill="auto"/>
            <w:vAlign w:val="center"/>
          </w:tcPr>
          <w:p w:rsidR="009A0B08" w:rsidRDefault="008A2BB0">
            <w:pPr>
              <w:tabs>
                <w:tab w:val="left" w:pos="1701"/>
              </w:tabs>
              <w:spacing w:line="276" w:lineRule="auto"/>
              <w:ind w:left="742"/>
              <w:jc w:val="both"/>
              <w:rPr>
                <w:rFonts w:ascii="Calibri" w:eastAsia="MS Mincho" w:hAnsi="Calibri" w:cs="Arial"/>
                <w:color w:val="000000"/>
                <w:szCs w:val="20"/>
                <w:lang w:eastAsia="en-US"/>
              </w:rPr>
            </w:pPr>
            <w:r>
              <w:rPr>
                <w:rFonts w:ascii="Calibri" w:eastAsia="MS Mincho" w:hAnsi="Calibri" w:cs="Arial"/>
                <w:color w:val="000000"/>
                <w:szCs w:val="20"/>
                <w:lang w:eastAsia="en-US"/>
              </w:rPr>
              <w:t>I = 0,00016438</w:t>
            </w:r>
          </w:p>
          <w:p w:rsidR="009A0B08" w:rsidRDefault="008A2BB0">
            <w:pPr>
              <w:tabs>
                <w:tab w:val="left" w:pos="1701"/>
              </w:tabs>
              <w:spacing w:line="276" w:lineRule="auto"/>
              <w:ind w:left="742"/>
              <w:jc w:val="both"/>
              <w:rPr>
                <w:rFonts w:ascii="Calibri" w:eastAsia="MS Mincho" w:hAnsi="Calibri" w:cs="Arial"/>
                <w:color w:val="000000"/>
                <w:szCs w:val="20"/>
                <w:lang w:eastAsia="en-US"/>
              </w:rPr>
            </w:pPr>
            <w:r>
              <w:rPr>
                <w:rFonts w:ascii="Calibri" w:eastAsia="MS Mincho" w:hAnsi="Calibri" w:cs="Arial"/>
                <w:color w:val="000000"/>
                <w:szCs w:val="20"/>
                <w:lang w:eastAsia="en-US"/>
              </w:rPr>
              <w:t>TX = Percentual da taxa anual = 6%</w:t>
            </w:r>
          </w:p>
        </w:tc>
      </w:tr>
      <w:tr w:rsidR="009A0B08">
        <w:tc>
          <w:tcPr>
            <w:tcW w:w="2147" w:type="dxa"/>
            <w:vMerge/>
            <w:shd w:val="clear" w:color="auto" w:fill="auto"/>
            <w:vAlign w:val="center"/>
          </w:tcPr>
          <w:p w:rsidR="009A0B08" w:rsidRDefault="009A0B08"/>
        </w:tc>
        <w:tc>
          <w:tcPr>
            <w:tcW w:w="441" w:type="dxa"/>
            <w:vMerge/>
            <w:shd w:val="clear" w:color="auto" w:fill="auto"/>
            <w:vAlign w:val="center"/>
          </w:tcPr>
          <w:p w:rsidR="009A0B08" w:rsidRDefault="009A0B08"/>
        </w:tc>
        <w:tc>
          <w:tcPr>
            <w:tcW w:w="1247" w:type="dxa"/>
            <w:tcBorders>
              <w:top w:val="single" w:sz="4" w:space="0" w:color="00000A"/>
            </w:tcBorders>
            <w:shd w:val="clear" w:color="auto" w:fill="auto"/>
          </w:tcPr>
          <w:p w:rsidR="009A0B08" w:rsidRDefault="008A2BB0">
            <w:pPr>
              <w:tabs>
                <w:tab w:val="left" w:pos="1701"/>
              </w:tabs>
              <w:spacing w:line="276" w:lineRule="auto"/>
              <w:jc w:val="both"/>
              <w:rPr>
                <w:rFonts w:ascii="Calibri" w:eastAsia="MS Mincho" w:hAnsi="Calibri" w:cs="Arial"/>
                <w:color w:val="000000"/>
                <w:szCs w:val="20"/>
                <w:lang w:eastAsia="en-US"/>
              </w:rPr>
            </w:pPr>
            <w:r>
              <w:rPr>
                <w:rFonts w:ascii="Calibri" w:eastAsia="MS Mincho" w:hAnsi="Calibri" w:cs="Arial"/>
                <w:color w:val="000000"/>
                <w:szCs w:val="20"/>
                <w:lang w:eastAsia="en-US"/>
              </w:rPr>
              <w:t>365</w:t>
            </w:r>
          </w:p>
        </w:tc>
        <w:tc>
          <w:tcPr>
            <w:tcW w:w="4811" w:type="dxa"/>
            <w:vMerge/>
            <w:shd w:val="clear" w:color="auto" w:fill="auto"/>
            <w:vAlign w:val="center"/>
          </w:tcPr>
          <w:p w:rsidR="009A0B08" w:rsidRDefault="009A0B08"/>
        </w:tc>
      </w:tr>
    </w:tbl>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1</w:t>
      </w:r>
      <w:r w:rsidR="00BE62E7">
        <w:rPr>
          <w:rFonts w:ascii="Calibri" w:hAnsi="Calibri" w:cs="Arial"/>
          <w:b/>
          <w:bCs/>
          <w:sz w:val="24"/>
        </w:rPr>
        <w:t>7</w:t>
      </w:r>
      <w:r>
        <w:rPr>
          <w:rFonts w:ascii="Calibri" w:hAnsi="Calibri" w:cs="Arial"/>
          <w:b/>
          <w:bCs/>
          <w:sz w:val="24"/>
        </w:rPr>
        <w:t>. REAJUSTE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7</w:t>
      </w:r>
      <w:r>
        <w:rPr>
          <w:rFonts w:ascii="Calibri" w:hAnsi="Calibri" w:cs="Arial"/>
          <w:sz w:val="24"/>
        </w:rPr>
        <w:t>.1. Os preços são fixos e irreajustáveis no prazo de um ano contado da data limite para a apresentação das propostas.</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1</w:t>
      </w:r>
      <w:r w:rsidR="00BE62E7">
        <w:rPr>
          <w:rFonts w:ascii="Calibri" w:hAnsi="Calibri" w:cs="Arial"/>
          <w:sz w:val="24"/>
        </w:rPr>
        <w:t>7</w:t>
      </w:r>
      <w:r>
        <w:rPr>
          <w:rFonts w:ascii="Calibri" w:hAnsi="Calibri" w:cs="Arial"/>
          <w:sz w:val="24"/>
        </w:rPr>
        <w:t>.1.1. Dentro do prazo de vigência do contrato e mediante solicitação da contratada, os preços contratados poderão sofrer reajuste após o interregno de um ano, aplicando-se o Índice de Serviços de Telecomunicações – IST exclusivamente para as obrigações iniciadas e concluídas após a ocorrência da anualidade.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7</w:t>
      </w:r>
      <w:r>
        <w:rPr>
          <w:rFonts w:ascii="Calibri" w:hAnsi="Calibri" w:cs="Arial"/>
          <w:sz w:val="24"/>
        </w:rPr>
        <w:t>.2. Nos reajustes subsequentes ao primeiro, o interregno mínimo de um ano será contado a partir dos efeitos financeiros do último reajuste.</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7</w:t>
      </w:r>
      <w:r>
        <w:rPr>
          <w:rFonts w:ascii="Calibri" w:hAnsi="Calibri" w:cs="Arial"/>
          <w:sz w:val="24"/>
        </w:rPr>
        <w:t xml:space="preserve">.3. No caso de atraso ou não divulgação do índice de reajustamento, o CONTRATANTE pagará à CONTRATADA a importância calculada pela última variação conhecida, liquidando a diferença correspondente tão logo seja divulgado o índice definitivo. Fica a CONTRATADA obrigada a </w:t>
      </w:r>
      <w:r>
        <w:rPr>
          <w:rFonts w:ascii="Calibri" w:hAnsi="Calibri" w:cs="Arial"/>
          <w:sz w:val="24"/>
        </w:rPr>
        <w:lastRenderedPageBreak/>
        <w:t>apresentar memória de cálculo referente ao reajustamento de preços do valor remanescente, sempre que este ocorrer.</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7</w:t>
      </w:r>
      <w:r>
        <w:rPr>
          <w:rFonts w:ascii="Calibri" w:hAnsi="Calibri" w:cs="Arial"/>
          <w:sz w:val="24"/>
        </w:rPr>
        <w:t>.4. Nas aferições finais, o índice utilizado para reajuste será, obrigatoriamente, o definitivo.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7</w:t>
      </w:r>
      <w:r>
        <w:rPr>
          <w:rFonts w:ascii="Calibri" w:hAnsi="Calibri" w:cs="Arial"/>
          <w:sz w:val="24"/>
        </w:rPr>
        <w:t>.5. Caso o índice estabelecido para reajustamento venha a ser extinto ou de qualquer forma não possa mais ser utilizado, será adotado, em substituição, o que vier a ser determinado pela legislação então em vigor.</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7</w:t>
      </w:r>
      <w:r>
        <w:rPr>
          <w:rFonts w:ascii="Calibri" w:hAnsi="Calibri" w:cs="Arial"/>
          <w:sz w:val="24"/>
        </w:rPr>
        <w:t>.6. Na ausência de previsão legal quanto ao índice substituto, as partes elegerão novo índice oficial, para reajustamento do preço do valor remanescente, por meio de termo aditivo.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1</w:t>
      </w:r>
      <w:r w:rsidR="00BE62E7">
        <w:rPr>
          <w:rFonts w:ascii="Calibri" w:hAnsi="Calibri" w:cs="Arial"/>
          <w:sz w:val="24"/>
        </w:rPr>
        <w:t>7</w:t>
      </w:r>
      <w:r>
        <w:rPr>
          <w:rFonts w:ascii="Calibri" w:hAnsi="Calibri" w:cs="Arial"/>
          <w:sz w:val="24"/>
        </w:rPr>
        <w:t xml:space="preserve">.7. O reajuste será realizado por </w:t>
      </w:r>
      <w:proofErr w:type="spellStart"/>
      <w:r>
        <w:rPr>
          <w:rFonts w:ascii="Calibri" w:hAnsi="Calibri" w:cs="Arial"/>
          <w:sz w:val="24"/>
        </w:rPr>
        <w:t>apostilamento</w:t>
      </w:r>
      <w:proofErr w:type="spellEnd"/>
      <w:r>
        <w:rPr>
          <w:rFonts w:ascii="Calibri" w:hAnsi="Calibri" w:cs="Arial"/>
          <w:sz w:val="24"/>
        </w:rPr>
        <w:t>.</w:t>
      </w:r>
    </w:p>
    <w:p w:rsidR="009A0B08" w:rsidRDefault="009A0B08">
      <w:pPr>
        <w:jc w:val="both"/>
        <w:rPr>
          <w:rFonts w:ascii="Calibri" w:hAnsi="Calibri" w:cs="Arial"/>
          <w:sz w:val="24"/>
        </w:rPr>
      </w:pPr>
    </w:p>
    <w:p w:rsidR="009A0B08" w:rsidRDefault="00BE62E7">
      <w:pPr>
        <w:shd w:val="clear" w:color="auto" w:fill="E6E6FF"/>
        <w:jc w:val="both"/>
        <w:rPr>
          <w:rFonts w:ascii="Calibri" w:hAnsi="Calibri" w:cs="Arial"/>
          <w:b/>
          <w:bCs/>
          <w:sz w:val="24"/>
        </w:rPr>
      </w:pPr>
      <w:r>
        <w:rPr>
          <w:rFonts w:ascii="Calibri" w:hAnsi="Calibri" w:cs="Arial"/>
          <w:b/>
          <w:bCs/>
          <w:sz w:val="24"/>
        </w:rPr>
        <w:t>18</w:t>
      </w:r>
      <w:r w:rsidR="008A2BB0">
        <w:rPr>
          <w:rFonts w:ascii="Calibri" w:hAnsi="Calibri" w:cs="Arial"/>
          <w:b/>
          <w:bCs/>
          <w:sz w:val="24"/>
        </w:rPr>
        <w:t>. GARANTIA DA EXECUÇÃO</w:t>
      </w:r>
    </w:p>
    <w:p w:rsidR="009A0B08" w:rsidRDefault="009A0B08">
      <w:pPr>
        <w:jc w:val="both"/>
        <w:rPr>
          <w:rFonts w:ascii="Calibri" w:hAnsi="Calibri" w:cs="Arial"/>
          <w:sz w:val="24"/>
        </w:rPr>
      </w:pPr>
    </w:p>
    <w:p w:rsidR="009A0B08" w:rsidRDefault="00BE62E7" w:rsidP="00BE62E7">
      <w:pPr>
        <w:jc w:val="both"/>
        <w:rPr>
          <w:rFonts w:ascii="Calibri" w:hAnsi="Calibri" w:cs="Arial"/>
          <w:sz w:val="24"/>
        </w:rPr>
      </w:pPr>
      <w:r>
        <w:rPr>
          <w:rFonts w:ascii="Calibri" w:hAnsi="Calibri" w:cs="Arial"/>
          <w:sz w:val="24"/>
        </w:rPr>
        <w:t>18</w:t>
      </w:r>
      <w:r w:rsidR="008A2BB0">
        <w:rPr>
          <w:rFonts w:ascii="Calibri" w:hAnsi="Calibri" w:cs="Arial"/>
          <w:sz w:val="24"/>
        </w:rPr>
        <w:t xml:space="preserve">.1. </w:t>
      </w:r>
      <w:r>
        <w:rPr>
          <w:rFonts w:ascii="Calibri" w:hAnsi="Calibri" w:cs="Arial"/>
          <w:sz w:val="24"/>
        </w:rPr>
        <w:t>Não será solicitada a garantia de execução.</w:t>
      </w:r>
    </w:p>
    <w:p w:rsidR="009A0B08" w:rsidRDefault="009A0B08">
      <w:pPr>
        <w:jc w:val="both"/>
        <w:rPr>
          <w:rFonts w:ascii="Calibri" w:hAnsi="Calibri" w:cs="Arial"/>
          <w:sz w:val="24"/>
        </w:rPr>
      </w:pPr>
    </w:p>
    <w:p w:rsidR="009A0B08" w:rsidRDefault="00BE62E7">
      <w:pPr>
        <w:shd w:val="clear" w:color="auto" w:fill="E6E6FF"/>
        <w:jc w:val="both"/>
        <w:rPr>
          <w:rFonts w:ascii="Calibri" w:hAnsi="Calibri" w:cs="Arial"/>
          <w:b/>
          <w:bCs/>
          <w:sz w:val="24"/>
        </w:rPr>
      </w:pPr>
      <w:r>
        <w:rPr>
          <w:rFonts w:ascii="Calibri" w:hAnsi="Calibri" w:cs="Arial"/>
          <w:b/>
          <w:bCs/>
          <w:sz w:val="24"/>
        </w:rPr>
        <w:t>19</w:t>
      </w:r>
      <w:r w:rsidR="008A2BB0">
        <w:rPr>
          <w:rFonts w:ascii="Calibri" w:hAnsi="Calibri" w:cs="Arial"/>
          <w:b/>
          <w:bCs/>
          <w:sz w:val="24"/>
        </w:rPr>
        <w:t>. DAS SANÇÕES ADMINISTRATIVAS</w:t>
      </w:r>
    </w:p>
    <w:p w:rsidR="009A0B08" w:rsidRDefault="009A0B08">
      <w:pPr>
        <w:jc w:val="both"/>
        <w:rPr>
          <w:rFonts w:ascii="Calibri" w:hAnsi="Calibri" w:cs="Arial"/>
          <w:sz w:val="24"/>
        </w:rPr>
      </w:pPr>
    </w:p>
    <w:p w:rsidR="009A0B08" w:rsidRDefault="00BE62E7">
      <w:pPr>
        <w:jc w:val="both"/>
        <w:rPr>
          <w:rFonts w:ascii="Calibri" w:hAnsi="Calibri" w:cs="Arial"/>
          <w:sz w:val="24"/>
        </w:rPr>
      </w:pPr>
      <w:r>
        <w:rPr>
          <w:rFonts w:ascii="Calibri" w:hAnsi="Calibri" w:cs="Arial"/>
          <w:sz w:val="24"/>
        </w:rPr>
        <w:t>19</w:t>
      </w:r>
      <w:r w:rsidR="008A2BB0">
        <w:rPr>
          <w:rFonts w:ascii="Calibri" w:hAnsi="Calibri" w:cs="Arial"/>
          <w:sz w:val="24"/>
        </w:rPr>
        <w:t xml:space="preserve">.1. Comete infração administrativa nos termos da Lei nº </w:t>
      </w:r>
      <w:r>
        <w:rPr>
          <w:rFonts w:ascii="Calibri" w:hAnsi="Calibri" w:cs="Arial"/>
          <w:sz w:val="24"/>
        </w:rPr>
        <w:t>14133</w:t>
      </w:r>
      <w:r w:rsidR="008A2BB0">
        <w:rPr>
          <w:rFonts w:ascii="Calibri" w:hAnsi="Calibri" w:cs="Arial"/>
          <w:sz w:val="24"/>
        </w:rPr>
        <w:t>, de 20</w:t>
      </w:r>
      <w:r>
        <w:rPr>
          <w:rFonts w:ascii="Calibri" w:hAnsi="Calibri" w:cs="Arial"/>
          <w:sz w:val="24"/>
        </w:rPr>
        <w:t>21</w:t>
      </w:r>
      <w:r w:rsidR="008A2BB0">
        <w:rPr>
          <w:rFonts w:ascii="Calibri" w:hAnsi="Calibri" w:cs="Arial"/>
          <w:sz w:val="24"/>
        </w:rPr>
        <w:t>, a CONTRATADA que:</w:t>
      </w:r>
    </w:p>
    <w:p w:rsidR="009A0B08" w:rsidRDefault="009A0B08">
      <w:pPr>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 xml:space="preserve">.1.1. </w:t>
      </w:r>
      <w:proofErr w:type="spellStart"/>
      <w:proofErr w:type="gramStart"/>
      <w:r w:rsidR="008A2BB0">
        <w:rPr>
          <w:rFonts w:ascii="Calibri" w:hAnsi="Calibri" w:cs="Arial"/>
          <w:sz w:val="24"/>
        </w:rPr>
        <w:t>inexecutar</w:t>
      </w:r>
      <w:proofErr w:type="spellEnd"/>
      <w:proofErr w:type="gramEnd"/>
      <w:r w:rsidR="008A2BB0">
        <w:rPr>
          <w:rFonts w:ascii="Calibri" w:hAnsi="Calibri" w:cs="Arial"/>
          <w:sz w:val="24"/>
        </w:rPr>
        <w:t xml:space="preserve"> total ou parcialmente qualquer das obrigações assumidas em decorrência da contratação;</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 xml:space="preserve">.1.2. </w:t>
      </w:r>
      <w:proofErr w:type="gramStart"/>
      <w:r w:rsidR="008A2BB0">
        <w:rPr>
          <w:rFonts w:ascii="Calibri" w:hAnsi="Calibri" w:cs="Arial"/>
          <w:sz w:val="24"/>
        </w:rPr>
        <w:t>ensejar</w:t>
      </w:r>
      <w:proofErr w:type="gramEnd"/>
      <w:r w:rsidR="008A2BB0">
        <w:rPr>
          <w:rFonts w:ascii="Calibri" w:hAnsi="Calibri" w:cs="Arial"/>
          <w:sz w:val="24"/>
        </w:rPr>
        <w:t xml:space="preserve"> o retardamento da execução do objeto;</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 xml:space="preserve">.1.3. </w:t>
      </w:r>
      <w:proofErr w:type="gramStart"/>
      <w:r w:rsidR="008A2BB0">
        <w:rPr>
          <w:rFonts w:ascii="Calibri" w:hAnsi="Calibri" w:cs="Arial"/>
          <w:sz w:val="24"/>
        </w:rPr>
        <w:t>falhar</w:t>
      </w:r>
      <w:proofErr w:type="gramEnd"/>
      <w:r w:rsidR="008A2BB0">
        <w:rPr>
          <w:rFonts w:ascii="Calibri" w:hAnsi="Calibri" w:cs="Arial"/>
          <w:sz w:val="24"/>
        </w:rPr>
        <w:t xml:space="preserve"> ou fraudar na execução do contrato;</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 xml:space="preserve">.1.4. </w:t>
      </w:r>
      <w:proofErr w:type="gramStart"/>
      <w:r w:rsidR="008A2BB0">
        <w:rPr>
          <w:rFonts w:ascii="Calibri" w:hAnsi="Calibri" w:cs="Arial"/>
          <w:sz w:val="24"/>
        </w:rPr>
        <w:t>comportar</w:t>
      </w:r>
      <w:proofErr w:type="gramEnd"/>
      <w:r w:rsidR="008A2BB0">
        <w:rPr>
          <w:rFonts w:ascii="Calibri" w:hAnsi="Calibri" w:cs="Arial"/>
          <w:sz w:val="24"/>
        </w:rPr>
        <w:t>-se de modo inidôneo; ou</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 xml:space="preserve">.1.5. </w:t>
      </w:r>
      <w:proofErr w:type="gramStart"/>
      <w:r w:rsidR="008A2BB0">
        <w:rPr>
          <w:rFonts w:ascii="Calibri" w:hAnsi="Calibri" w:cs="Arial"/>
          <w:sz w:val="24"/>
        </w:rPr>
        <w:t>cometer</w:t>
      </w:r>
      <w:proofErr w:type="gramEnd"/>
      <w:r w:rsidR="008A2BB0">
        <w:rPr>
          <w:rFonts w:ascii="Calibri" w:hAnsi="Calibri" w:cs="Arial"/>
          <w:sz w:val="24"/>
        </w:rPr>
        <w:t xml:space="preserve"> fraude fiscal.</w:t>
      </w:r>
    </w:p>
    <w:p w:rsidR="009A0B08" w:rsidRDefault="009A0B08">
      <w:pPr>
        <w:jc w:val="both"/>
        <w:rPr>
          <w:rFonts w:ascii="Calibri" w:hAnsi="Calibri" w:cs="Arial"/>
          <w:sz w:val="24"/>
        </w:rPr>
      </w:pPr>
    </w:p>
    <w:p w:rsidR="009A0B08" w:rsidRDefault="00BE62E7">
      <w:pPr>
        <w:jc w:val="both"/>
        <w:rPr>
          <w:rFonts w:ascii="Calibri" w:hAnsi="Calibri" w:cs="Arial"/>
          <w:sz w:val="24"/>
        </w:rPr>
      </w:pPr>
      <w:r>
        <w:rPr>
          <w:rFonts w:ascii="Calibri" w:hAnsi="Calibri" w:cs="Arial"/>
          <w:sz w:val="24"/>
        </w:rPr>
        <w:t>19</w:t>
      </w:r>
      <w:r w:rsidR="008A2BB0">
        <w:rPr>
          <w:rFonts w:ascii="Calibri" w:hAnsi="Calibri" w:cs="Arial"/>
          <w:sz w:val="24"/>
        </w:rPr>
        <w:t>.2. Pela inexecução total ou parcial do objeto deste contrato, a Administração pode aplicar à CONTRATADA as seguintes sanções:</w:t>
      </w:r>
    </w:p>
    <w:p w:rsidR="009A0B08" w:rsidRDefault="009A0B08">
      <w:pPr>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.2.1. Advertência por escrito, quando do não cumprimento de quaisquer das obrigações contratuais consideradas faltas leves, assim entendidas aquelas que não acarretam prejuízos significativos para o serviço contratado;</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.2.2. Multa de:</w:t>
      </w:r>
    </w:p>
    <w:p w:rsidR="009A0B08" w:rsidRDefault="009A0B08">
      <w:pPr>
        <w:ind w:left="1416"/>
        <w:jc w:val="both"/>
        <w:rPr>
          <w:rFonts w:ascii="Calibri" w:hAnsi="Calibri" w:cs="Arial"/>
          <w:sz w:val="24"/>
        </w:rPr>
      </w:pPr>
    </w:p>
    <w:p w:rsidR="009A0B08" w:rsidRDefault="00BE62E7">
      <w:pPr>
        <w:ind w:left="1416"/>
        <w:jc w:val="both"/>
        <w:rPr>
          <w:rFonts w:ascii="Calibri" w:hAnsi="Calibri" w:cs="Arial"/>
          <w:sz w:val="24"/>
        </w:rPr>
      </w:pPr>
      <w:r>
        <w:rPr>
          <w:rFonts w:ascii="Calibri" w:hAnsi="Calibri" w:cs="Arial"/>
          <w:sz w:val="24"/>
        </w:rPr>
        <w:t>19</w:t>
      </w:r>
      <w:r w:rsidR="008A2BB0">
        <w:rPr>
          <w:rFonts w:ascii="Calibri" w:hAnsi="Calibri" w:cs="Arial"/>
          <w:sz w:val="24"/>
        </w:rPr>
        <w:t xml:space="preserve">.2.2.1.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w:t>
      </w:r>
      <w:r w:rsidR="008A2BB0">
        <w:rPr>
          <w:rFonts w:ascii="Calibri" w:hAnsi="Calibri" w:cs="Arial"/>
          <w:sz w:val="24"/>
        </w:rPr>
        <w:lastRenderedPageBreak/>
        <w:t>objeto, de forma a configurar, nessa hipótese, inexecução total da obrigação assumida, sem prejuízo da rescisão unilateral da avença;</w:t>
      </w:r>
    </w:p>
    <w:p w:rsidR="009A0B08" w:rsidRDefault="009A0B08">
      <w:pPr>
        <w:ind w:left="1416"/>
        <w:jc w:val="both"/>
        <w:rPr>
          <w:rFonts w:ascii="Calibri" w:hAnsi="Calibri" w:cs="Arial"/>
          <w:sz w:val="24"/>
        </w:rPr>
      </w:pPr>
    </w:p>
    <w:p w:rsidR="009A0B08" w:rsidRDefault="00BE62E7">
      <w:pPr>
        <w:ind w:left="1416"/>
        <w:jc w:val="both"/>
        <w:rPr>
          <w:rFonts w:ascii="Calibri" w:hAnsi="Calibri" w:cs="Arial"/>
          <w:sz w:val="24"/>
        </w:rPr>
      </w:pPr>
      <w:r>
        <w:rPr>
          <w:rFonts w:ascii="Calibri" w:hAnsi="Calibri" w:cs="Arial"/>
          <w:sz w:val="24"/>
        </w:rPr>
        <w:t>19</w:t>
      </w:r>
      <w:r w:rsidR="008A2BB0">
        <w:rPr>
          <w:rFonts w:ascii="Calibri" w:hAnsi="Calibri" w:cs="Arial"/>
          <w:sz w:val="24"/>
        </w:rPr>
        <w:t>.2.2.2. 0,1% (um décimo por cento) até 10% (dez por cento) sobre o valor adjudicado, em caso de atraso na execução do objeto, por período superior ao previsto no subitem acima, ou de inexecução parcial da obrigação assumida;</w:t>
      </w:r>
    </w:p>
    <w:p w:rsidR="009A0B08" w:rsidRDefault="009A0B08">
      <w:pPr>
        <w:jc w:val="both"/>
        <w:rPr>
          <w:rFonts w:ascii="Calibri" w:hAnsi="Calibri" w:cs="Arial"/>
          <w:sz w:val="24"/>
        </w:rPr>
      </w:pPr>
    </w:p>
    <w:p w:rsidR="009A0B08" w:rsidRDefault="00BE62E7">
      <w:pPr>
        <w:ind w:left="1416"/>
        <w:jc w:val="both"/>
        <w:rPr>
          <w:rFonts w:ascii="Calibri" w:hAnsi="Calibri" w:cs="Arial"/>
          <w:sz w:val="24"/>
        </w:rPr>
      </w:pPr>
      <w:r>
        <w:rPr>
          <w:rFonts w:ascii="Calibri" w:hAnsi="Calibri" w:cs="Arial"/>
          <w:sz w:val="24"/>
        </w:rPr>
        <w:t>19</w:t>
      </w:r>
      <w:r w:rsidR="008A2BB0">
        <w:rPr>
          <w:rFonts w:ascii="Calibri" w:hAnsi="Calibri" w:cs="Arial"/>
          <w:sz w:val="24"/>
        </w:rPr>
        <w:t>.2.2.3. 0,1% (um décimo por cento) até 15% (quinze por cento) sobre o valor adjudicado, em caso de inexecução total da obrigação assumida;</w:t>
      </w:r>
    </w:p>
    <w:p w:rsidR="009A0B08" w:rsidRDefault="009A0B08">
      <w:pPr>
        <w:ind w:left="1416"/>
        <w:jc w:val="both"/>
        <w:rPr>
          <w:rFonts w:ascii="Calibri" w:hAnsi="Calibri" w:cs="Arial"/>
          <w:sz w:val="24"/>
        </w:rPr>
      </w:pPr>
    </w:p>
    <w:p w:rsidR="009A0B08" w:rsidRDefault="00BE62E7">
      <w:pPr>
        <w:ind w:left="1416"/>
        <w:jc w:val="both"/>
        <w:rPr>
          <w:rFonts w:ascii="Calibri" w:hAnsi="Calibri" w:cs="Arial"/>
          <w:sz w:val="24"/>
        </w:rPr>
      </w:pPr>
      <w:r>
        <w:rPr>
          <w:rFonts w:ascii="Calibri" w:hAnsi="Calibri" w:cs="Arial"/>
          <w:sz w:val="24"/>
        </w:rPr>
        <w:t>19</w:t>
      </w:r>
      <w:r w:rsidR="008A2BB0">
        <w:rPr>
          <w:rFonts w:ascii="Calibri" w:hAnsi="Calibri" w:cs="Arial"/>
          <w:sz w:val="24"/>
        </w:rPr>
        <w:t>.2.2.4. 0,2% a 3,2% por dia sobre o valor mensal do contrato, conforme detalhamento constante das tabelas 1 e 2, abaixo; e</w:t>
      </w:r>
    </w:p>
    <w:p w:rsidR="009A0B08" w:rsidRDefault="009A0B08">
      <w:pPr>
        <w:ind w:left="1416"/>
        <w:jc w:val="both"/>
        <w:rPr>
          <w:rFonts w:ascii="Calibri" w:hAnsi="Calibri" w:cs="Arial"/>
          <w:sz w:val="24"/>
        </w:rPr>
      </w:pPr>
    </w:p>
    <w:p w:rsidR="009A0B08" w:rsidRDefault="00BE62E7">
      <w:pPr>
        <w:ind w:left="1416"/>
        <w:jc w:val="both"/>
        <w:rPr>
          <w:rFonts w:ascii="Calibri" w:hAnsi="Calibri" w:cs="Arial"/>
          <w:sz w:val="24"/>
        </w:rPr>
      </w:pPr>
      <w:r>
        <w:rPr>
          <w:rFonts w:ascii="Calibri" w:hAnsi="Calibri" w:cs="Arial"/>
          <w:sz w:val="24"/>
        </w:rPr>
        <w:t>19</w:t>
      </w:r>
      <w:r w:rsidR="008A2BB0">
        <w:rPr>
          <w:rFonts w:ascii="Calibri" w:hAnsi="Calibri" w:cs="Arial"/>
          <w:sz w:val="24"/>
        </w:rPr>
        <w:t>.2.2.5.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9A0B08" w:rsidRDefault="009A0B08">
      <w:pPr>
        <w:ind w:left="1416"/>
        <w:jc w:val="both"/>
        <w:rPr>
          <w:rFonts w:ascii="Calibri" w:hAnsi="Calibri" w:cs="Arial"/>
          <w:sz w:val="24"/>
        </w:rPr>
      </w:pPr>
    </w:p>
    <w:p w:rsidR="009A0B08" w:rsidRDefault="00BE62E7">
      <w:pPr>
        <w:ind w:left="1416"/>
        <w:jc w:val="both"/>
        <w:rPr>
          <w:rFonts w:ascii="Calibri" w:hAnsi="Calibri" w:cs="Arial"/>
          <w:sz w:val="24"/>
        </w:rPr>
      </w:pPr>
      <w:r>
        <w:rPr>
          <w:rFonts w:ascii="Calibri" w:hAnsi="Calibri" w:cs="Arial"/>
          <w:sz w:val="24"/>
        </w:rPr>
        <w:t>19</w:t>
      </w:r>
      <w:r w:rsidR="008A2BB0">
        <w:rPr>
          <w:rFonts w:ascii="Calibri" w:hAnsi="Calibri" w:cs="Arial"/>
          <w:sz w:val="24"/>
        </w:rPr>
        <w:t xml:space="preserve">.2.2.6. </w:t>
      </w:r>
      <w:proofErr w:type="gramStart"/>
      <w:r w:rsidR="008A2BB0">
        <w:rPr>
          <w:rFonts w:ascii="Calibri" w:hAnsi="Calibri" w:cs="Arial"/>
          <w:sz w:val="24"/>
        </w:rPr>
        <w:t>as</w:t>
      </w:r>
      <w:proofErr w:type="gramEnd"/>
      <w:r w:rsidR="008A2BB0">
        <w:rPr>
          <w:rFonts w:ascii="Calibri" w:hAnsi="Calibri" w:cs="Arial"/>
          <w:sz w:val="24"/>
        </w:rPr>
        <w:t xml:space="preserve"> penalidades de multa decorrentes de fatos diversos serão consideradas independentes entre si.</w:t>
      </w:r>
    </w:p>
    <w:p w:rsidR="009A0B08" w:rsidRDefault="009A0B08">
      <w:pPr>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.2.3. Suspensão de licitar e impedimento de contratar com o órgão, entidade ou unidade administrativa pela qual a Administração Pública opera e atua concretamente, pelo prazo de até dois anos;</w:t>
      </w:r>
    </w:p>
    <w:p w:rsidR="009A0B08" w:rsidRDefault="009A0B08">
      <w:pPr>
        <w:ind w:left="708"/>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.2.4. Sanção de impedimento de licitar e contratar com órgãos e entidades da União, com o consequente descredenciamento no SICAF pelo prazo de até cinco anos</w:t>
      </w:r>
    </w:p>
    <w:p w:rsidR="009A0B08" w:rsidRDefault="009A0B08">
      <w:pPr>
        <w:jc w:val="both"/>
        <w:rPr>
          <w:rFonts w:ascii="Calibri" w:hAnsi="Calibri" w:cs="Arial"/>
          <w:sz w:val="24"/>
        </w:rPr>
      </w:pPr>
    </w:p>
    <w:p w:rsidR="009A0B08" w:rsidRDefault="00BE62E7">
      <w:pPr>
        <w:ind w:left="1416"/>
        <w:jc w:val="both"/>
        <w:rPr>
          <w:rFonts w:ascii="Calibri" w:hAnsi="Calibri" w:cs="Arial"/>
          <w:sz w:val="24"/>
        </w:rPr>
      </w:pPr>
      <w:r>
        <w:rPr>
          <w:rFonts w:ascii="Calibri" w:hAnsi="Calibri" w:cs="Arial"/>
          <w:sz w:val="24"/>
        </w:rPr>
        <w:t>19</w:t>
      </w:r>
      <w:r w:rsidR="008A2BB0">
        <w:rPr>
          <w:rFonts w:ascii="Calibri" w:hAnsi="Calibri" w:cs="Arial"/>
          <w:sz w:val="24"/>
        </w:rPr>
        <w:t>.2.4.1. A Sanção de impedimento de licitar e contratar prevista neste subitem também é aplicável em quaisquer das hipóteses previstas como infração administrativa no subitem 1</w:t>
      </w:r>
      <w:r>
        <w:rPr>
          <w:rFonts w:ascii="Calibri" w:hAnsi="Calibri" w:cs="Arial"/>
          <w:sz w:val="24"/>
        </w:rPr>
        <w:t>8</w:t>
      </w:r>
      <w:r w:rsidR="008A2BB0">
        <w:rPr>
          <w:rFonts w:ascii="Calibri" w:hAnsi="Calibri" w:cs="Arial"/>
          <w:sz w:val="24"/>
        </w:rPr>
        <w:t xml:space="preserve">.1 deste </w:t>
      </w:r>
      <w:r>
        <w:rPr>
          <w:rFonts w:ascii="Calibri" w:hAnsi="Calibri" w:cs="Arial"/>
          <w:sz w:val="24"/>
        </w:rPr>
        <w:t>Projeto Básico</w:t>
      </w:r>
      <w:r w:rsidR="008A2BB0">
        <w:rPr>
          <w:rFonts w:ascii="Calibri" w:hAnsi="Calibri" w:cs="Arial"/>
          <w:sz w:val="24"/>
        </w:rPr>
        <w:t>.</w:t>
      </w:r>
    </w:p>
    <w:p w:rsidR="009A0B08" w:rsidRDefault="009A0B08">
      <w:pPr>
        <w:jc w:val="both"/>
        <w:rPr>
          <w:rFonts w:ascii="Calibri" w:hAnsi="Calibri" w:cs="Arial"/>
          <w:sz w:val="24"/>
        </w:rPr>
      </w:pPr>
    </w:p>
    <w:p w:rsidR="009A0B08" w:rsidRDefault="00BE62E7">
      <w:pPr>
        <w:ind w:left="708"/>
        <w:jc w:val="both"/>
        <w:rPr>
          <w:rFonts w:ascii="Calibri" w:hAnsi="Calibri" w:cs="Arial"/>
          <w:sz w:val="24"/>
        </w:rPr>
      </w:pPr>
      <w:r>
        <w:rPr>
          <w:rFonts w:ascii="Calibri" w:hAnsi="Calibri" w:cs="Arial"/>
          <w:sz w:val="24"/>
        </w:rPr>
        <w:t>19</w:t>
      </w:r>
      <w:r w:rsidR="008A2BB0">
        <w:rPr>
          <w:rFonts w:ascii="Calibri" w:hAnsi="Calibri" w:cs="Arial"/>
          <w:sz w:val="24"/>
        </w:rPr>
        <w:t>.2.5.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9A0B08" w:rsidRDefault="009A0B08">
      <w:pPr>
        <w:jc w:val="both"/>
        <w:rPr>
          <w:rFonts w:ascii="Calibri" w:hAnsi="Calibri" w:cs="Arial"/>
          <w:sz w:val="24"/>
        </w:rPr>
      </w:pPr>
    </w:p>
    <w:p w:rsidR="009A0B08" w:rsidRDefault="00BE62E7">
      <w:pPr>
        <w:jc w:val="both"/>
        <w:rPr>
          <w:rFonts w:ascii="Calibri" w:hAnsi="Calibri" w:cs="Arial"/>
          <w:sz w:val="24"/>
        </w:rPr>
      </w:pPr>
      <w:r>
        <w:rPr>
          <w:rFonts w:ascii="Calibri" w:hAnsi="Calibri" w:cs="Arial"/>
          <w:sz w:val="24"/>
        </w:rPr>
        <w:t>19</w:t>
      </w:r>
      <w:r w:rsidR="008A2BB0">
        <w:rPr>
          <w:rFonts w:ascii="Calibri" w:hAnsi="Calibri" w:cs="Arial"/>
          <w:sz w:val="24"/>
        </w:rPr>
        <w:t xml:space="preserve">.3. As sanções previstas nos subitens </w:t>
      </w:r>
      <w:r>
        <w:rPr>
          <w:rFonts w:ascii="Calibri" w:hAnsi="Calibri" w:cs="Arial"/>
          <w:sz w:val="24"/>
        </w:rPr>
        <w:t>19</w:t>
      </w:r>
      <w:r w:rsidR="008A2BB0">
        <w:rPr>
          <w:rFonts w:ascii="Calibri" w:hAnsi="Calibri" w:cs="Arial"/>
          <w:sz w:val="24"/>
        </w:rPr>
        <w:t xml:space="preserve">.2.1, 20.2.3, </w:t>
      </w:r>
      <w:r>
        <w:rPr>
          <w:rFonts w:ascii="Calibri" w:hAnsi="Calibri" w:cs="Arial"/>
          <w:sz w:val="24"/>
        </w:rPr>
        <w:t>19</w:t>
      </w:r>
      <w:r w:rsidR="008A2BB0">
        <w:rPr>
          <w:rFonts w:ascii="Calibri" w:hAnsi="Calibri" w:cs="Arial"/>
          <w:sz w:val="24"/>
        </w:rPr>
        <w:t xml:space="preserve">.2.4 e </w:t>
      </w:r>
      <w:r>
        <w:rPr>
          <w:rFonts w:ascii="Calibri" w:hAnsi="Calibri" w:cs="Arial"/>
          <w:sz w:val="24"/>
        </w:rPr>
        <w:t>19</w:t>
      </w:r>
      <w:r w:rsidR="008A2BB0">
        <w:rPr>
          <w:rFonts w:ascii="Calibri" w:hAnsi="Calibri" w:cs="Arial"/>
          <w:sz w:val="24"/>
        </w:rPr>
        <w:t>.2.5 poderão ser aplicadas à CONTRATADA juntamente com as de multa, descontando-a dos pagamentos a serem efetuados.</w:t>
      </w:r>
    </w:p>
    <w:p w:rsidR="009A0B08" w:rsidRDefault="009A0B08">
      <w:pPr>
        <w:jc w:val="both"/>
        <w:rPr>
          <w:rFonts w:ascii="Calibri" w:hAnsi="Calibri" w:cs="Arial"/>
          <w:sz w:val="24"/>
        </w:rPr>
      </w:pPr>
    </w:p>
    <w:p w:rsidR="009A0B08" w:rsidRDefault="00BE62E7">
      <w:pPr>
        <w:jc w:val="both"/>
        <w:rPr>
          <w:rFonts w:ascii="Calibri" w:hAnsi="Calibri" w:cs="Arial"/>
          <w:sz w:val="24"/>
        </w:rPr>
      </w:pPr>
      <w:r>
        <w:rPr>
          <w:rFonts w:ascii="Calibri" w:hAnsi="Calibri" w:cs="Arial"/>
          <w:sz w:val="24"/>
        </w:rPr>
        <w:t>19</w:t>
      </w:r>
      <w:r w:rsidR="008A2BB0">
        <w:rPr>
          <w:rFonts w:ascii="Calibri" w:hAnsi="Calibri" w:cs="Arial"/>
          <w:sz w:val="24"/>
        </w:rPr>
        <w:t>.4. Para efeito de aplicação de multas, às infrações são atribuídos graus, de acordo com as tabelas 1 e 2:</w:t>
      </w:r>
    </w:p>
    <w:p w:rsidR="009A0B08" w:rsidRDefault="009A0B08">
      <w:pPr>
        <w:jc w:val="both"/>
        <w:rPr>
          <w:rFonts w:ascii="Calibri" w:hAnsi="Calibri" w:cs="Arial"/>
          <w:sz w:val="24"/>
        </w:rPr>
      </w:pPr>
    </w:p>
    <w:p w:rsidR="009A0B08" w:rsidRDefault="008A2BB0">
      <w:pPr>
        <w:ind w:right="-30"/>
        <w:jc w:val="center"/>
        <w:rPr>
          <w:rFonts w:ascii="Calibri" w:hAnsi="Calibri" w:cs="Arial"/>
          <w:b/>
          <w:bCs/>
          <w:sz w:val="24"/>
        </w:rPr>
      </w:pPr>
      <w:r>
        <w:rPr>
          <w:rFonts w:ascii="Calibri" w:hAnsi="Calibri" w:cs="Arial"/>
          <w:b/>
          <w:bCs/>
          <w:sz w:val="24"/>
        </w:rPr>
        <w:t>Tabela 1</w:t>
      </w:r>
    </w:p>
    <w:tbl>
      <w:tblPr>
        <w:tblW w:w="9645" w:type="dxa"/>
        <w:tblInd w:w="-20"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22" w:type="dxa"/>
          <w:bottom w:w="75" w:type="dxa"/>
          <w:right w:w="75" w:type="dxa"/>
        </w:tblCellMar>
        <w:tblLook w:val="0000" w:firstRow="0" w:lastRow="0" w:firstColumn="0" w:lastColumn="0" w:noHBand="0" w:noVBand="0"/>
      </w:tblPr>
      <w:tblGrid>
        <w:gridCol w:w="3576"/>
        <w:gridCol w:w="6069"/>
      </w:tblGrid>
      <w:tr w:rsidR="009A0B08">
        <w:trPr>
          <w:trHeight w:val="180"/>
        </w:trPr>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b/>
                <w:bCs/>
                <w:szCs w:val="20"/>
              </w:rPr>
            </w:pPr>
            <w:r>
              <w:rPr>
                <w:rFonts w:ascii="Calibri" w:hAnsi="Calibri" w:cs="Arial"/>
                <w:b/>
                <w:bCs/>
                <w:szCs w:val="20"/>
              </w:rPr>
              <w:t>GRAU</w:t>
            </w:r>
          </w:p>
        </w:tc>
        <w:tc>
          <w:tcPr>
            <w:tcW w:w="606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b/>
                <w:bCs/>
                <w:szCs w:val="20"/>
              </w:rPr>
            </w:pPr>
            <w:r>
              <w:rPr>
                <w:rFonts w:ascii="Calibri" w:hAnsi="Calibri" w:cs="Arial"/>
                <w:b/>
                <w:bCs/>
                <w:szCs w:val="20"/>
              </w:rPr>
              <w:t>CORRESPONDÊNCIA</w:t>
            </w:r>
          </w:p>
        </w:tc>
      </w:tr>
      <w:tr w:rsidR="009A0B0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1</w:t>
            </w:r>
          </w:p>
        </w:tc>
        <w:tc>
          <w:tcPr>
            <w:tcW w:w="6068"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0,2% ao dia sobre o valor mensal do contrato</w:t>
            </w:r>
          </w:p>
        </w:tc>
      </w:tr>
      <w:tr w:rsidR="009A0B0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lastRenderedPageBreak/>
              <w:t>2</w:t>
            </w:r>
          </w:p>
        </w:tc>
        <w:tc>
          <w:tcPr>
            <w:tcW w:w="6068"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0,4% ao dia sobre o valor mensal do contrato</w:t>
            </w:r>
          </w:p>
        </w:tc>
      </w:tr>
      <w:tr w:rsidR="009A0B0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3</w:t>
            </w:r>
          </w:p>
        </w:tc>
        <w:tc>
          <w:tcPr>
            <w:tcW w:w="6068"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0,8% ao dia sobre o valor mensal do contrato</w:t>
            </w:r>
          </w:p>
        </w:tc>
      </w:tr>
      <w:tr w:rsidR="009A0B0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4</w:t>
            </w:r>
          </w:p>
        </w:tc>
        <w:tc>
          <w:tcPr>
            <w:tcW w:w="6068"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1,6% ao dia sobre o valor mensal do contrato</w:t>
            </w:r>
          </w:p>
        </w:tc>
      </w:tr>
      <w:tr w:rsidR="009A0B08">
        <w:tc>
          <w:tcPr>
            <w:tcW w:w="3576"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5</w:t>
            </w:r>
          </w:p>
        </w:tc>
        <w:tc>
          <w:tcPr>
            <w:tcW w:w="6068"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3,2% ao dia sobre o valor mensal do contrato</w:t>
            </w:r>
          </w:p>
        </w:tc>
      </w:tr>
    </w:tbl>
    <w:p w:rsidR="009A0B08" w:rsidRDefault="008A2BB0">
      <w:pPr>
        <w:ind w:right="-30"/>
        <w:jc w:val="center"/>
        <w:rPr>
          <w:rFonts w:ascii="Calibri" w:hAnsi="Calibri" w:cs="Arial"/>
          <w:b/>
          <w:bCs/>
          <w:sz w:val="24"/>
        </w:rPr>
      </w:pPr>
      <w:r>
        <w:rPr>
          <w:rFonts w:ascii="Calibri" w:hAnsi="Calibri" w:cs="Arial"/>
          <w:b/>
          <w:bCs/>
          <w:sz w:val="24"/>
        </w:rPr>
        <w:t>Tabela 2</w:t>
      </w:r>
    </w:p>
    <w:tbl>
      <w:tblPr>
        <w:tblW w:w="9645" w:type="dxa"/>
        <w:tblInd w:w="-20"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22" w:type="dxa"/>
          <w:bottom w:w="75" w:type="dxa"/>
          <w:right w:w="75" w:type="dxa"/>
        </w:tblCellMar>
        <w:tblLook w:val="0000" w:firstRow="0" w:lastRow="0" w:firstColumn="0" w:lastColumn="0" w:noHBand="0" w:noVBand="0"/>
      </w:tblPr>
      <w:tblGrid>
        <w:gridCol w:w="2238"/>
        <w:gridCol w:w="4982"/>
        <w:gridCol w:w="2425"/>
      </w:tblGrid>
      <w:tr w:rsidR="009A0B08">
        <w:trPr>
          <w:trHeight w:val="60"/>
        </w:trPr>
        <w:tc>
          <w:tcPr>
            <w:tcW w:w="9645" w:type="dxa"/>
            <w:gridSpan w:val="3"/>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b/>
                <w:bCs/>
                <w:sz w:val="24"/>
              </w:rPr>
            </w:pPr>
            <w:r>
              <w:rPr>
                <w:rFonts w:ascii="Calibri" w:hAnsi="Calibri" w:cs="Arial"/>
                <w:b/>
                <w:bCs/>
                <w:sz w:val="24"/>
              </w:rPr>
              <w:t>INFRAÇÃO</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b/>
                <w:bCs/>
                <w:szCs w:val="20"/>
              </w:rPr>
            </w:pPr>
            <w:r>
              <w:rPr>
                <w:rFonts w:ascii="Calibri" w:hAnsi="Calibri" w:cs="Arial"/>
                <w:b/>
                <w:bCs/>
                <w:szCs w:val="20"/>
              </w:rPr>
              <w:t>ITEM</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b/>
                <w:bCs/>
                <w:szCs w:val="20"/>
              </w:rPr>
            </w:pPr>
            <w:r>
              <w:rPr>
                <w:rFonts w:ascii="Calibri" w:hAnsi="Calibri" w:cs="Arial"/>
                <w:b/>
                <w:bCs/>
                <w:szCs w:val="20"/>
              </w:rPr>
              <w:t>DESCRIÇÃO</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b/>
                <w:bCs/>
                <w:szCs w:val="20"/>
              </w:rPr>
            </w:pPr>
            <w:r>
              <w:rPr>
                <w:rFonts w:ascii="Calibri" w:hAnsi="Calibri" w:cs="Arial"/>
                <w:b/>
                <w:bCs/>
                <w:szCs w:val="20"/>
              </w:rPr>
              <w:t>GRAU</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1</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 xml:space="preserve">Permitir situação que crie a possibilidade de causar dano físico, lesão corporal ou </w:t>
            </w:r>
            <w:proofErr w:type="spellStart"/>
            <w:r>
              <w:rPr>
                <w:rFonts w:ascii="Calibri" w:hAnsi="Calibri" w:cs="Arial"/>
                <w:szCs w:val="20"/>
              </w:rPr>
              <w:t>conseqüências</w:t>
            </w:r>
            <w:proofErr w:type="spellEnd"/>
            <w:r>
              <w:rPr>
                <w:rFonts w:ascii="Calibri" w:hAnsi="Calibri" w:cs="Arial"/>
                <w:szCs w:val="20"/>
              </w:rPr>
              <w:t xml:space="preserve"> letais, por ocorrência;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05</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2</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Suspender ou interromper, salvo motivo de força maior ou caso fortuito, os serviços contratuais por dia e por unidade de atendimento;</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04</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3</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Manter funcionário sem qualificação para executar os serviços contratados, por empregado e por dia;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03</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4</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Recusar-se a executar serviço determinado pela fiscalização, por serviço e por dia;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02</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5</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Retirar funcionários ou encarregados do serviço durante o expediente, sem a anuência prévia do CONTRATANTE, por empregado e por dia;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03</w:t>
            </w:r>
          </w:p>
        </w:tc>
      </w:tr>
      <w:tr w:rsidR="009A0B08">
        <w:trPr>
          <w:trHeight w:val="225"/>
        </w:trPr>
        <w:tc>
          <w:tcPr>
            <w:tcW w:w="9645" w:type="dxa"/>
            <w:gridSpan w:val="3"/>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b/>
                <w:bCs/>
                <w:szCs w:val="20"/>
              </w:rPr>
            </w:pPr>
            <w:r>
              <w:rPr>
                <w:rFonts w:ascii="Calibri" w:hAnsi="Calibri" w:cs="Arial"/>
                <w:b/>
                <w:bCs/>
                <w:szCs w:val="20"/>
              </w:rPr>
              <w:t>Para os itens a seguir, deixar de:</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6</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Registrar e controlar, diariamente, a assiduidade e a pontualidade de seu pessoal, por funcionário e por dia;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01</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7</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Cumprir determinação formal ou instrução complementar do órgão fiscalizador, por ocorrência;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02</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8</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Substituir empregado que se conduza de modo inconveniente ou não atenda às necessidades do serviço, por funcionário e por dia;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01</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9</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Cumprir quaisquer dos itens do Edital e seus Anexos não previstos nesta tabela de multas, após reincidência formalmente notificada pelo órgão fiscalizador, por item e por ocorrência;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03</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10</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Indicar e manter durante a execução do contrato os prepostos previstos no edital/contrato;</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01</w:t>
            </w:r>
          </w:p>
        </w:tc>
      </w:tr>
      <w:tr w:rsidR="009A0B08">
        <w:tc>
          <w:tcPr>
            <w:tcW w:w="2238"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11</w:t>
            </w:r>
          </w:p>
        </w:tc>
        <w:tc>
          <w:tcPr>
            <w:tcW w:w="4982" w:type="dxa"/>
            <w:tcBorders>
              <w:top w:val="outset" w:sz="6" w:space="0" w:color="000001"/>
              <w:left w:val="outset" w:sz="6" w:space="0" w:color="000001"/>
              <w:bottom w:val="outset" w:sz="6" w:space="0" w:color="000001"/>
              <w:right w:val="outset" w:sz="6" w:space="0" w:color="000001"/>
            </w:tcBorders>
            <w:shd w:val="clear" w:color="auto" w:fill="auto"/>
            <w:tcMar>
              <w:left w:w="-22" w:type="dxa"/>
            </w:tcMar>
          </w:tcPr>
          <w:p w:rsidR="009A0B08" w:rsidRDefault="008A2BB0">
            <w:pPr>
              <w:ind w:right="-30"/>
              <w:jc w:val="center"/>
              <w:rPr>
                <w:rFonts w:ascii="Calibri" w:hAnsi="Calibri" w:cs="Arial"/>
                <w:szCs w:val="20"/>
              </w:rPr>
            </w:pPr>
            <w:r>
              <w:rPr>
                <w:rFonts w:ascii="Calibri" w:hAnsi="Calibri" w:cs="Arial"/>
                <w:szCs w:val="20"/>
              </w:rPr>
              <w:t>Providenciar treinamento para seus funcionários conforme previsto na relação de obrigações da CONTRATADA</w:t>
            </w:r>
          </w:p>
        </w:tc>
        <w:tc>
          <w:tcPr>
            <w:tcW w:w="2425" w:type="dxa"/>
            <w:tcBorders>
              <w:top w:val="outset" w:sz="6" w:space="0" w:color="000001"/>
              <w:left w:val="outset" w:sz="6" w:space="0" w:color="000001"/>
              <w:bottom w:val="outset" w:sz="6" w:space="0" w:color="000001"/>
              <w:right w:val="outset" w:sz="6" w:space="0" w:color="000001"/>
            </w:tcBorders>
            <w:shd w:val="clear" w:color="auto" w:fill="auto"/>
            <w:tcMar>
              <w:left w:w="-22" w:type="dxa"/>
            </w:tcMar>
            <w:vAlign w:val="center"/>
          </w:tcPr>
          <w:p w:rsidR="009A0B08" w:rsidRDefault="008A2BB0">
            <w:pPr>
              <w:ind w:right="-30"/>
              <w:jc w:val="center"/>
              <w:rPr>
                <w:rFonts w:ascii="Calibri" w:hAnsi="Calibri" w:cs="Arial"/>
                <w:szCs w:val="20"/>
              </w:rPr>
            </w:pPr>
            <w:r>
              <w:rPr>
                <w:rFonts w:ascii="Calibri" w:hAnsi="Calibri" w:cs="Arial"/>
                <w:szCs w:val="20"/>
              </w:rPr>
              <w:t>01</w:t>
            </w:r>
          </w:p>
        </w:tc>
      </w:tr>
    </w:tbl>
    <w:p w:rsidR="009A0B08" w:rsidRDefault="009A0B08">
      <w:pPr>
        <w:ind w:left="792" w:right="-30" w:hanging="432"/>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 xml:space="preserve">.5. Também ficam sujeitas às penalidades do art. </w:t>
      </w:r>
      <w:r>
        <w:rPr>
          <w:rFonts w:ascii="Calibri" w:hAnsi="Calibri" w:cs="Arial"/>
          <w:sz w:val="24"/>
        </w:rPr>
        <w:t>155</w:t>
      </w:r>
      <w:r w:rsidR="008A2BB0">
        <w:rPr>
          <w:rFonts w:ascii="Calibri" w:hAnsi="Calibri" w:cs="Arial"/>
          <w:sz w:val="24"/>
        </w:rPr>
        <w:t xml:space="preserve">, </w:t>
      </w:r>
      <w:r>
        <w:rPr>
          <w:rFonts w:ascii="Calibri" w:hAnsi="Calibri" w:cs="Arial"/>
          <w:sz w:val="24"/>
        </w:rPr>
        <w:t>d</w:t>
      </w:r>
      <w:r w:rsidR="008A2BB0">
        <w:rPr>
          <w:rFonts w:ascii="Calibri" w:hAnsi="Calibri" w:cs="Arial"/>
          <w:sz w:val="24"/>
        </w:rPr>
        <w:t xml:space="preserve">a Lei nº </w:t>
      </w:r>
      <w:r>
        <w:rPr>
          <w:rFonts w:ascii="Calibri" w:hAnsi="Calibri" w:cs="Arial"/>
          <w:sz w:val="24"/>
        </w:rPr>
        <w:t>14.133</w:t>
      </w:r>
      <w:r w:rsidR="008A2BB0">
        <w:rPr>
          <w:rFonts w:ascii="Calibri" w:hAnsi="Calibri" w:cs="Arial"/>
          <w:sz w:val="24"/>
        </w:rPr>
        <w:t xml:space="preserve">, de </w:t>
      </w:r>
      <w:r>
        <w:rPr>
          <w:rFonts w:ascii="Calibri" w:hAnsi="Calibri" w:cs="Arial"/>
          <w:sz w:val="24"/>
        </w:rPr>
        <w:t>2021</w:t>
      </w:r>
      <w:r w:rsidR="008A2BB0">
        <w:rPr>
          <w:rFonts w:ascii="Calibri" w:hAnsi="Calibri" w:cs="Arial"/>
          <w:sz w:val="24"/>
        </w:rPr>
        <w:t>, as empresas ou profissionais que:</w:t>
      </w:r>
    </w:p>
    <w:p w:rsidR="009A0B08" w:rsidRDefault="009A0B08">
      <w:pPr>
        <w:jc w:val="both"/>
        <w:rPr>
          <w:rFonts w:ascii="Calibri" w:hAnsi="Calibri" w:cs="Arial"/>
          <w:sz w:val="24"/>
        </w:rPr>
      </w:pPr>
    </w:p>
    <w:p w:rsidR="009A0B08" w:rsidRDefault="00CE2490">
      <w:pPr>
        <w:ind w:left="708"/>
        <w:jc w:val="both"/>
        <w:rPr>
          <w:rFonts w:ascii="Calibri" w:hAnsi="Calibri" w:cs="Arial"/>
          <w:sz w:val="24"/>
        </w:rPr>
      </w:pPr>
      <w:r>
        <w:rPr>
          <w:rFonts w:ascii="Calibri" w:hAnsi="Calibri" w:cs="Arial"/>
          <w:sz w:val="24"/>
        </w:rPr>
        <w:t>19</w:t>
      </w:r>
      <w:r w:rsidR="008A2BB0">
        <w:rPr>
          <w:rFonts w:ascii="Calibri" w:hAnsi="Calibri" w:cs="Arial"/>
          <w:sz w:val="24"/>
        </w:rPr>
        <w:t xml:space="preserve">.5.1. </w:t>
      </w:r>
      <w:proofErr w:type="gramStart"/>
      <w:r w:rsidR="008A2BB0">
        <w:rPr>
          <w:rFonts w:ascii="Calibri" w:hAnsi="Calibri" w:cs="Arial"/>
          <w:sz w:val="24"/>
        </w:rPr>
        <w:t>tenham</w:t>
      </w:r>
      <w:proofErr w:type="gramEnd"/>
      <w:r w:rsidR="008A2BB0">
        <w:rPr>
          <w:rFonts w:ascii="Calibri" w:hAnsi="Calibri" w:cs="Arial"/>
          <w:sz w:val="24"/>
        </w:rPr>
        <w:t xml:space="preserve"> sofrido condenação definitiva por praticar, por meio dolosos, fraude fiscal no recolhimento de quaisquer tributos;</w:t>
      </w:r>
    </w:p>
    <w:p w:rsidR="009A0B08" w:rsidRDefault="009A0B08">
      <w:pPr>
        <w:ind w:left="708"/>
        <w:jc w:val="both"/>
        <w:rPr>
          <w:rFonts w:ascii="Calibri" w:hAnsi="Calibri" w:cs="Arial"/>
          <w:sz w:val="24"/>
        </w:rPr>
      </w:pPr>
    </w:p>
    <w:p w:rsidR="009A0B08" w:rsidRDefault="00CE2490">
      <w:pPr>
        <w:ind w:left="708"/>
        <w:jc w:val="both"/>
        <w:rPr>
          <w:rFonts w:ascii="Calibri" w:hAnsi="Calibri" w:cs="Arial"/>
          <w:sz w:val="24"/>
        </w:rPr>
      </w:pPr>
      <w:r>
        <w:rPr>
          <w:rFonts w:ascii="Calibri" w:hAnsi="Calibri" w:cs="Arial"/>
          <w:sz w:val="24"/>
        </w:rPr>
        <w:t>19</w:t>
      </w:r>
      <w:r w:rsidR="008A2BB0">
        <w:rPr>
          <w:rFonts w:ascii="Calibri" w:hAnsi="Calibri" w:cs="Arial"/>
          <w:sz w:val="24"/>
        </w:rPr>
        <w:t xml:space="preserve">.5.2. </w:t>
      </w:r>
      <w:proofErr w:type="gramStart"/>
      <w:r w:rsidR="008A2BB0">
        <w:rPr>
          <w:rFonts w:ascii="Calibri" w:hAnsi="Calibri" w:cs="Arial"/>
          <w:sz w:val="24"/>
        </w:rPr>
        <w:t>tenham</w:t>
      </w:r>
      <w:proofErr w:type="gramEnd"/>
      <w:r w:rsidR="008A2BB0">
        <w:rPr>
          <w:rFonts w:ascii="Calibri" w:hAnsi="Calibri" w:cs="Arial"/>
          <w:sz w:val="24"/>
        </w:rPr>
        <w:t xml:space="preserve"> praticado atos ilícitos visando a frustrar os objetivos da licitação;</w:t>
      </w:r>
    </w:p>
    <w:p w:rsidR="009A0B08" w:rsidRDefault="009A0B08">
      <w:pPr>
        <w:ind w:left="708"/>
        <w:jc w:val="both"/>
        <w:rPr>
          <w:rFonts w:ascii="Calibri" w:hAnsi="Calibri" w:cs="Arial"/>
          <w:sz w:val="24"/>
        </w:rPr>
      </w:pPr>
    </w:p>
    <w:p w:rsidR="009A0B08" w:rsidRDefault="00CE2490">
      <w:pPr>
        <w:ind w:left="708"/>
        <w:jc w:val="both"/>
        <w:rPr>
          <w:rFonts w:ascii="Calibri" w:hAnsi="Calibri" w:cs="Arial"/>
          <w:sz w:val="24"/>
        </w:rPr>
      </w:pPr>
      <w:r>
        <w:rPr>
          <w:rFonts w:ascii="Calibri" w:hAnsi="Calibri" w:cs="Arial"/>
          <w:sz w:val="24"/>
        </w:rPr>
        <w:t>19</w:t>
      </w:r>
      <w:r w:rsidR="008A2BB0">
        <w:rPr>
          <w:rFonts w:ascii="Calibri" w:hAnsi="Calibri" w:cs="Arial"/>
          <w:sz w:val="24"/>
        </w:rPr>
        <w:t xml:space="preserve">.5.3. </w:t>
      </w:r>
      <w:proofErr w:type="gramStart"/>
      <w:r w:rsidR="008A2BB0">
        <w:rPr>
          <w:rFonts w:ascii="Calibri" w:hAnsi="Calibri" w:cs="Arial"/>
          <w:sz w:val="24"/>
        </w:rPr>
        <w:t>demonstrem</w:t>
      </w:r>
      <w:proofErr w:type="gramEnd"/>
      <w:r w:rsidR="008A2BB0">
        <w:rPr>
          <w:rFonts w:ascii="Calibri" w:hAnsi="Calibri" w:cs="Arial"/>
          <w:sz w:val="24"/>
        </w:rPr>
        <w:t xml:space="preserve"> não possuir idoneidade para contratar com a Administração em virtude de atos ilícitos praticados.</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.6. A aplicação de qualquer das penalidades previstas realizar-se-á em processo administrativo que assegurará o contraditório e a ampla defesa à CONTRATADA, observando-se o procedimento previsto na Lei nº 8.666, de 1993, e subsidiariamente a Lei nº 9.784, de 1999.</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.7. As multas devidas e/ou prejuízos causados à Contratante serão deduzidos dos valores a serem pagos, ou recolhidos em favor da União, ou deduzidos da garantia, ou ainda, quando for o caso, serão inscritos na Dívida Ativa da União e cobrados judicialmente.</w:t>
      </w:r>
    </w:p>
    <w:p w:rsidR="009A0B08" w:rsidRDefault="009A0B08">
      <w:pPr>
        <w:jc w:val="both"/>
        <w:rPr>
          <w:rFonts w:ascii="Calibri" w:hAnsi="Calibri" w:cs="Arial"/>
          <w:sz w:val="24"/>
        </w:rPr>
      </w:pPr>
    </w:p>
    <w:p w:rsidR="009A0B08" w:rsidRDefault="00CE2490">
      <w:pPr>
        <w:ind w:left="708"/>
        <w:jc w:val="both"/>
        <w:rPr>
          <w:rFonts w:ascii="Calibri" w:hAnsi="Calibri" w:cs="Arial"/>
          <w:sz w:val="24"/>
        </w:rPr>
      </w:pPr>
      <w:r>
        <w:rPr>
          <w:rFonts w:ascii="Calibri" w:hAnsi="Calibri" w:cs="Arial"/>
          <w:sz w:val="24"/>
        </w:rPr>
        <w:t>19</w:t>
      </w:r>
      <w:r w:rsidR="008A2BB0">
        <w:rPr>
          <w:rFonts w:ascii="Calibri" w:hAnsi="Calibri" w:cs="Arial"/>
          <w:sz w:val="24"/>
        </w:rPr>
        <w:t>.7.1. Caso a Contratante determine, a multa deverá ser recolhida no prazo máximo de 15 (quinze) dias, a contar da data do recebimento da comunicação enviada pela autoridade competente.</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.8. Caso o valor da multa não seja suficiente para cobrir os prejuízos causados pela conduta do licitante, a União ou Entidade poderá cobrar o valor remanescente judicialmente, conforme artigo 419 do Código Civil.</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.9. A autoridade competente, na aplicação das sanções, levará em consideração a gravidade da conduta do infrator, o caráter educativo da pena, bem como o dano causado à Administração, observado o princípio da proporcionalidade.</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.10. 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.11. A apuração e o julgamento das demais infrações administrativas não consideradas como ato lesivo à Administração Pública nacional ou estrangeira nos termos da Lei nº 12.846, de 1º de agosto de 2013, seguirão seu rito normal na unidade administrativa.</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.12.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19</w:t>
      </w:r>
      <w:r w:rsidR="008A2BB0">
        <w:rPr>
          <w:rFonts w:ascii="Calibri" w:hAnsi="Calibri" w:cs="Arial"/>
          <w:sz w:val="24"/>
        </w:rPr>
        <w:t>.13. As penalidades serão obrigatoriamente registradas no SICAF.</w:t>
      </w: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2</w:t>
      </w:r>
      <w:r w:rsidR="00CE2490">
        <w:rPr>
          <w:rFonts w:ascii="Calibri" w:hAnsi="Calibri" w:cs="Arial"/>
          <w:b/>
          <w:bCs/>
          <w:sz w:val="24"/>
        </w:rPr>
        <w:t>0</w:t>
      </w:r>
      <w:r>
        <w:rPr>
          <w:rFonts w:ascii="Calibri" w:hAnsi="Calibri" w:cs="Arial"/>
          <w:b/>
          <w:bCs/>
          <w:sz w:val="24"/>
        </w:rPr>
        <w:t>. DA RESCISÃO</w:t>
      </w:r>
    </w:p>
    <w:p w:rsidR="009A0B08" w:rsidRDefault="009A0B08">
      <w:pPr>
        <w:jc w:val="both"/>
        <w:rPr>
          <w:rFonts w:ascii="Calibri" w:hAnsi="Calibri" w:cs="Arial"/>
          <w:sz w:val="24"/>
        </w:rPr>
      </w:pPr>
    </w:p>
    <w:p w:rsidR="009A0B08" w:rsidRDefault="00CE2490">
      <w:pPr>
        <w:jc w:val="both"/>
        <w:rPr>
          <w:rFonts w:ascii="Calibri" w:hAnsi="Calibri" w:cs="Arial"/>
          <w:sz w:val="24"/>
        </w:rPr>
      </w:pPr>
      <w:r>
        <w:rPr>
          <w:rFonts w:ascii="Calibri" w:hAnsi="Calibri" w:cs="Arial"/>
          <w:sz w:val="24"/>
        </w:rPr>
        <w:t>20</w:t>
      </w:r>
      <w:r w:rsidR="008A2BB0">
        <w:rPr>
          <w:rFonts w:ascii="Calibri" w:hAnsi="Calibri" w:cs="Arial"/>
          <w:sz w:val="24"/>
        </w:rPr>
        <w:t>.1. O Termo de Contrato poderá ser rescindido:</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sidRPr="003D19A8">
        <w:rPr>
          <w:rFonts w:ascii="Calibri" w:hAnsi="Calibri" w:cs="Arial"/>
          <w:sz w:val="24"/>
        </w:rPr>
        <w:t>2</w:t>
      </w:r>
      <w:r w:rsidR="00CE2490" w:rsidRPr="003D19A8">
        <w:rPr>
          <w:rFonts w:ascii="Calibri" w:hAnsi="Calibri" w:cs="Arial"/>
          <w:sz w:val="24"/>
        </w:rPr>
        <w:t>0</w:t>
      </w:r>
      <w:r w:rsidRPr="003D19A8">
        <w:rPr>
          <w:rFonts w:ascii="Calibri" w:hAnsi="Calibri" w:cs="Arial"/>
          <w:sz w:val="24"/>
        </w:rPr>
        <w:t xml:space="preserve">.1.1. </w:t>
      </w:r>
      <w:proofErr w:type="gramStart"/>
      <w:r w:rsidRPr="003D19A8">
        <w:rPr>
          <w:rFonts w:ascii="Calibri" w:hAnsi="Calibri" w:cs="Arial"/>
          <w:sz w:val="24"/>
        </w:rPr>
        <w:t>por</w:t>
      </w:r>
      <w:proofErr w:type="gramEnd"/>
      <w:r w:rsidRPr="003D19A8">
        <w:rPr>
          <w:rFonts w:ascii="Calibri" w:hAnsi="Calibri" w:cs="Arial"/>
          <w:sz w:val="24"/>
        </w:rPr>
        <w:t xml:space="preserve"> ato unilateral e escrito da Administração,</w:t>
      </w:r>
      <w:r w:rsidR="003D19A8" w:rsidRPr="003D19A8">
        <w:rPr>
          <w:rFonts w:ascii="Calibri" w:hAnsi="Calibri" w:cs="Arial"/>
          <w:sz w:val="24"/>
        </w:rPr>
        <w:t xml:space="preserve"> exceto no caso de descumprimento decorrente de sua própria conduta</w:t>
      </w:r>
      <w:r w:rsidRPr="003D19A8">
        <w:rPr>
          <w:rFonts w:ascii="Calibri" w:hAnsi="Calibri" w:cs="Arial"/>
          <w:sz w:val="24"/>
        </w:rPr>
        <w:t xml:space="preserve"> e com as consequências indicadas no art. </w:t>
      </w:r>
      <w:r w:rsidR="003D19A8" w:rsidRPr="003D19A8">
        <w:rPr>
          <w:rFonts w:ascii="Calibri" w:hAnsi="Calibri" w:cs="Arial"/>
          <w:sz w:val="24"/>
        </w:rPr>
        <w:t>139</w:t>
      </w:r>
      <w:r w:rsidRPr="003D19A8">
        <w:rPr>
          <w:rFonts w:ascii="Calibri" w:hAnsi="Calibri" w:cs="Arial"/>
          <w:sz w:val="24"/>
        </w:rPr>
        <w:t xml:space="preserve"> da Lei</w:t>
      </w:r>
      <w:r w:rsidR="003D19A8" w:rsidRPr="003D19A8">
        <w:rPr>
          <w:rFonts w:ascii="Calibri" w:hAnsi="Calibri" w:cs="Arial"/>
          <w:sz w:val="24"/>
        </w:rPr>
        <w:t xml:space="preserve"> 14.133/2021</w:t>
      </w:r>
      <w:r w:rsidRPr="003D19A8">
        <w:rPr>
          <w:rFonts w:ascii="Calibri" w:hAnsi="Calibri" w:cs="Arial"/>
          <w:sz w:val="24"/>
        </w:rPr>
        <w:t xml:space="preserve">, sem prejuízo da aplicação das sanções previstas neste </w:t>
      </w:r>
      <w:r w:rsidR="003D19A8" w:rsidRPr="003D19A8">
        <w:rPr>
          <w:rFonts w:ascii="Calibri" w:hAnsi="Calibri" w:cs="Arial"/>
          <w:sz w:val="24"/>
        </w:rPr>
        <w:t>Projeto Básico</w:t>
      </w:r>
      <w:r w:rsidRPr="003D19A8">
        <w:rPr>
          <w:rFonts w:ascii="Calibri" w:hAnsi="Calibri" w:cs="Arial"/>
          <w:sz w:val="24"/>
        </w:rPr>
        <w:t>;</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2</w:t>
      </w:r>
      <w:r w:rsidR="00CE2490">
        <w:rPr>
          <w:rFonts w:ascii="Calibri" w:hAnsi="Calibri" w:cs="Arial"/>
          <w:sz w:val="24"/>
        </w:rPr>
        <w:t>0</w:t>
      </w:r>
      <w:r>
        <w:rPr>
          <w:rFonts w:ascii="Calibri" w:hAnsi="Calibri" w:cs="Arial"/>
          <w:sz w:val="24"/>
        </w:rPr>
        <w:t xml:space="preserve">.1.2. </w:t>
      </w:r>
      <w:proofErr w:type="gramStart"/>
      <w:r w:rsidR="003D19A8" w:rsidRPr="003D19A8">
        <w:rPr>
          <w:rFonts w:ascii="Calibri" w:hAnsi="Calibri" w:cs="Arial"/>
          <w:sz w:val="24"/>
        </w:rPr>
        <w:t>consensual</w:t>
      </w:r>
      <w:proofErr w:type="gramEnd"/>
      <w:r w:rsidR="003D19A8" w:rsidRPr="003D19A8">
        <w:rPr>
          <w:rFonts w:ascii="Calibri" w:hAnsi="Calibri" w:cs="Arial"/>
          <w:sz w:val="24"/>
        </w:rPr>
        <w:t>, por acordo entre as partes, por conciliação, por mediação ou por comitê de resolução de disputas, desde que haja interesse da Administração</w:t>
      </w:r>
      <w:r>
        <w:rPr>
          <w:rFonts w:ascii="Calibri" w:hAnsi="Calibri" w:cs="Arial"/>
          <w:sz w:val="24"/>
        </w:rPr>
        <w:t xml:space="preserve">, nos termos do art. </w:t>
      </w:r>
      <w:r w:rsidR="003D19A8">
        <w:rPr>
          <w:rFonts w:ascii="Calibri" w:hAnsi="Calibri" w:cs="Arial"/>
          <w:sz w:val="24"/>
        </w:rPr>
        <w:t>138</w:t>
      </w:r>
      <w:r>
        <w:rPr>
          <w:rFonts w:ascii="Calibri" w:hAnsi="Calibri" w:cs="Arial"/>
          <w:sz w:val="24"/>
        </w:rPr>
        <w:t xml:space="preserve">, inciso II, da Lei nº </w:t>
      </w:r>
      <w:r w:rsidR="003D19A8">
        <w:rPr>
          <w:rFonts w:ascii="Calibri" w:hAnsi="Calibri" w:cs="Arial"/>
          <w:sz w:val="24"/>
        </w:rPr>
        <w:t>14.133</w:t>
      </w:r>
      <w:r>
        <w:rPr>
          <w:rFonts w:ascii="Calibri" w:hAnsi="Calibri" w:cs="Arial"/>
          <w:sz w:val="24"/>
        </w:rPr>
        <w:t xml:space="preserve"> de </w:t>
      </w:r>
      <w:r w:rsidR="003D19A8">
        <w:rPr>
          <w:rFonts w:ascii="Calibri" w:hAnsi="Calibri" w:cs="Arial"/>
          <w:sz w:val="24"/>
        </w:rPr>
        <w:t>2021</w:t>
      </w:r>
      <w:r>
        <w:rPr>
          <w:rFonts w:ascii="Calibri" w:hAnsi="Calibri" w:cs="Arial"/>
          <w:sz w:val="24"/>
        </w:rPr>
        <w:t>.</w:t>
      </w:r>
    </w:p>
    <w:p w:rsidR="003D19A8" w:rsidRDefault="003D19A8">
      <w:pPr>
        <w:ind w:left="708"/>
        <w:jc w:val="both"/>
        <w:rPr>
          <w:rFonts w:ascii="Calibri" w:hAnsi="Calibri" w:cs="Arial"/>
          <w:sz w:val="24"/>
        </w:rPr>
      </w:pP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2</w:t>
      </w:r>
      <w:r w:rsidR="003D19A8">
        <w:rPr>
          <w:rFonts w:ascii="Calibri" w:hAnsi="Calibri" w:cs="Arial"/>
          <w:sz w:val="24"/>
        </w:rPr>
        <w:t>0</w:t>
      </w:r>
      <w:r>
        <w:rPr>
          <w:rFonts w:ascii="Calibri" w:hAnsi="Calibri" w:cs="Arial"/>
          <w:sz w:val="24"/>
        </w:rPr>
        <w:t>.2. Os casos de rescisão contratual serão formalmente motivados, assegurando-se à CONTRATADA o direito à prévia e ampla defesa.</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2</w:t>
      </w:r>
      <w:r w:rsidR="003D19A8">
        <w:rPr>
          <w:rFonts w:ascii="Calibri" w:hAnsi="Calibri" w:cs="Arial"/>
          <w:sz w:val="24"/>
        </w:rPr>
        <w:t>0</w:t>
      </w:r>
      <w:r>
        <w:rPr>
          <w:rFonts w:ascii="Calibri" w:hAnsi="Calibri" w:cs="Arial"/>
          <w:sz w:val="24"/>
        </w:rPr>
        <w:t>.4. O termo de rescisão, sempre que possível, será precedido:</w:t>
      </w:r>
    </w:p>
    <w:p w:rsidR="009A0B08" w:rsidRDefault="009A0B08">
      <w:pPr>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2</w:t>
      </w:r>
      <w:r w:rsidR="003D19A8">
        <w:rPr>
          <w:rFonts w:ascii="Calibri" w:hAnsi="Calibri" w:cs="Arial"/>
          <w:sz w:val="24"/>
        </w:rPr>
        <w:t>0</w:t>
      </w:r>
      <w:r>
        <w:rPr>
          <w:rFonts w:ascii="Calibri" w:hAnsi="Calibri" w:cs="Arial"/>
          <w:sz w:val="24"/>
        </w:rPr>
        <w:t>.4.1. Balanço dos eventos contratuais já cumpridos ou parcialmente cumpridos;</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2</w:t>
      </w:r>
      <w:r w:rsidR="003D19A8">
        <w:rPr>
          <w:rFonts w:ascii="Calibri" w:hAnsi="Calibri" w:cs="Arial"/>
          <w:sz w:val="24"/>
        </w:rPr>
        <w:t>0</w:t>
      </w:r>
      <w:r>
        <w:rPr>
          <w:rFonts w:ascii="Calibri" w:hAnsi="Calibri" w:cs="Arial"/>
          <w:sz w:val="24"/>
        </w:rPr>
        <w:t>.4.2. Relação dos pagamentos já efetuados e ainda devidos;</w:t>
      </w:r>
    </w:p>
    <w:p w:rsidR="009A0B08" w:rsidRDefault="009A0B08">
      <w:pPr>
        <w:ind w:left="708"/>
        <w:jc w:val="both"/>
        <w:rPr>
          <w:rFonts w:ascii="Calibri" w:hAnsi="Calibri" w:cs="Arial"/>
          <w:sz w:val="24"/>
        </w:rPr>
      </w:pPr>
    </w:p>
    <w:p w:rsidR="009A0B08" w:rsidRDefault="008A2BB0">
      <w:pPr>
        <w:ind w:left="708"/>
        <w:jc w:val="both"/>
        <w:rPr>
          <w:rFonts w:ascii="Calibri" w:hAnsi="Calibri" w:cs="Arial"/>
          <w:sz w:val="24"/>
        </w:rPr>
      </w:pPr>
      <w:r>
        <w:rPr>
          <w:rFonts w:ascii="Calibri" w:hAnsi="Calibri" w:cs="Arial"/>
          <w:sz w:val="24"/>
        </w:rPr>
        <w:t>2</w:t>
      </w:r>
      <w:r w:rsidR="003D19A8">
        <w:rPr>
          <w:rFonts w:ascii="Calibri" w:hAnsi="Calibri" w:cs="Arial"/>
          <w:sz w:val="24"/>
        </w:rPr>
        <w:t>0</w:t>
      </w:r>
      <w:r>
        <w:rPr>
          <w:rFonts w:ascii="Calibri" w:hAnsi="Calibri" w:cs="Arial"/>
          <w:sz w:val="24"/>
        </w:rPr>
        <w:t>.4.3. Indenizações e multas.</w:t>
      </w:r>
    </w:p>
    <w:p w:rsidR="009A0B08" w:rsidRDefault="009A0B08">
      <w:pPr>
        <w:jc w:val="both"/>
        <w:rPr>
          <w:rFonts w:ascii="Calibri" w:hAnsi="Calibri" w:cs="Arial"/>
          <w:sz w:val="24"/>
        </w:rPr>
      </w:pP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2</w:t>
      </w:r>
      <w:r w:rsidR="003622E3">
        <w:rPr>
          <w:rFonts w:ascii="Calibri" w:hAnsi="Calibri" w:cs="Arial"/>
          <w:b/>
          <w:bCs/>
          <w:sz w:val="24"/>
        </w:rPr>
        <w:t>1</w:t>
      </w:r>
      <w:r>
        <w:rPr>
          <w:rFonts w:ascii="Calibri" w:hAnsi="Calibri" w:cs="Arial"/>
          <w:b/>
          <w:bCs/>
          <w:sz w:val="24"/>
        </w:rPr>
        <w:t xml:space="preserve">. ESTIMATIVA DE PREÇOS </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2</w:t>
      </w:r>
      <w:r w:rsidR="003622E3">
        <w:rPr>
          <w:rFonts w:ascii="Calibri" w:hAnsi="Calibri" w:cs="Arial"/>
          <w:sz w:val="24"/>
        </w:rPr>
        <w:t>1</w:t>
      </w:r>
      <w:r>
        <w:rPr>
          <w:rFonts w:ascii="Calibri" w:hAnsi="Calibri" w:cs="Arial"/>
          <w:sz w:val="24"/>
        </w:rPr>
        <w:t>.1. O custo estimado da contratação é de R$</w:t>
      </w:r>
      <w:r w:rsidR="003622E3">
        <w:rPr>
          <w:rFonts w:ascii="Calibri" w:hAnsi="Calibri" w:cs="Arial"/>
          <w:sz w:val="24"/>
        </w:rPr>
        <w:t xml:space="preserve"> 10.538,00</w:t>
      </w:r>
      <w:r>
        <w:rPr>
          <w:rFonts w:ascii="Calibri" w:hAnsi="Calibri" w:cs="Arial"/>
          <w:sz w:val="24"/>
        </w:rPr>
        <w:t>.</w:t>
      </w:r>
    </w:p>
    <w:p w:rsidR="003622E3" w:rsidRDefault="003622E3">
      <w:pPr>
        <w:jc w:val="both"/>
        <w:rPr>
          <w:rFonts w:ascii="Calibri" w:hAnsi="Calibri" w:cs="Arial"/>
          <w:sz w:val="24"/>
        </w:rPr>
      </w:pPr>
    </w:p>
    <w:p w:rsidR="003622E3" w:rsidRPr="003622E3" w:rsidRDefault="003622E3" w:rsidP="003622E3">
      <w:pPr>
        <w:shd w:val="clear" w:color="auto" w:fill="E6E6FF"/>
        <w:jc w:val="both"/>
        <w:rPr>
          <w:rFonts w:ascii="Calibri" w:hAnsi="Calibri" w:cs="Arial"/>
          <w:b/>
          <w:bCs/>
          <w:sz w:val="24"/>
        </w:rPr>
      </w:pPr>
      <w:r>
        <w:rPr>
          <w:rFonts w:ascii="Calibri" w:hAnsi="Calibri" w:cs="Arial"/>
          <w:b/>
          <w:bCs/>
          <w:sz w:val="24"/>
        </w:rPr>
        <w:t xml:space="preserve">22. DA </w:t>
      </w:r>
      <w:r w:rsidRPr="003622E3">
        <w:rPr>
          <w:rFonts w:ascii="Calibri" w:hAnsi="Calibri" w:cs="Arial"/>
          <w:b/>
          <w:bCs/>
          <w:sz w:val="24"/>
        </w:rPr>
        <w:t>PRESCINDIBILIDADE DE ANÁLISE DA ASSESSORIA JURÍDICA</w:t>
      </w:r>
    </w:p>
    <w:p w:rsidR="003622E3" w:rsidRDefault="003622E3" w:rsidP="003622E3">
      <w:pPr>
        <w:pStyle w:val="Standard"/>
        <w:tabs>
          <w:tab w:val="right" w:pos="9643"/>
        </w:tabs>
        <w:jc w:val="both"/>
        <w:rPr>
          <w:rFonts w:ascii="Calibri" w:hAnsi="Calibri" w:cs="Arial"/>
        </w:rPr>
      </w:pPr>
    </w:p>
    <w:p w:rsidR="003622E3" w:rsidRPr="004250D4" w:rsidRDefault="003622E3" w:rsidP="003622E3">
      <w:pPr>
        <w:pStyle w:val="Standard"/>
        <w:tabs>
          <w:tab w:val="right" w:pos="9643"/>
        </w:tabs>
        <w:jc w:val="both"/>
        <w:rPr>
          <w:rFonts w:ascii="Calibri" w:hAnsi="Calibri" w:cs="Arial"/>
          <w:color w:val="000000"/>
          <w:szCs w:val="20"/>
          <w:lang w:eastAsia="en-US"/>
        </w:rPr>
      </w:pPr>
      <w:r>
        <w:rPr>
          <w:rFonts w:ascii="Calibri" w:hAnsi="Calibri" w:cs="Arial"/>
        </w:rPr>
        <w:t xml:space="preserve">22.1 </w:t>
      </w:r>
      <w:proofErr w:type="gramStart"/>
      <w:r w:rsidRPr="004250D4">
        <w:rPr>
          <w:rFonts w:ascii="Calibri" w:hAnsi="Calibri" w:cs="Arial"/>
          <w:color w:val="000000"/>
          <w:szCs w:val="20"/>
          <w:lang w:eastAsia="en-US"/>
        </w:rPr>
        <w:tab/>
        <w:t>Em</w:t>
      </w:r>
      <w:proofErr w:type="gramEnd"/>
      <w:r w:rsidRPr="004250D4">
        <w:rPr>
          <w:rFonts w:ascii="Calibri" w:hAnsi="Calibri" w:cs="Arial"/>
          <w:color w:val="000000"/>
          <w:szCs w:val="20"/>
          <w:lang w:eastAsia="en-US"/>
        </w:rPr>
        <w:t xml:space="preserve"> virtude de existir Minuta de Termo de Contrato padronizada aplicável ao objeto, disponível no link:</w:t>
      </w:r>
    </w:p>
    <w:p w:rsidR="003622E3" w:rsidRPr="004250D4" w:rsidRDefault="003622E3" w:rsidP="003622E3">
      <w:pPr>
        <w:pStyle w:val="Standard"/>
        <w:tabs>
          <w:tab w:val="right" w:pos="9643"/>
        </w:tabs>
        <w:jc w:val="both"/>
      </w:pPr>
      <w:r w:rsidRPr="004250D4">
        <w:rPr>
          <w:rFonts w:ascii="Calibri" w:hAnsi="Calibri" w:cs="Arial"/>
          <w:color w:val="000000"/>
          <w:szCs w:val="20"/>
          <w:lang w:eastAsia="en-US"/>
        </w:rPr>
        <w:t xml:space="preserve"> </w:t>
      </w:r>
      <w:hyperlink r:id="rId11" w:history="1">
        <w:r w:rsidRPr="004250D4">
          <w:rPr>
            <w:rStyle w:val="Hyperlink"/>
          </w:rPr>
          <w:t>https://www.gov.br/pgfn/pt-br/assuntos/consultoria-administrativa/minutas-padrao</w:t>
        </w:r>
      </w:hyperlink>
      <w:r w:rsidRPr="004250D4">
        <w:rPr>
          <w:rFonts w:ascii="Calibri" w:hAnsi="Calibri" w:cs="Arial"/>
          <w:color w:val="000000"/>
          <w:szCs w:val="20"/>
        </w:rPr>
        <w:t xml:space="preserve"> e o valor da contratação estar compreendido no limite descrito no art. </w:t>
      </w:r>
      <w:r>
        <w:rPr>
          <w:rFonts w:ascii="Calibri" w:hAnsi="Calibri" w:cs="Arial"/>
          <w:color w:val="000000"/>
          <w:szCs w:val="20"/>
        </w:rPr>
        <w:t>75</w:t>
      </w:r>
      <w:r w:rsidRPr="004250D4">
        <w:rPr>
          <w:rFonts w:ascii="Calibri" w:hAnsi="Calibri" w:cs="Arial"/>
          <w:color w:val="000000"/>
          <w:szCs w:val="20"/>
        </w:rPr>
        <w:t xml:space="preserve">, incisos I e II da Lei </w:t>
      </w:r>
      <w:r>
        <w:rPr>
          <w:rFonts w:ascii="Calibri" w:hAnsi="Calibri" w:cs="Arial"/>
          <w:color w:val="000000"/>
          <w:szCs w:val="20"/>
        </w:rPr>
        <w:t>14.133</w:t>
      </w:r>
      <w:r w:rsidRPr="004250D4">
        <w:rPr>
          <w:rFonts w:ascii="Calibri" w:hAnsi="Calibri" w:cs="Arial"/>
          <w:color w:val="000000"/>
          <w:szCs w:val="20"/>
        </w:rPr>
        <w:t>/</w:t>
      </w:r>
      <w:r>
        <w:rPr>
          <w:rFonts w:ascii="Calibri" w:hAnsi="Calibri" w:cs="Arial"/>
          <w:color w:val="000000"/>
          <w:szCs w:val="20"/>
        </w:rPr>
        <w:t>2021</w:t>
      </w:r>
      <w:r w:rsidRPr="004250D4">
        <w:rPr>
          <w:rFonts w:ascii="Calibri" w:hAnsi="Calibri" w:cs="Arial"/>
          <w:color w:val="000000"/>
          <w:szCs w:val="20"/>
        </w:rPr>
        <w:t xml:space="preserve">, cujos valores foram </w:t>
      </w:r>
      <w:r>
        <w:rPr>
          <w:rFonts w:ascii="Calibri" w:hAnsi="Calibri" w:cs="Arial"/>
          <w:color w:val="000000"/>
          <w:szCs w:val="20"/>
        </w:rPr>
        <w:t>A</w:t>
      </w:r>
      <w:r w:rsidRPr="004250D4">
        <w:rPr>
          <w:rFonts w:ascii="Calibri" w:hAnsi="Calibri" w:cs="Arial"/>
          <w:color w:val="000000"/>
          <w:szCs w:val="20"/>
        </w:rPr>
        <w:t xml:space="preserve">tualizados pelo Decreto nº </w:t>
      </w:r>
      <w:r>
        <w:rPr>
          <w:rFonts w:ascii="Calibri" w:hAnsi="Calibri" w:cs="Arial"/>
          <w:color w:val="000000"/>
          <w:szCs w:val="20"/>
        </w:rPr>
        <w:t>10.922</w:t>
      </w:r>
      <w:r w:rsidR="00CB76AA">
        <w:rPr>
          <w:rFonts w:ascii="Calibri" w:hAnsi="Calibri" w:cs="Arial"/>
          <w:color w:val="000000"/>
          <w:szCs w:val="20"/>
        </w:rPr>
        <w:t xml:space="preserve">. </w:t>
      </w:r>
      <w:proofErr w:type="gramStart"/>
      <w:r w:rsidR="00CB76AA">
        <w:rPr>
          <w:rFonts w:ascii="Calibri" w:hAnsi="Calibri" w:cs="Arial"/>
          <w:color w:val="000000"/>
          <w:szCs w:val="20"/>
        </w:rPr>
        <w:t>de</w:t>
      </w:r>
      <w:proofErr w:type="gramEnd"/>
      <w:r w:rsidR="00CB76AA">
        <w:rPr>
          <w:rFonts w:ascii="Calibri" w:hAnsi="Calibri" w:cs="Arial"/>
          <w:color w:val="000000"/>
          <w:szCs w:val="20"/>
        </w:rPr>
        <w:t xml:space="preserve"> 30 dezembro de 2021</w:t>
      </w:r>
      <w:r w:rsidRPr="004250D4">
        <w:rPr>
          <w:rFonts w:ascii="Calibri" w:hAnsi="Calibri" w:cs="Arial"/>
          <w:color w:val="000000"/>
          <w:szCs w:val="20"/>
        </w:rPr>
        <w:t>, ainda, em observância da ON AGU 46/2014, trecho abaixo:</w:t>
      </w:r>
    </w:p>
    <w:p w:rsidR="003622E3" w:rsidRDefault="003622E3" w:rsidP="003622E3">
      <w:pPr>
        <w:pStyle w:val="Standard"/>
        <w:tabs>
          <w:tab w:val="right" w:pos="9643"/>
        </w:tabs>
        <w:jc w:val="both"/>
        <w:rPr>
          <w:rFonts w:ascii="Calibri" w:hAnsi="Calibri" w:cs="Arial"/>
          <w:i/>
          <w:iCs/>
          <w:color w:val="000000"/>
          <w:szCs w:val="20"/>
        </w:rPr>
      </w:pPr>
      <w:proofErr w:type="gramStart"/>
      <w:r w:rsidRPr="004250D4">
        <w:rPr>
          <w:rFonts w:ascii="Calibri" w:hAnsi="Calibri" w:cs="Arial"/>
          <w:i/>
          <w:iCs/>
          <w:color w:val="000000"/>
          <w:szCs w:val="20"/>
        </w:rPr>
        <w:t>“(</w:t>
      </w:r>
      <w:proofErr w:type="gramEnd"/>
      <w:r w:rsidRPr="004250D4">
        <w:rPr>
          <w:rFonts w:ascii="Calibri" w:hAnsi="Calibri" w:cs="Arial"/>
          <w:i/>
          <w:iCs/>
          <w:color w:val="000000"/>
          <w:szCs w:val="20"/>
        </w:rPr>
        <w:t>…)Somente é obrigatória a manifestação jurídica nas contratações de pequeno valor com</w:t>
      </w:r>
      <w:r w:rsidRPr="004250D4">
        <w:rPr>
          <w:rFonts w:ascii="Calibri" w:hAnsi="Calibri" w:cs="Arial"/>
          <w:i/>
          <w:iCs/>
          <w:color w:val="000000"/>
          <w:szCs w:val="20"/>
        </w:rPr>
        <w:br/>
        <w:t>fundamento no art. 24, I ou II, da Lei nº 8.666, de 21 de junho de 1993, quando houver</w:t>
      </w:r>
      <w:r w:rsidRPr="004250D4">
        <w:rPr>
          <w:rFonts w:ascii="Calibri" w:hAnsi="Calibri" w:cs="Arial"/>
          <w:i/>
          <w:iCs/>
          <w:color w:val="000000"/>
          <w:szCs w:val="20"/>
        </w:rPr>
        <w:br/>
        <w:t xml:space="preserve">minuta de contrato não padronizada ou haja, o administrador, </w:t>
      </w:r>
      <w:r w:rsidRPr="00CB76AA">
        <w:rPr>
          <w:rFonts w:ascii="Calibri" w:hAnsi="Calibri" w:cs="Arial"/>
          <w:i/>
          <w:iCs/>
          <w:color w:val="000000"/>
          <w:szCs w:val="20"/>
        </w:rPr>
        <w:t>suscitado dúvida jurídica sobre</w:t>
      </w:r>
      <w:r w:rsidRPr="00CB76AA">
        <w:rPr>
          <w:rFonts w:ascii="Calibri" w:hAnsi="Calibri" w:cs="Arial"/>
          <w:i/>
          <w:iCs/>
          <w:color w:val="000000"/>
          <w:szCs w:val="20"/>
        </w:rPr>
        <w:br/>
        <w:t>tal contratação.</w:t>
      </w:r>
      <w:r w:rsidRPr="004250D4">
        <w:rPr>
          <w:rFonts w:ascii="Calibri" w:hAnsi="Calibri" w:cs="Arial"/>
          <w:i/>
          <w:iCs/>
          <w:color w:val="000000"/>
          <w:szCs w:val="20"/>
        </w:rPr>
        <w:t xml:space="preserve"> Aplica-se o mesmo entendimento às contratações fundadas no art. 25 da Lei</w:t>
      </w:r>
      <w:r w:rsidRPr="004250D4">
        <w:rPr>
          <w:rFonts w:ascii="Calibri" w:hAnsi="Calibri" w:cs="Arial"/>
          <w:i/>
          <w:iCs/>
          <w:color w:val="000000"/>
          <w:szCs w:val="20"/>
        </w:rPr>
        <w:br/>
        <w:t xml:space="preserve">nº 8.666, de 1993, desde que seus valores </w:t>
      </w:r>
      <w:proofErr w:type="gramStart"/>
      <w:r w:rsidRPr="004250D4">
        <w:rPr>
          <w:rFonts w:ascii="Calibri" w:hAnsi="Calibri" w:cs="Arial"/>
          <w:i/>
          <w:iCs/>
          <w:color w:val="000000"/>
          <w:szCs w:val="20"/>
        </w:rPr>
        <w:t>subsumam-se</w:t>
      </w:r>
      <w:proofErr w:type="gramEnd"/>
      <w:r w:rsidRPr="004250D4">
        <w:rPr>
          <w:rFonts w:ascii="Calibri" w:hAnsi="Calibri" w:cs="Arial"/>
          <w:i/>
          <w:iCs/>
          <w:color w:val="000000"/>
          <w:szCs w:val="20"/>
        </w:rPr>
        <w:t xml:space="preserve"> aos limites previstos nos incisos I e II</w:t>
      </w:r>
      <w:r w:rsidRPr="004250D4">
        <w:rPr>
          <w:rFonts w:ascii="Calibri" w:hAnsi="Calibri" w:cs="Arial"/>
          <w:i/>
          <w:iCs/>
          <w:color w:val="000000"/>
          <w:szCs w:val="20"/>
        </w:rPr>
        <w:br/>
        <w:t>do art. 24 da lei nº 8.666, de 1993 (...)”.</w:t>
      </w:r>
    </w:p>
    <w:p w:rsidR="00CB76AA" w:rsidRPr="004250D4" w:rsidRDefault="00CB76AA" w:rsidP="003622E3">
      <w:pPr>
        <w:pStyle w:val="Standard"/>
        <w:tabs>
          <w:tab w:val="right" w:pos="9643"/>
        </w:tabs>
        <w:jc w:val="both"/>
        <w:rPr>
          <w:rFonts w:ascii="Calibri" w:hAnsi="Calibri" w:cs="Arial"/>
          <w:i/>
          <w:iCs/>
          <w:color w:val="000000"/>
          <w:szCs w:val="20"/>
        </w:rPr>
      </w:pPr>
      <w:proofErr w:type="gramStart"/>
      <w:r>
        <w:rPr>
          <w:rFonts w:ascii="Calibri" w:hAnsi="Calibri" w:cs="Arial"/>
          <w:i/>
          <w:iCs/>
          <w:color w:val="000000"/>
          <w:szCs w:val="20"/>
        </w:rPr>
        <w:t>22.2 Entende-se</w:t>
      </w:r>
      <w:proofErr w:type="gramEnd"/>
      <w:r>
        <w:rPr>
          <w:rFonts w:ascii="Calibri" w:hAnsi="Calibri" w:cs="Arial"/>
          <w:i/>
          <w:iCs/>
          <w:color w:val="000000"/>
          <w:szCs w:val="20"/>
        </w:rPr>
        <w:t xml:space="preserve"> que a informação pode por analogia ser aplicada para a nova lei das licitações.</w:t>
      </w:r>
    </w:p>
    <w:p w:rsidR="003622E3" w:rsidRPr="004250D4" w:rsidRDefault="00CB76AA" w:rsidP="003622E3">
      <w:pPr>
        <w:pStyle w:val="Standard"/>
        <w:tabs>
          <w:tab w:val="right" w:pos="9643"/>
        </w:tabs>
        <w:jc w:val="both"/>
        <w:rPr>
          <w:rFonts w:ascii="Calibri" w:hAnsi="Calibri" w:cs="Arial"/>
          <w:color w:val="000000"/>
          <w:szCs w:val="20"/>
        </w:rPr>
      </w:pPr>
      <w:proofErr w:type="gramStart"/>
      <w:r>
        <w:rPr>
          <w:rFonts w:ascii="Calibri" w:hAnsi="Calibri" w:cs="Arial"/>
          <w:color w:val="000000"/>
          <w:szCs w:val="20"/>
        </w:rPr>
        <w:t>22</w:t>
      </w:r>
      <w:r w:rsidR="003622E3" w:rsidRPr="004250D4">
        <w:rPr>
          <w:rFonts w:ascii="Calibri" w:hAnsi="Calibri" w:cs="Arial"/>
          <w:color w:val="000000"/>
          <w:szCs w:val="20"/>
        </w:rPr>
        <w:t>.</w:t>
      </w:r>
      <w:r>
        <w:rPr>
          <w:rFonts w:ascii="Calibri" w:hAnsi="Calibri" w:cs="Arial"/>
          <w:color w:val="000000"/>
          <w:szCs w:val="20"/>
        </w:rPr>
        <w:t>3</w:t>
      </w:r>
      <w:r w:rsidR="003622E3" w:rsidRPr="004250D4">
        <w:rPr>
          <w:rFonts w:ascii="Calibri" w:hAnsi="Calibri" w:cs="Arial"/>
          <w:color w:val="000000"/>
          <w:szCs w:val="20"/>
        </w:rPr>
        <w:t xml:space="preserve"> Em</w:t>
      </w:r>
      <w:proofErr w:type="gramEnd"/>
      <w:r w:rsidR="003622E3" w:rsidRPr="004250D4">
        <w:rPr>
          <w:rFonts w:ascii="Calibri" w:hAnsi="Calibri" w:cs="Arial"/>
          <w:color w:val="000000"/>
          <w:szCs w:val="20"/>
        </w:rPr>
        <w:t xml:space="preserve"> complemento, sobre as possíveis prorrogações contratuais para os casos de prestação de serviços de natureza continuada, observa-se o disposto na ON AGU 10/2009, </w:t>
      </w:r>
      <w:r w:rsidR="003622E3" w:rsidRPr="004250D4">
        <w:rPr>
          <w:rFonts w:ascii="Calibri" w:hAnsi="Calibri" w:cs="Arial"/>
          <w:i/>
          <w:iCs/>
          <w:color w:val="000000"/>
          <w:szCs w:val="20"/>
        </w:rPr>
        <w:t xml:space="preserve">in </w:t>
      </w:r>
      <w:proofErr w:type="spellStart"/>
      <w:r w:rsidR="003622E3" w:rsidRPr="004250D4">
        <w:rPr>
          <w:rFonts w:ascii="Calibri" w:hAnsi="Calibri" w:cs="Arial"/>
          <w:i/>
          <w:iCs/>
          <w:color w:val="000000"/>
          <w:szCs w:val="20"/>
        </w:rPr>
        <w:t>verbis</w:t>
      </w:r>
      <w:proofErr w:type="spellEnd"/>
      <w:r w:rsidR="003622E3" w:rsidRPr="004250D4">
        <w:rPr>
          <w:rFonts w:ascii="Calibri" w:hAnsi="Calibri" w:cs="Arial"/>
          <w:i/>
          <w:iCs/>
          <w:color w:val="000000"/>
          <w:szCs w:val="20"/>
        </w:rPr>
        <w:t>:</w:t>
      </w:r>
    </w:p>
    <w:p w:rsidR="003622E3" w:rsidRPr="004250D4" w:rsidRDefault="003622E3" w:rsidP="003622E3">
      <w:pPr>
        <w:pStyle w:val="Standard"/>
        <w:tabs>
          <w:tab w:val="right" w:pos="9643"/>
        </w:tabs>
        <w:jc w:val="both"/>
      </w:pPr>
      <w:r w:rsidRPr="004250D4">
        <w:rPr>
          <w:rFonts w:ascii="Calibri" w:hAnsi="Calibri" w:cs="Arial"/>
          <w:i/>
          <w:iCs/>
          <w:color w:val="000000"/>
          <w:szCs w:val="20"/>
        </w:rPr>
        <w:t>“(...)para fins de escolha das modalidades licitatórias convencionais (concorrência, tomada de preços e convite), bem como de enquadramento das contratações previstas no art. 24, I e II, da lei</w:t>
      </w:r>
      <w:r w:rsidRPr="004250D4">
        <w:rPr>
          <w:rFonts w:ascii="Calibri" w:hAnsi="Calibri" w:cs="Arial"/>
          <w:i/>
          <w:iCs/>
          <w:color w:val="000000"/>
          <w:szCs w:val="20"/>
        </w:rPr>
        <w:br/>
        <w:t xml:space="preserve">nº 8.666/1993, a definição do valor da contratação levará em conta o período de vigência contratual e as possíveis prorrogações (…)", </w:t>
      </w:r>
      <w:r w:rsidRPr="004250D4">
        <w:rPr>
          <w:rFonts w:ascii="Calibri" w:hAnsi="Calibri" w:cs="Arial"/>
          <w:color w:val="000000"/>
          <w:szCs w:val="20"/>
        </w:rPr>
        <w:t>bem como o disposto no subitem 2.2 do parecer PRFN5 NUCAJ SEI Nº 13644/2020/ME:</w:t>
      </w:r>
    </w:p>
    <w:p w:rsidR="003622E3" w:rsidRDefault="003622E3" w:rsidP="003622E3">
      <w:pPr>
        <w:pStyle w:val="Standard"/>
        <w:tabs>
          <w:tab w:val="right" w:pos="9643"/>
        </w:tabs>
        <w:jc w:val="both"/>
        <w:rPr>
          <w:rFonts w:ascii="Calibri" w:hAnsi="Calibri" w:cs="Arial"/>
          <w:i/>
          <w:iCs/>
          <w:color w:val="000000"/>
          <w:szCs w:val="20"/>
        </w:rPr>
      </w:pPr>
      <w:proofErr w:type="gramStart"/>
      <w:r w:rsidRPr="004250D4">
        <w:rPr>
          <w:rFonts w:ascii="Calibri" w:hAnsi="Calibri" w:cs="Arial"/>
          <w:i/>
          <w:iCs/>
          <w:color w:val="000000"/>
          <w:szCs w:val="20"/>
        </w:rPr>
        <w:lastRenderedPageBreak/>
        <w:t>“(</w:t>
      </w:r>
      <w:proofErr w:type="gramEnd"/>
      <w:r w:rsidRPr="004250D4">
        <w:rPr>
          <w:rFonts w:ascii="Calibri" w:hAnsi="Calibri" w:cs="Arial"/>
          <w:i/>
          <w:iCs/>
          <w:color w:val="000000"/>
          <w:szCs w:val="20"/>
        </w:rPr>
        <w:t xml:space="preserve">…)Assim, o valor </w:t>
      </w:r>
      <w:r w:rsidR="00CB76AA">
        <w:rPr>
          <w:rFonts w:ascii="Calibri" w:hAnsi="Calibri" w:cs="Arial"/>
          <w:i/>
          <w:iCs/>
          <w:color w:val="000000"/>
          <w:szCs w:val="20"/>
        </w:rPr>
        <w:t>estimado no item 21.1</w:t>
      </w:r>
      <w:r w:rsidRPr="004250D4">
        <w:rPr>
          <w:rFonts w:ascii="Calibri" w:hAnsi="Calibri" w:cs="Arial"/>
          <w:i/>
          <w:iCs/>
          <w:color w:val="000000"/>
          <w:szCs w:val="20"/>
        </w:rPr>
        <w:t xml:space="preserve"> (R$</w:t>
      </w:r>
      <w:r w:rsidR="00CB76AA">
        <w:rPr>
          <w:rFonts w:ascii="Calibri" w:hAnsi="Calibri" w:cs="Arial"/>
          <w:i/>
          <w:iCs/>
          <w:color w:val="000000"/>
          <w:szCs w:val="20"/>
        </w:rPr>
        <w:t xml:space="preserve"> </w:t>
      </w:r>
      <w:r w:rsidR="00CB76AA" w:rsidRPr="00CB76AA">
        <w:rPr>
          <w:rFonts w:ascii="Calibri" w:hAnsi="Calibri" w:cs="Arial"/>
          <w:i/>
          <w:iCs/>
          <w:color w:val="000000"/>
          <w:szCs w:val="20"/>
        </w:rPr>
        <w:t>10.538,00</w:t>
      </w:r>
      <w:r w:rsidRPr="004250D4">
        <w:rPr>
          <w:rFonts w:ascii="Calibri" w:hAnsi="Calibri" w:cs="Arial"/>
          <w:i/>
          <w:iCs/>
          <w:color w:val="000000"/>
          <w:szCs w:val="20"/>
        </w:rPr>
        <w:t xml:space="preserve"> ) é aquele para o período de 12 meses. Embora não haja previsão nos autos, ainda que se considerasse a </w:t>
      </w:r>
      <w:proofErr w:type="spellStart"/>
      <w:r w:rsidRPr="004250D4">
        <w:rPr>
          <w:rFonts w:ascii="Calibri" w:hAnsi="Calibri" w:cs="Arial"/>
          <w:i/>
          <w:iCs/>
          <w:color w:val="000000"/>
          <w:szCs w:val="20"/>
        </w:rPr>
        <w:t>prorrogabilidade</w:t>
      </w:r>
      <w:proofErr w:type="spellEnd"/>
      <w:r w:rsidRPr="004250D4">
        <w:rPr>
          <w:rFonts w:ascii="Calibri" w:hAnsi="Calibri" w:cs="Arial"/>
          <w:i/>
          <w:iCs/>
          <w:color w:val="000000"/>
          <w:szCs w:val="20"/>
        </w:rPr>
        <w:t xml:space="preserve"> até o limite temporal de 60 meses, que seria o usual nos contratos de prestação de serviços contínuos, no caso concreto, aparentemente, não se ultrapassaria o limite legal de dispensa por baixo valor, pois o período total de vigência adicionado às possíveis prorrogações resultaria no valor total de R$ </w:t>
      </w:r>
      <w:r w:rsidR="00CB76AA">
        <w:rPr>
          <w:rFonts w:ascii="Calibri" w:hAnsi="Calibri" w:cs="Arial"/>
          <w:i/>
          <w:iCs/>
          <w:color w:val="000000"/>
          <w:szCs w:val="20"/>
        </w:rPr>
        <w:t>52.690,00</w:t>
      </w:r>
      <w:r w:rsidRPr="004250D4">
        <w:rPr>
          <w:rFonts w:ascii="Calibri" w:hAnsi="Calibri" w:cs="Arial"/>
          <w:i/>
          <w:iCs/>
          <w:color w:val="000000"/>
          <w:szCs w:val="20"/>
        </w:rPr>
        <w:t xml:space="preserve"> (60 meses x R$ </w:t>
      </w:r>
      <w:r w:rsidR="00CB76AA">
        <w:rPr>
          <w:rFonts w:ascii="Calibri" w:hAnsi="Calibri" w:cs="Arial"/>
          <w:i/>
          <w:iCs/>
          <w:color w:val="000000"/>
          <w:szCs w:val="20"/>
        </w:rPr>
        <w:t>10.538</w:t>
      </w:r>
      <w:r w:rsidRPr="004250D4">
        <w:rPr>
          <w:rFonts w:ascii="Calibri" w:hAnsi="Calibri" w:cs="Arial"/>
          <w:i/>
          <w:iCs/>
          <w:color w:val="000000"/>
          <w:szCs w:val="20"/>
        </w:rPr>
        <w:t>,00) (...)”.</w:t>
      </w:r>
    </w:p>
    <w:p w:rsidR="003622E3" w:rsidRPr="004250D4" w:rsidRDefault="00CB76AA" w:rsidP="003622E3">
      <w:pPr>
        <w:pStyle w:val="Standard"/>
        <w:tabs>
          <w:tab w:val="right" w:pos="9643"/>
        </w:tabs>
        <w:jc w:val="both"/>
        <w:rPr>
          <w:rFonts w:ascii="Calibri" w:hAnsi="Calibri" w:cs="Arial"/>
          <w:b/>
          <w:bCs/>
          <w:color w:val="000000"/>
          <w:szCs w:val="20"/>
        </w:rPr>
      </w:pPr>
      <w:r>
        <w:rPr>
          <w:rFonts w:ascii="Calibri" w:hAnsi="Calibri" w:cs="Arial"/>
          <w:b/>
          <w:bCs/>
          <w:color w:val="000000"/>
          <w:szCs w:val="20"/>
        </w:rPr>
        <w:t>22</w:t>
      </w:r>
      <w:r w:rsidR="003622E3" w:rsidRPr="004250D4">
        <w:rPr>
          <w:rFonts w:ascii="Calibri" w:hAnsi="Calibri" w:cs="Arial"/>
          <w:b/>
          <w:bCs/>
          <w:color w:val="000000"/>
          <w:szCs w:val="20"/>
        </w:rPr>
        <w:t>.</w:t>
      </w:r>
      <w:r>
        <w:rPr>
          <w:rFonts w:ascii="Calibri" w:hAnsi="Calibri" w:cs="Arial"/>
          <w:b/>
          <w:bCs/>
          <w:color w:val="000000"/>
          <w:szCs w:val="20"/>
        </w:rPr>
        <w:t>4</w:t>
      </w:r>
      <w:r w:rsidR="003622E3" w:rsidRPr="004250D4">
        <w:rPr>
          <w:rFonts w:ascii="Calibri" w:hAnsi="Calibri" w:cs="Arial"/>
          <w:b/>
          <w:bCs/>
          <w:color w:val="000000"/>
          <w:szCs w:val="20"/>
        </w:rPr>
        <w:t xml:space="preserve"> O presente processo não necessita ser enviado para análise da Assessoria Jurídica, conforme fundamentações acima.</w:t>
      </w:r>
    </w:p>
    <w:p w:rsidR="003622E3" w:rsidRPr="004250D4" w:rsidRDefault="003622E3" w:rsidP="003622E3">
      <w:pPr>
        <w:pStyle w:val="Standard"/>
        <w:tabs>
          <w:tab w:val="right" w:pos="9643"/>
        </w:tabs>
        <w:jc w:val="both"/>
        <w:rPr>
          <w:rFonts w:ascii="Calibri" w:hAnsi="Calibri" w:cs="Arial"/>
          <w:color w:val="000000"/>
          <w:szCs w:val="20"/>
        </w:rPr>
      </w:pPr>
      <w:proofErr w:type="gramStart"/>
      <w:r w:rsidRPr="004250D4">
        <w:rPr>
          <w:rFonts w:ascii="Calibri" w:hAnsi="Calibri" w:cs="Arial"/>
          <w:color w:val="000000"/>
          <w:szCs w:val="20"/>
        </w:rPr>
        <w:t>15.4 Por</w:t>
      </w:r>
      <w:proofErr w:type="gramEnd"/>
      <w:r w:rsidRPr="004250D4">
        <w:rPr>
          <w:rFonts w:ascii="Calibri" w:hAnsi="Calibri" w:cs="Arial"/>
          <w:color w:val="000000"/>
          <w:szCs w:val="20"/>
        </w:rPr>
        <w:t xml:space="preserve"> fim, corrobora com este entendimento, o subitem 3 do parecer PRFN5 NUCAJ SEI Nº 13644/2020/ME:</w:t>
      </w:r>
    </w:p>
    <w:p w:rsidR="003622E3" w:rsidRDefault="003622E3" w:rsidP="003622E3">
      <w:pPr>
        <w:pStyle w:val="Standard"/>
        <w:tabs>
          <w:tab w:val="right" w:pos="9643"/>
        </w:tabs>
        <w:jc w:val="both"/>
        <w:rPr>
          <w:rFonts w:ascii="Calibri" w:hAnsi="Calibri" w:cs="Arial"/>
          <w:i/>
          <w:iCs/>
          <w:color w:val="000000"/>
          <w:szCs w:val="20"/>
        </w:rPr>
      </w:pPr>
      <w:proofErr w:type="gramStart"/>
      <w:r w:rsidRPr="004250D4">
        <w:rPr>
          <w:rFonts w:ascii="Calibri" w:hAnsi="Calibri" w:cs="Arial"/>
          <w:i/>
          <w:iCs/>
          <w:color w:val="000000"/>
          <w:szCs w:val="20"/>
        </w:rPr>
        <w:t>“(</w:t>
      </w:r>
      <w:proofErr w:type="gramEnd"/>
      <w:r w:rsidRPr="004250D4">
        <w:rPr>
          <w:rFonts w:ascii="Calibri" w:hAnsi="Calibri" w:cs="Arial"/>
          <w:i/>
          <w:iCs/>
          <w:color w:val="000000"/>
          <w:szCs w:val="20"/>
        </w:rPr>
        <w:t>…) Prosseguindo-se na análise do caso, observa-se que, apesar de não ser obrigatória a emissão de Parecer, tendo sido remetidos os autos eletrônicos, entende-se pertinente pontuar-se algumas observações nos termos do que a seguir se lê (...)”.</w:t>
      </w:r>
    </w:p>
    <w:p w:rsidR="003622E3" w:rsidRDefault="003622E3">
      <w:pPr>
        <w:jc w:val="both"/>
        <w:rPr>
          <w:rFonts w:ascii="Calibri" w:hAnsi="Calibri" w:cs="Arial"/>
          <w:sz w:val="24"/>
        </w:rPr>
      </w:pPr>
    </w:p>
    <w:p w:rsidR="00CB76AA" w:rsidRPr="003622E3" w:rsidRDefault="00CB76AA" w:rsidP="00CB76AA">
      <w:pPr>
        <w:shd w:val="clear" w:color="auto" w:fill="E6E6FF"/>
        <w:jc w:val="both"/>
        <w:rPr>
          <w:rFonts w:ascii="Calibri" w:hAnsi="Calibri" w:cs="Arial"/>
          <w:b/>
          <w:bCs/>
          <w:sz w:val="24"/>
        </w:rPr>
      </w:pPr>
      <w:r>
        <w:rPr>
          <w:rFonts w:ascii="Calibri" w:hAnsi="Calibri" w:cs="Arial"/>
          <w:b/>
          <w:bCs/>
          <w:sz w:val="24"/>
        </w:rPr>
        <w:t>23. JUSTIFICATIVA PARA INDICAR O NÃO FRACIONAMENTO DO OBJETO</w:t>
      </w:r>
    </w:p>
    <w:p w:rsidR="003622E3" w:rsidRDefault="003622E3">
      <w:pPr>
        <w:jc w:val="both"/>
        <w:rPr>
          <w:rFonts w:ascii="Calibri" w:hAnsi="Calibri" w:cs="Arial"/>
          <w:sz w:val="24"/>
        </w:rPr>
      </w:pPr>
    </w:p>
    <w:p w:rsidR="00D60AB2" w:rsidRDefault="00CB76AA">
      <w:pPr>
        <w:jc w:val="both"/>
        <w:rPr>
          <w:rFonts w:ascii="Calibri" w:hAnsi="Calibri" w:cs="Arial"/>
          <w:sz w:val="24"/>
        </w:rPr>
      </w:pPr>
      <w:r>
        <w:rPr>
          <w:rFonts w:ascii="Calibri" w:hAnsi="Calibri" w:cs="Arial"/>
          <w:sz w:val="24"/>
        </w:rPr>
        <w:t>23.1 De acordo com o professor Marcus Alcântara, professor de licitações e contratos</w:t>
      </w:r>
      <w:r w:rsidR="00D60AB2">
        <w:rPr>
          <w:rFonts w:ascii="Calibri" w:hAnsi="Calibri" w:cs="Arial"/>
          <w:sz w:val="24"/>
        </w:rPr>
        <w:t xml:space="preserve">, e por base no artigo no link </w:t>
      </w:r>
      <w:hyperlink r:id="rId12" w:history="1">
        <w:r w:rsidR="00D60AB2" w:rsidRPr="00E27653">
          <w:rPr>
            <w:rStyle w:val="Hyperlink"/>
            <w:rFonts w:ascii="Calibri" w:hAnsi="Calibri" w:cs="Arial"/>
            <w:sz w:val="24"/>
          </w:rPr>
          <w:t>https://www.sollicita.com.br/Noticia/?p_idNoticia=17270&amp;n=undefined</w:t>
        </w:r>
      </w:hyperlink>
      <w:r w:rsidR="00D60AB2">
        <w:rPr>
          <w:rFonts w:ascii="Calibri" w:hAnsi="Calibri" w:cs="Arial"/>
          <w:sz w:val="24"/>
        </w:rPr>
        <w:t xml:space="preserve">, </w:t>
      </w:r>
    </w:p>
    <w:p w:rsidR="003622E3" w:rsidRDefault="00D60AB2">
      <w:pPr>
        <w:jc w:val="both"/>
        <w:rPr>
          <w:rFonts w:ascii="Calibri" w:hAnsi="Calibri" w:cs="Arial"/>
          <w:sz w:val="24"/>
        </w:rPr>
      </w:pPr>
      <w:r>
        <w:rPr>
          <w:rFonts w:ascii="Calibri" w:hAnsi="Calibri" w:cs="Arial"/>
          <w:sz w:val="24"/>
        </w:rPr>
        <w:t>“</w:t>
      </w:r>
      <w:r w:rsidRPr="00D60AB2">
        <w:rPr>
          <w:rFonts w:ascii="Calibri" w:hAnsi="Calibri" w:cs="Arial"/>
          <w:sz w:val="24"/>
        </w:rPr>
        <w:t>Para saber se há fracionamento, deve-se responder à seguinte pergunta: era possível contratar as demand</w:t>
      </w:r>
      <w:r>
        <w:rPr>
          <w:rFonts w:ascii="Calibri" w:hAnsi="Calibri" w:cs="Arial"/>
          <w:sz w:val="24"/>
        </w:rPr>
        <w:t>as de uma só vez?</w:t>
      </w:r>
    </w:p>
    <w:p w:rsidR="00D60AB2" w:rsidRDefault="00D60AB2">
      <w:pPr>
        <w:jc w:val="both"/>
        <w:rPr>
          <w:rFonts w:ascii="Calibri" w:hAnsi="Calibri" w:cs="Arial"/>
          <w:sz w:val="24"/>
        </w:rPr>
      </w:pPr>
      <w:r>
        <w:rPr>
          <w:rFonts w:ascii="Calibri" w:hAnsi="Calibri" w:cs="Arial"/>
          <w:sz w:val="24"/>
        </w:rPr>
        <w:t>...</w:t>
      </w:r>
    </w:p>
    <w:p w:rsidR="00D60AB2" w:rsidRDefault="00D60AB2">
      <w:pPr>
        <w:jc w:val="both"/>
        <w:rPr>
          <w:rFonts w:ascii="Calibri" w:hAnsi="Calibri" w:cs="Arial"/>
          <w:sz w:val="24"/>
        </w:rPr>
      </w:pPr>
      <w:r>
        <w:rPr>
          <w:rFonts w:ascii="Calibri" w:hAnsi="Calibri" w:cs="Arial"/>
          <w:sz w:val="24"/>
        </w:rPr>
        <w:t>“</w:t>
      </w:r>
      <w:r w:rsidRPr="00D60AB2">
        <w:rPr>
          <w:rFonts w:ascii="Calibri" w:hAnsi="Calibri" w:cs="Arial"/>
          <w:sz w:val="24"/>
        </w:rPr>
        <w:t xml:space="preserve">Assim, se a Administração tinha condições de licitar de uma só vez e, deliberadamente, dividiu o objeto para fugir da licitação, configura-se o parcelamento irregular da despesa. Porém, se já foi realizada licitação para mesmo objeto e, posteriormente surge a necessidade de contratação adicional, impossível de haver sido planejada e licitada em conjunto, vejo como afastado o fracionamento da despesa. </w:t>
      </w:r>
      <w:r>
        <w:rPr>
          <w:rFonts w:ascii="Calibri" w:hAnsi="Calibri" w:cs="Arial"/>
          <w:sz w:val="24"/>
        </w:rPr>
        <w:t>“</w:t>
      </w:r>
    </w:p>
    <w:p w:rsidR="00D60AB2" w:rsidRDefault="00D60AB2">
      <w:pPr>
        <w:jc w:val="both"/>
        <w:rPr>
          <w:rFonts w:ascii="Calibri" w:hAnsi="Calibri" w:cs="Arial"/>
          <w:sz w:val="24"/>
        </w:rPr>
      </w:pPr>
    </w:p>
    <w:p w:rsidR="003622E3" w:rsidRDefault="00D60AB2">
      <w:pPr>
        <w:jc w:val="both"/>
        <w:rPr>
          <w:rFonts w:ascii="Calibri" w:hAnsi="Calibri" w:cs="Arial"/>
          <w:sz w:val="24"/>
        </w:rPr>
      </w:pPr>
      <w:proofErr w:type="gramStart"/>
      <w:r>
        <w:rPr>
          <w:rFonts w:ascii="Calibri" w:hAnsi="Calibri" w:cs="Arial"/>
          <w:sz w:val="24"/>
        </w:rPr>
        <w:t>23.2 Esse</w:t>
      </w:r>
      <w:proofErr w:type="gramEnd"/>
      <w:r>
        <w:rPr>
          <w:rFonts w:ascii="Calibri" w:hAnsi="Calibri" w:cs="Arial"/>
          <w:sz w:val="24"/>
        </w:rPr>
        <w:t xml:space="preserve"> é o caso do objeto discriminado nesse Projeto Básico, existe um contrato em vigor (14/2020), que possui 22 itens, cada um com um circuito de internet. Na</w:t>
      </w:r>
      <w:r w:rsidR="00911128">
        <w:rPr>
          <w:rFonts w:ascii="Calibri" w:hAnsi="Calibri" w:cs="Arial"/>
          <w:sz w:val="24"/>
        </w:rPr>
        <w:t xml:space="preserve"> época da licitação, as salas hoje cedidas pela SRA para a equipe da RFB não tinham sidos cedidas e não havia o planejamento na época. O link já instalado nessas salas pela própria SRA não atende ao número de pessoas da equipe que serão alocadas nas salas.</w:t>
      </w:r>
    </w:p>
    <w:p w:rsidR="00911128" w:rsidRDefault="00911128">
      <w:pPr>
        <w:jc w:val="both"/>
        <w:rPr>
          <w:rFonts w:ascii="Calibri" w:hAnsi="Calibri" w:cs="Arial"/>
          <w:sz w:val="24"/>
        </w:rPr>
      </w:pPr>
    </w:p>
    <w:p w:rsidR="00911128" w:rsidRDefault="00911128">
      <w:pPr>
        <w:jc w:val="both"/>
        <w:rPr>
          <w:rFonts w:ascii="Calibri" w:hAnsi="Calibri" w:cs="Arial"/>
          <w:sz w:val="24"/>
        </w:rPr>
      </w:pPr>
      <w:r>
        <w:rPr>
          <w:rFonts w:ascii="Calibri" w:hAnsi="Calibri" w:cs="Arial"/>
          <w:sz w:val="24"/>
        </w:rPr>
        <w:t>23.3 Ainda não é possível fazer um aditivo no contrato atual, por ser um item não definido no termo de referência, já que na época não havia tal previsão dessas salas.</w:t>
      </w:r>
    </w:p>
    <w:p w:rsidR="00911128" w:rsidRDefault="00911128">
      <w:pPr>
        <w:jc w:val="both"/>
        <w:rPr>
          <w:rFonts w:ascii="Calibri" w:hAnsi="Calibri" w:cs="Arial"/>
          <w:sz w:val="24"/>
        </w:rPr>
      </w:pPr>
    </w:p>
    <w:p w:rsidR="00911128" w:rsidRDefault="00911128">
      <w:pPr>
        <w:jc w:val="both"/>
        <w:rPr>
          <w:rFonts w:ascii="Calibri" w:hAnsi="Calibri" w:cs="Arial"/>
          <w:sz w:val="24"/>
        </w:rPr>
      </w:pPr>
      <w:proofErr w:type="gramStart"/>
      <w:r>
        <w:rPr>
          <w:rFonts w:ascii="Calibri" w:hAnsi="Calibri" w:cs="Arial"/>
          <w:sz w:val="24"/>
        </w:rPr>
        <w:t>23.4 Dessa</w:t>
      </w:r>
      <w:proofErr w:type="gramEnd"/>
      <w:r>
        <w:rPr>
          <w:rFonts w:ascii="Calibri" w:hAnsi="Calibri" w:cs="Arial"/>
          <w:sz w:val="24"/>
        </w:rPr>
        <w:t xml:space="preserve"> forma, é necessária a contratação de mais um circuito para o andamento dos processos do setor que será alocado.</w:t>
      </w:r>
    </w:p>
    <w:p w:rsidR="00911128" w:rsidRDefault="00911128">
      <w:pPr>
        <w:jc w:val="both"/>
        <w:rPr>
          <w:rFonts w:ascii="Calibri" w:hAnsi="Calibri" w:cs="Arial"/>
          <w:sz w:val="24"/>
        </w:rPr>
      </w:pPr>
    </w:p>
    <w:p w:rsidR="00911128" w:rsidRDefault="00911128">
      <w:pPr>
        <w:jc w:val="both"/>
        <w:rPr>
          <w:rFonts w:ascii="Calibri" w:hAnsi="Calibri" w:cs="Arial"/>
          <w:sz w:val="24"/>
        </w:rPr>
      </w:pPr>
    </w:p>
    <w:p w:rsidR="00911128" w:rsidRDefault="00911128">
      <w:pPr>
        <w:jc w:val="both"/>
        <w:rPr>
          <w:rFonts w:ascii="Calibri" w:hAnsi="Calibri" w:cs="Arial"/>
          <w:sz w:val="24"/>
        </w:rPr>
      </w:pPr>
    </w:p>
    <w:p w:rsidR="009A0B08" w:rsidRDefault="003622E3">
      <w:pPr>
        <w:shd w:val="clear" w:color="auto" w:fill="E6E6FF"/>
        <w:jc w:val="both"/>
        <w:rPr>
          <w:rFonts w:ascii="Calibri" w:hAnsi="Calibri" w:cs="Arial"/>
          <w:b/>
          <w:bCs/>
          <w:sz w:val="24"/>
        </w:rPr>
      </w:pPr>
      <w:r>
        <w:rPr>
          <w:rFonts w:ascii="Calibri" w:hAnsi="Calibri" w:cs="Arial"/>
          <w:b/>
          <w:bCs/>
          <w:sz w:val="24"/>
        </w:rPr>
        <w:t>2</w:t>
      </w:r>
      <w:r w:rsidR="00911128">
        <w:rPr>
          <w:rFonts w:ascii="Calibri" w:hAnsi="Calibri" w:cs="Arial"/>
          <w:b/>
          <w:bCs/>
          <w:sz w:val="24"/>
        </w:rPr>
        <w:t>4</w:t>
      </w:r>
      <w:r w:rsidR="008A2BB0">
        <w:rPr>
          <w:rFonts w:ascii="Calibri" w:hAnsi="Calibri" w:cs="Arial"/>
          <w:b/>
          <w:bCs/>
          <w:sz w:val="24"/>
        </w:rPr>
        <w:t>. DOS RECURSOS ORÇAMENTÁRIOS.</w:t>
      </w:r>
    </w:p>
    <w:p w:rsidR="009A0B08" w:rsidRDefault="009A0B08">
      <w:pPr>
        <w:jc w:val="both"/>
        <w:rPr>
          <w:rFonts w:ascii="Calibri" w:hAnsi="Calibri" w:cs="Arial"/>
          <w:sz w:val="24"/>
        </w:rPr>
      </w:pPr>
    </w:p>
    <w:p w:rsidR="009A0B08" w:rsidRDefault="003622E3">
      <w:pPr>
        <w:jc w:val="both"/>
        <w:rPr>
          <w:rFonts w:ascii="Calibri" w:hAnsi="Calibri" w:cs="Arial"/>
          <w:sz w:val="24"/>
        </w:rPr>
      </w:pPr>
      <w:r>
        <w:rPr>
          <w:rFonts w:ascii="Calibri" w:hAnsi="Calibri" w:cs="Arial"/>
          <w:sz w:val="24"/>
        </w:rPr>
        <w:t>2</w:t>
      </w:r>
      <w:r w:rsidR="00911128">
        <w:rPr>
          <w:rFonts w:ascii="Calibri" w:hAnsi="Calibri" w:cs="Arial"/>
          <w:sz w:val="24"/>
        </w:rPr>
        <w:t>4</w:t>
      </w:r>
      <w:r w:rsidR="008A2BB0">
        <w:rPr>
          <w:rFonts w:ascii="Calibri" w:hAnsi="Calibri" w:cs="Arial"/>
          <w:sz w:val="24"/>
        </w:rPr>
        <w:t>.1. As despesas para atender a esta licitação estão programadas em dotação orçamentária própria, prevista no orçamento da União para o exercício de 202</w:t>
      </w:r>
      <w:r w:rsidR="00911128">
        <w:rPr>
          <w:rFonts w:ascii="Calibri" w:hAnsi="Calibri" w:cs="Arial"/>
          <w:sz w:val="24"/>
        </w:rPr>
        <w:t>2</w:t>
      </w:r>
      <w:r w:rsidR="008A2BB0">
        <w:rPr>
          <w:rFonts w:ascii="Calibri" w:hAnsi="Calibri" w:cs="Arial"/>
          <w:sz w:val="24"/>
        </w:rPr>
        <w:t>, na classificação abaixo:</w:t>
      </w:r>
    </w:p>
    <w:p w:rsidR="00570DD2" w:rsidRDefault="00570DD2" w:rsidP="00570DD2">
      <w:pPr>
        <w:shd w:val="clear" w:color="auto" w:fill="FFFFFF"/>
        <w:overflowPunct/>
        <w:spacing w:beforeAutospacing="1" w:afterAutospacing="1"/>
        <w:jc w:val="both"/>
        <w:rPr>
          <w:rFonts w:cs="Arial"/>
          <w:color w:val="000000"/>
          <w:sz w:val="24"/>
          <w:bdr w:val="none" w:sz="0" w:space="0" w:color="auto" w:frame="1"/>
        </w:rPr>
      </w:pPr>
    </w:p>
    <w:p w:rsidR="00570DD2" w:rsidRPr="00570DD2" w:rsidRDefault="00570DD2" w:rsidP="00570DD2">
      <w:pPr>
        <w:shd w:val="clear" w:color="auto" w:fill="FFFFFF"/>
        <w:overflowPunct/>
        <w:spacing w:beforeAutospacing="1" w:afterAutospacing="1"/>
        <w:jc w:val="both"/>
        <w:rPr>
          <w:rFonts w:ascii="Segoe UI" w:hAnsi="Segoe UI" w:cs="Segoe UI"/>
          <w:color w:val="201F1E"/>
          <w:sz w:val="23"/>
          <w:szCs w:val="23"/>
        </w:rPr>
      </w:pPr>
      <w:r w:rsidRPr="00570DD2">
        <w:rPr>
          <w:rFonts w:cs="Arial"/>
          <w:color w:val="000000"/>
          <w:sz w:val="24"/>
          <w:bdr w:val="none" w:sz="0" w:space="0" w:color="auto" w:frame="1"/>
        </w:rPr>
        <w:lastRenderedPageBreak/>
        <w:t>Gestão/Unidade: 00001/170058 </w:t>
      </w:r>
    </w:p>
    <w:p w:rsidR="00570DD2" w:rsidRPr="00570DD2" w:rsidRDefault="00570DD2" w:rsidP="00570DD2">
      <w:pPr>
        <w:shd w:val="clear" w:color="auto" w:fill="FFFFFF"/>
        <w:overflowPunct/>
        <w:spacing w:beforeAutospacing="1" w:afterAutospacing="1"/>
        <w:jc w:val="both"/>
        <w:rPr>
          <w:rFonts w:ascii="Segoe UI" w:hAnsi="Segoe UI" w:cs="Segoe UI"/>
          <w:color w:val="201F1E"/>
          <w:sz w:val="23"/>
          <w:szCs w:val="23"/>
        </w:rPr>
      </w:pPr>
      <w:r w:rsidRPr="00570DD2">
        <w:rPr>
          <w:rFonts w:cs="Arial"/>
          <w:color w:val="000000"/>
          <w:sz w:val="24"/>
          <w:bdr w:val="none" w:sz="0" w:space="0" w:color="auto" w:frame="1"/>
        </w:rPr>
        <w:t>Fonte: 150 </w:t>
      </w:r>
    </w:p>
    <w:p w:rsidR="00570DD2" w:rsidRDefault="00570DD2" w:rsidP="00570DD2">
      <w:pPr>
        <w:shd w:val="clear" w:color="auto" w:fill="FFFFFF"/>
        <w:overflowPunct/>
        <w:spacing w:beforeAutospacing="1" w:afterAutospacing="1"/>
        <w:jc w:val="both"/>
        <w:rPr>
          <w:rFonts w:cs="Arial"/>
          <w:color w:val="000000"/>
          <w:sz w:val="24"/>
          <w:bdr w:val="none" w:sz="0" w:space="0" w:color="auto" w:frame="1"/>
        </w:rPr>
      </w:pPr>
      <w:r w:rsidRPr="00570DD2">
        <w:rPr>
          <w:rFonts w:cs="Arial"/>
          <w:color w:val="000000"/>
          <w:sz w:val="24"/>
          <w:bdr w:val="none" w:sz="0" w:space="0" w:color="auto" w:frame="1"/>
        </w:rPr>
        <w:t xml:space="preserve">Programa de Trabalho:  </w:t>
      </w:r>
      <w:r>
        <w:rPr>
          <w:rFonts w:cs="Arial"/>
          <w:color w:val="000000"/>
          <w:sz w:val="24"/>
          <w:bdr w:val="none" w:sz="0" w:space="0" w:color="auto" w:frame="1"/>
        </w:rPr>
        <w:t>04125003222370001</w:t>
      </w:r>
    </w:p>
    <w:p w:rsidR="00570DD2" w:rsidRPr="00570DD2" w:rsidRDefault="00570DD2" w:rsidP="00570DD2">
      <w:pPr>
        <w:shd w:val="clear" w:color="auto" w:fill="FFFFFF"/>
        <w:overflowPunct/>
        <w:spacing w:beforeAutospacing="1" w:afterAutospacing="1"/>
        <w:jc w:val="both"/>
        <w:rPr>
          <w:rFonts w:ascii="Segoe UI" w:hAnsi="Segoe UI" w:cs="Segoe UI"/>
          <w:color w:val="201F1E"/>
          <w:sz w:val="23"/>
          <w:szCs w:val="23"/>
        </w:rPr>
      </w:pPr>
      <w:r>
        <w:rPr>
          <w:rFonts w:cs="Arial"/>
          <w:color w:val="000000"/>
          <w:sz w:val="24"/>
          <w:bdr w:val="none" w:sz="0" w:space="0" w:color="auto" w:frame="1"/>
        </w:rPr>
        <w:t>PTRES: 204351</w:t>
      </w:r>
    </w:p>
    <w:p w:rsidR="00570DD2" w:rsidRPr="00570DD2" w:rsidRDefault="00570DD2" w:rsidP="00570DD2">
      <w:pPr>
        <w:shd w:val="clear" w:color="auto" w:fill="FFFFFF"/>
        <w:overflowPunct/>
        <w:spacing w:beforeAutospacing="1" w:afterAutospacing="1"/>
        <w:jc w:val="both"/>
        <w:rPr>
          <w:rFonts w:ascii="Segoe UI" w:hAnsi="Segoe UI" w:cs="Segoe UI"/>
          <w:color w:val="201F1E"/>
          <w:sz w:val="23"/>
          <w:szCs w:val="23"/>
        </w:rPr>
      </w:pPr>
      <w:r w:rsidRPr="00570DD2">
        <w:rPr>
          <w:rFonts w:cs="Arial"/>
          <w:color w:val="000000"/>
          <w:sz w:val="24"/>
          <w:bdr w:val="none" w:sz="0" w:space="0" w:color="auto" w:frame="1"/>
        </w:rPr>
        <w:t xml:space="preserve">Natureza de Despesa </w:t>
      </w:r>
      <w:r w:rsidRPr="00570DD2">
        <w:rPr>
          <w:rFonts w:cs="Arial"/>
          <w:color w:val="auto"/>
          <w:sz w:val="24"/>
          <w:bdr w:val="none" w:sz="0" w:space="0" w:color="auto" w:frame="1"/>
        </w:rPr>
        <w:t>Detalhada: 33904013</w:t>
      </w:r>
    </w:p>
    <w:p w:rsidR="00570DD2" w:rsidRPr="00570DD2" w:rsidRDefault="00570DD2" w:rsidP="00570DD2">
      <w:pPr>
        <w:shd w:val="clear" w:color="auto" w:fill="FFFFFF"/>
        <w:overflowPunct/>
        <w:spacing w:beforeAutospacing="1" w:afterAutospacing="1"/>
        <w:jc w:val="both"/>
        <w:rPr>
          <w:rFonts w:ascii="Segoe UI" w:hAnsi="Segoe UI" w:cs="Segoe UI"/>
          <w:color w:val="201F1E"/>
          <w:sz w:val="23"/>
          <w:szCs w:val="23"/>
        </w:rPr>
      </w:pPr>
      <w:r w:rsidRPr="00570DD2">
        <w:rPr>
          <w:rFonts w:cs="Arial"/>
          <w:color w:val="000000"/>
          <w:sz w:val="24"/>
          <w:bdr w:val="none" w:sz="0" w:space="0" w:color="auto" w:frame="1"/>
        </w:rPr>
        <w:t>PI: RLE</w:t>
      </w:r>
    </w:p>
    <w:p w:rsidR="00570DD2" w:rsidRDefault="00570DD2">
      <w:pPr>
        <w:jc w:val="both"/>
        <w:rPr>
          <w:rFonts w:ascii="Calibri" w:hAnsi="Calibri" w:cs="Arial"/>
          <w:sz w:val="24"/>
        </w:rPr>
      </w:pPr>
    </w:p>
    <w:p w:rsidR="00911128" w:rsidRDefault="00911128">
      <w:pPr>
        <w:jc w:val="both"/>
        <w:rPr>
          <w:rFonts w:ascii="Calibri" w:hAnsi="Calibri" w:cs="Arial"/>
          <w:sz w:val="24"/>
        </w:rPr>
      </w:pPr>
    </w:p>
    <w:p w:rsidR="009A0B08" w:rsidRDefault="009A0B08">
      <w:pPr>
        <w:jc w:val="both"/>
        <w:rPr>
          <w:rFonts w:ascii="Calibri" w:hAnsi="Calibri" w:cs="Arial"/>
          <w:sz w:val="24"/>
        </w:rPr>
      </w:pPr>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25. DA ELABORAÇÃO E REVISÃO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 xml:space="preserve">25.1. Cumpridos os requisitos da legislação de regência, em especial o art. </w:t>
      </w:r>
      <w:r w:rsidR="00911128">
        <w:rPr>
          <w:rFonts w:ascii="Calibri" w:hAnsi="Calibri" w:cs="Arial"/>
          <w:sz w:val="24"/>
        </w:rPr>
        <w:t>6º</w:t>
      </w:r>
      <w:r>
        <w:rPr>
          <w:rFonts w:ascii="Calibri" w:hAnsi="Calibri" w:cs="Arial"/>
          <w:sz w:val="24"/>
        </w:rPr>
        <w:t xml:space="preserve">, inc. </w:t>
      </w:r>
      <w:r w:rsidR="00911128">
        <w:rPr>
          <w:rFonts w:ascii="Calibri" w:hAnsi="Calibri" w:cs="Arial"/>
          <w:sz w:val="24"/>
        </w:rPr>
        <w:t>XXV</w:t>
      </w:r>
      <w:r>
        <w:rPr>
          <w:rFonts w:ascii="Calibri" w:hAnsi="Calibri" w:cs="Arial"/>
          <w:sz w:val="24"/>
        </w:rPr>
        <w:t xml:space="preserve"> da Lei </w:t>
      </w:r>
      <w:r w:rsidR="00911128">
        <w:rPr>
          <w:rFonts w:ascii="Calibri" w:hAnsi="Calibri" w:cs="Arial"/>
          <w:sz w:val="24"/>
        </w:rPr>
        <w:t>14</w:t>
      </w:r>
      <w:r>
        <w:rPr>
          <w:rFonts w:ascii="Calibri" w:hAnsi="Calibri" w:cs="Arial"/>
          <w:sz w:val="24"/>
        </w:rPr>
        <w:t>.</w:t>
      </w:r>
      <w:r w:rsidR="00911128">
        <w:rPr>
          <w:rFonts w:ascii="Calibri" w:hAnsi="Calibri" w:cs="Arial"/>
          <w:sz w:val="24"/>
        </w:rPr>
        <w:t>133</w:t>
      </w:r>
      <w:r>
        <w:rPr>
          <w:rFonts w:ascii="Calibri" w:hAnsi="Calibri" w:cs="Arial"/>
          <w:sz w:val="24"/>
        </w:rPr>
        <w:t>/</w:t>
      </w:r>
      <w:r w:rsidR="00911128">
        <w:rPr>
          <w:rFonts w:ascii="Calibri" w:hAnsi="Calibri" w:cs="Arial"/>
          <w:sz w:val="24"/>
        </w:rPr>
        <w:t>2021</w:t>
      </w:r>
      <w:r>
        <w:rPr>
          <w:rFonts w:ascii="Calibri" w:hAnsi="Calibri" w:cs="Arial"/>
          <w:sz w:val="24"/>
        </w:rPr>
        <w:t xml:space="preserve">, e nos termos do Art. 265 do Regimento Interno da Secretaria Especial da Receita Federal do Brasil, aprovado pela portaria nº 284, de 27 de julho de 2020, publicada no DOU de 28/07/2020, propomos apreciação, assinatura e encaminhamento para aprovação do presente </w:t>
      </w:r>
      <w:r w:rsidR="004E20A9">
        <w:rPr>
          <w:rFonts w:ascii="Calibri" w:hAnsi="Calibri" w:cs="Arial"/>
          <w:sz w:val="24"/>
        </w:rPr>
        <w:t>Projeto Básico</w:t>
      </w:r>
      <w:r>
        <w:rPr>
          <w:rFonts w:ascii="Calibri" w:hAnsi="Calibri" w:cs="Arial"/>
          <w:sz w:val="24"/>
        </w:rPr>
        <w:t xml:space="preserve"> </w:t>
      </w:r>
      <w:proofErr w:type="gramStart"/>
      <w:r>
        <w:rPr>
          <w:rFonts w:ascii="Calibri" w:hAnsi="Calibri" w:cs="Arial"/>
          <w:sz w:val="24"/>
        </w:rPr>
        <w:t>a(</w:t>
      </w:r>
      <w:proofErr w:type="gramEnd"/>
      <w:r>
        <w:rPr>
          <w:rFonts w:ascii="Calibri" w:hAnsi="Calibri" w:cs="Arial"/>
          <w:sz w:val="24"/>
        </w:rPr>
        <w:t>o) chefe da DIPOL 04.</w:t>
      </w:r>
    </w:p>
    <w:p w:rsidR="009A0B08" w:rsidRDefault="009A0B08">
      <w:pPr>
        <w:jc w:val="both"/>
        <w:rPr>
          <w:rFonts w:ascii="Calibri" w:hAnsi="Calibri" w:cs="Arial"/>
          <w:sz w:val="24"/>
        </w:rPr>
      </w:pPr>
    </w:p>
    <w:tbl>
      <w:tblPr>
        <w:tblW w:w="9638" w:type="dxa"/>
        <w:tblInd w:w="43" w:type="dxa"/>
        <w:tblBorders>
          <w:top w:val="single" w:sz="2" w:space="0" w:color="000001"/>
          <w:left w:val="single" w:sz="2" w:space="0" w:color="000001"/>
          <w:bottom w:val="single" w:sz="2" w:space="0" w:color="000001"/>
          <w:insideH w:val="single" w:sz="2" w:space="0" w:color="000001"/>
        </w:tblBorders>
        <w:tblCellMar>
          <w:top w:w="55" w:type="dxa"/>
          <w:left w:w="39" w:type="dxa"/>
          <w:bottom w:w="55" w:type="dxa"/>
          <w:right w:w="55" w:type="dxa"/>
        </w:tblCellMar>
        <w:tblLook w:val="0000" w:firstRow="0" w:lastRow="0" w:firstColumn="0" w:lastColumn="0" w:noHBand="0" w:noVBand="0"/>
      </w:tblPr>
      <w:tblGrid>
        <w:gridCol w:w="4818"/>
        <w:gridCol w:w="4820"/>
      </w:tblGrid>
      <w:tr w:rsidR="009A0B08">
        <w:tc>
          <w:tcPr>
            <w:tcW w:w="4818" w:type="dxa"/>
            <w:tcBorders>
              <w:top w:val="single" w:sz="2" w:space="0" w:color="000001"/>
              <w:left w:val="single" w:sz="2" w:space="0" w:color="000001"/>
              <w:bottom w:val="single" w:sz="2" w:space="0" w:color="000001"/>
            </w:tcBorders>
            <w:shd w:val="clear" w:color="auto" w:fill="auto"/>
            <w:tcMar>
              <w:left w:w="39" w:type="dxa"/>
            </w:tcMar>
          </w:tcPr>
          <w:p w:rsidR="009A0B08" w:rsidRDefault="008A2BB0">
            <w:pPr>
              <w:pStyle w:val="Contedodatabela"/>
              <w:jc w:val="center"/>
              <w:rPr>
                <w:rFonts w:ascii="Calibri" w:hAnsi="Calibri"/>
                <w:i/>
                <w:iCs/>
                <w:sz w:val="24"/>
              </w:rPr>
            </w:pPr>
            <w:r>
              <w:rPr>
                <w:rFonts w:ascii="Calibri" w:hAnsi="Calibri"/>
                <w:i/>
                <w:iCs/>
                <w:sz w:val="24"/>
              </w:rPr>
              <w:t>Assinado e datado digitalmente</w:t>
            </w:r>
          </w:p>
          <w:p w:rsidR="009A0B08" w:rsidRDefault="00911128">
            <w:pPr>
              <w:pStyle w:val="Contedodatabela"/>
              <w:jc w:val="center"/>
              <w:rPr>
                <w:rFonts w:ascii="Calibri" w:hAnsi="Calibri"/>
                <w:b/>
                <w:bCs/>
                <w:sz w:val="24"/>
              </w:rPr>
            </w:pPr>
            <w:r>
              <w:rPr>
                <w:rFonts w:ascii="Calibri" w:hAnsi="Calibri"/>
                <w:b/>
                <w:bCs/>
                <w:sz w:val="24"/>
              </w:rPr>
              <w:t>Everton Sampaio de Menezes</w:t>
            </w:r>
          </w:p>
          <w:p w:rsidR="009A0B08" w:rsidRDefault="008A2BB0">
            <w:pPr>
              <w:pStyle w:val="Contedodatabela"/>
              <w:jc w:val="center"/>
              <w:rPr>
                <w:rFonts w:ascii="Calibri" w:hAnsi="Calibri" w:cs="Arial"/>
                <w:i/>
                <w:iCs/>
                <w:sz w:val="24"/>
              </w:rPr>
            </w:pPr>
            <w:r>
              <w:rPr>
                <w:rFonts w:ascii="Calibri" w:hAnsi="Calibri" w:cs="Arial"/>
                <w:i/>
                <w:iCs/>
                <w:sz w:val="24"/>
              </w:rPr>
              <w:t>Elaboração</w:t>
            </w:r>
          </w:p>
        </w:tc>
        <w:tc>
          <w:tcPr>
            <w:tcW w:w="4819"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pStyle w:val="Contedodatabela"/>
              <w:jc w:val="center"/>
              <w:rPr>
                <w:rFonts w:ascii="Calibri" w:hAnsi="Calibri"/>
                <w:i/>
                <w:iCs/>
                <w:sz w:val="24"/>
              </w:rPr>
            </w:pPr>
            <w:r>
              <w:rPr>
                <w:rFonts w:ascii="Calibri" w:hAnsi="Calibri"/>
                <w:i/>
                <w:iCs/>
                <w:sz w:val="24"/>
              </w:rPr>
              <w:t>Assinado e datado digitalmente</w:t>
            </w:r>
          </w:p>
          <w:p w:rsidR="009A0B08" w:rsidRDefault="00911128">
            <w:pPr>
              <w:pStyle w:val="Contedodatabela"/>
              <w:jc w:val="center"/>
              <w:rPr>
                <w:rFonts w:ascii="Calibri" w:hAnsi="Calibri"/>
                <w:b/>
                <w:bCs/>
                <w:sz w:val="24"/>
              </w:rPr>
            </w:pPr>
            <w:r>
              <w:rPr>
                <w:rFonts w:ascii="Calibri" w:hAnsi="Calibri"/>
                <w:b/>
                <w:bCs/>
                <w:sz w:val="24"/>
              </w:rPr>
              <w:t>Elton Kleber da Silva</w:t>
            </w:r>
          </w:p>
          <w:p w:rsidR="009A0B08" w:rsidRDefault="008A2BB0">
            <w:pPr>
              <w:pStyle w:val="Contedodatabela"/>
              <w:jc w:val="center"/>
              <w:rPr>
                <w:rFonts w:ascii="Calibri" w:hAnsi="Calibri" w:cs="Arial"/>
                <w:i/>
                <w:iCs/>
                <w:sz w:val="24"/>
              </w:rPr>
            </w:pPr>
            <w:r>
              <w:rPr>
                <w:rFonts w:ascii="Calibri" w:hAnsi="Calibri" w:cs="Arial"/>
                <w:i/>
                <w:iCs/>
                <w:sz w:val="24"/>
              </w:rPr>
              <w:t>Chefe</w:t>
            </w:r>
            <w:r w:rsidR="00911128">
              <w:rPr>
                <w:rFonts w:ascii="Calibri" w:hAnsi="Calibri" w:cs="Arial"/>
                <w:i/>
                <w:iCs/>
                <w:sz w:val="24"/>
              </w:rPr>
              <w:t xml:space="preserve"> Substituto</w:t>
            </w:r>
            <w:r>
              <w:rPr>
                <w:rFonts w:ascii="Calibri" w:hAnsi="Calibri" w:cs="Arial"/>
                <w:i/>
                <w:iCs/>
                <w:sz w:val="24"/>
              </w:rPr>
              <w:t xml:space="preserve"> do SELIC04 - Revisão</w:t>
            </w:r>
          </w:p>
        </w:tc>
      </w:tr>
    </w:tbl>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t xml:space="preserve">26. </w:t>
      </w:r>
      <w:r w:rsidR="004E20A9">
        <w:rPr>
          <w:rFonts w:ascii="Calibri" w:hAnsi="Calibri" w:cs="Arial"/>
          <w:b/>
          <w:bCs/>
          <w:sz w:val="24"/>
        </w:rPr>
        <w:t>DA AUTORIZAÇÃO</w:t>
      </w:r>
      <w:r w:rsidR="00911128">
        <w:rPr>
          <w:rFonts w:ascii="Calibri" w:hAnsi="Calibri" w:cs="Arial"/>
          <w:b/>
          <w:bCs/>
          <w:sz w:val="24"/>
        </w:rPr>
        <w:t xml:space="preserve"> DO PROCESSO ADMINISTRATIVO E DA </w:t>
      </w:r>
      <w:r>
        <w:rPr>
          <w:rFonts w:ascii="Calibri" w:hAnsi="Calibri" w:cs="Arial"/>
          <w:b/>
          <w:bCs/>
          <w:sz w:val="24"/>
        </w:rPr>
        <w:t>PROPOSTA DE APROVAÇÃO</w:t>
      </w:r>
    </w:p>
    <w:p w:rsidR="009A0B08" w:rsidRDefault="009A0B08">
      <w:pPr>
        <w:jc w:val="both"/>
        <w:rPr>
          <w:rFonts w:ascii="Calibri" w:hAnsi="Calibri" w:cs="Arial"/>
          <w:sz w:val="24"/>
        </w:rPr>
      </w:pPr>
    </w:p>
    <w:p w:rsidR="004E20A9" w:rsidRDefault="008A2BB0" w:rsidP="004E20A9">
      <w:pPr>
        <w:overflowPunct/>
        <w:ind w:left="716"/>
        <w:jc w:val="both"/>
      </w:pPr>
      <w:r>
        <w:rPr>
          <w:rFonts w:ascii="Calibri" w:hAnsi="Calibri" w:cs="Arial"/>
          <w:sz w:val="24"/>
        </w:rPr>
        <w:t xml:space="preserve">26.1. </w:t>
      </w:r>
      <w:r w:rsidR="004E20A9">
        <w:t>Com fulcro no art. 263, combinado com o art. 168, do Regimento Interno da Secretaria Especial da Receita Federal do Brasil, AUTORIZO a realização de processo administrativo, modalidade DISPENSA DE LICITAÇÃO, na forma ELETRÔNICA, visando à contratação de pessoa jurídica para os fins previstos no item 1.1 deste documento.</w:t>
      </w:r>
    </w:p>
    <w:p w:rsidR="004E20A9" w:rsidRDefault="004E20A9" w:rsidP="004E20A9">
      <w:pPr>
        <w:pStyle w:val="PargrafodaLista"/>
        <w:numPr>
          <w:ilvl w:val="1"/>
          <w:numId w:val="3"/>
        </w:numPr>
        <w:overflowPunct/>
        <w:jc w:val="both"/>
      </w:pPr>
      <w:r>
        <w:t xml:space="preserve">Nos termos do art. 366, inc. II, do Regimento Interno da Secretaria da Receita Federal do Brasil, combinado com o </w:t>
      </w:r>
      <w:r w:rsidRPr="004E20A9">
        <w:rPr>
          <w:color w:val="auto"/>
        </w:rPr>
        <w:t>art. 168, inc. VIII,</w:t>
      </w:r>
      <w:r>
        <w:t xml:space="preserve"> do respectivo regimento, PROPONHO Aprovação do Presente Documento.</w:t>
      </w:r>
    </w:p>
    <w:p w:rsidR="009A0B08" w:rsidRDefault="009A0B08">
      <w:pPr>
        <w:jc w:val="both"/>
        <w:rPr>
          <w:rFonts w:ascii="Calibri" w:hAnsi="Calibri" w:cs="Arial"/>
          <w:sz w:val="24"/>
        </w:rPr>
      </w:pPr>
    </w:p>
    <w:p w:rsidR="009A0B08" w:rsidRDefault="009A0B08">
      <w:pPr>
        <w:jc w:val="both"/>
        <w:rPr>
          <w:rFonts w:ascii="Calibri" w:hAnsi="Calibri" w:cs="Arial"/>
          <w:sz w:val="24"/>
        </w:rPr>
      </w:pPr>
    </w:p>
    <w:tbl>
      <w:tblPr>
        <w:tblW w:w="9638" w:type="dxa"/>
        <w:tblInd w:w="4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9" w:type="dxa"/>
          <w:bottom w:w="55" w:type="dxa"/>
          <w:right w:w="55" w:type="dxa"/>
        </w:tblCellMar>
        <w:tblLook w:val="0000" w:firstRow="0" w:lastRow="0" w:firstColumn="0" w:lastColumn="0" w:noHBand="0" w:noVBand="0"/>
      </w:tblPr>
      <w:tblGrid>
        <w:gridCol w:w="9638"/>
      </w:tblGrid>
      <w:tr w:rsidR="009A0B08">
        <w:tc>
          <w:tcPr>
            <w:tcW w:w="9638"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jc w:val="center"/>
              <w:rPr>
                <w:rFonts w:ascii="Calibri" w:hAnsi="Calibri" w:cs="Arial"/>
                <w:i/>
                <w:iCs/>
                <w:sz w:val="24"/>
              </w:rPr>
            </w:pPr>
            <w:r>
              <w:rPr>
                <w:rFonts w:ascii="Calibri" w:hAnsi="Calibri" w:cs="Arial"/>
                <w:i/>
                <w:iCs/>
                <w:sz w:val="24"/>
              </w:rPr>
              <w:t>Assinado e datado digitalmente</w:t>
            </w:r>
          </w:p>
          <w:p w:rsidR="00911128" w:rsidRDefault="00911128">
            <w:pPr>
              <w:jc w:val="center"/>
              <w:rPr>
                <w:rFonts w:ascii="Calibri" w:hAnsi="Calibri" w:cs="Arial"/>
                <w:i/>
                <w:iCs/>
                <w:sz w:val="24"/>
              </w:rPr>
            </w:pPr>
            <w:r>
              <w:rPr>
                <w:rFonts w:ascii="Calibri" w:hAnsi="Calibri" w:cs="Arial"/>
                <w:i/>
                <w:iCs/>
                <w:sz w:val="24"/>
              </w:rPr>
              <w:t xml:space="preserve">Carla Rafaela </w:t>
            </w:r>
          </w:p>
          <w:p w:rsidR="009A0B08" w:rsidRDefault="008A2BB0">
            <w:pPr>
              <w:jc w:val="center"/>
              <w:rPr>
                <w:rFonts w:ascii="Calibri" w:hAnsi="Calibri" w:cs="Arial"/>
                <w:i/>
                <w:iCs/>
                <w:sz w:val="24"/>
              </w:rPr>
            </w:pPr>
            <w:r>
              <w:rPr>
                <w:rFonts w:ascii="Calibri" w:hAnsi="Calibri" w:cs="Arial"/>
                <w:i/>
                <w:iCs/>
                <w:sz w:val="24"/>
              </w:rPr>
              <w:t>Chefe da DIPOL04</w:t>
            </w:r>
          </w:p>
        </w:tc>
      </w:tr>
    </w:tbl>
    <w:p w:rsidR="009A0B08" w:rsidRDefault="009A0B08">
      <w:pPr>
        <w:jc w:val="both"/>
        <w:rPr>
          <w:rFonts w:ascii="Calibri" w:hAnsi="Calibri" w:cs="Arial"/>
          <w:i/>
          <w:iCs/>
          <w:sz w:val="24"/>
        </w:rPr>
      </w:pPr>
    </w:p>
    <w:p w:rsidR="00570DD2" w:rsidRDefault="00570DD2">
      <w:pPr>
        <w:jc w:val="both"/>
        <w:rPr>
          <w:rFonts w:ascii="Calibri" w:hAnsi="Calibri" w:cs="Arial"/>
          <w:i/>
          <w:iCs/>
          <w:sz w:val="24"/>
        </w:rPr>
      </w:pPr>
    </w:p>
    <w:p w:rsidR="00570DD2" w:rsidRDefault="00570DD2">
      <w:pPr>
        <w:jc w:val="both"/>
        <w:rPr>
          <w:rFonts w:ascii="Calibri" w:hAnsi="Calibri" w:cs="Arial"/>
          <w:i/>
          <w:iCs/>
          <w:sz w:val="24"/>
        </w:rPr>
      </w:pPr>
    </w:p>
    <w:p w:rsidR="00570DD2" w:rsidRDefault="00570DD2">
      <w:pPr>
        <w:jc w:val="both"/>
        <w:rPr>
          <w:rFonts w:ascii="Calibri" w:hAnsi="Calibri" w:cs="Arial"/>
          <w:i/>
          <w:iCs/>
          <w:sz w:val="24"/>
        </w:rPr>
      </w:pPr>
    </w:p>
    <w:p w:rsidR="00570DD2" w:rsidRDefault="00570DD2">
      <w:pPr>
        <w:jc w:val="both"/>
        <w:rPr>
          <w:rFonts w:ascii="Calibri" w:hAnsi="Calibri" w:cs="Arial"/>
          <w:i/>
          <w:iCs/>
          <w:sz w:val="24"/>
        </w:rPr>
      </w:pPr>
      <w:bookmarkStart w:id="0" w:name="_GoBack"/>
      <w:bookmarkEnd w:id="0"/>
    </w:p>
    <w:p w:rsidR="009A0B08" w:rsidRDefault="009A0B08">
      <w:pPr>
        <w:jc w:val="both"/>
        <w:rPr>
          <w:rFonts w:ascii="Calibri" w:hAnsi="Calibri" w:cs="Arial"/>
          <w:sz w:val="24"/>
        </w:rPr>
      </w:pPr>
    </w:p>
    <w:p w:rsidR="009A0B08" w:rsidRDefault="008A2BB0">
      <w:pPr>
        <w:shd w:val="clear" w:color="auto" w:fill="E6E6FF"/>
        <w:jc w:val="both"/>
        <w:rPr>
          <w:rFonts w:ascii="Calibri" w:hAnsi="Calibri" w:cs="Arial"/>
          <w:b/>
          <w:bCs/>
          <w:sz w:val="24"/>
        </w:rPr>
      </w:pPr>
      <w:r>
        <w:rPr>
          <w:rFonts w:ascii="Calibri" w:hAnsi="Calibri" w:cs="Arial"/>
          <w:b/>
          <w:bCs/>
          <w:sz w:val="24"/>
        </w:rPr>
        <w:lastRenderedPageBreak/>
        <w:t xml:space="preserve">27. DA APROVAÇÃO DO </w:t>
      </w:r>
      <w:r w:rsidR="004E20A9">
        <w:rPr>
          <w:rFonts w:ascii="Calibri" w:hAnsi="Calibri" w:cs="Arial"/>
          <w:b/>
          <w:bCs/>
          <w:sz w:val="24"/>
        </w:rPr>
        <w:t>PROJETO BÁSICO</w:t>
      </w:r>
    </w:p>
    <w:p w:rsidR="009A0B08" w:rsidRDefault="009A0B08">
      <w:pPr>
        <w:jc w:val="both"/>
        <w:rPr>
          <w:rFonts w:ascii="Calibri" w:hAnsi="Calibri" w:cs="Arial"/>
          <w:sz w:val="24"/>
        </w:rPr>
      </w:pPr>
    </w:p>
    <w:p w:rsidR="009A0B08" w:rsidRDefault="008A2BB0">
      <w:pPr>
        <w:jc w:val="both"/>
        <w:rPr>
          <w:rFonts w:ascii="Calibri" w:hAnsi="Calibri" w:cs="Arial"/>
          <w:sz w:val="24"/>
        </w:rPr>
      </w:pPr>
      <w:r>
        <w:rPr>
          <w:rFonts w:ascii="Calibri" w:hAnsi="Calibri" w:cs="Arial"/>
          <w:sz w:val="24"/>
        </w:rPr>
        <w:t xml:space="preserve">27.1. Ante o Exposto, em conformidade com o disposto no §1º do art. 50 da Lei 9.784/99, bem como nos termos art. 364, §1º, III, do Regimento Interno, APROVO o presente </w:t>
      </w:r>
      <w:r w:rsidR="004E20A9">
        <w:rPr>
          <w:rFonts w:ascii="Calibri" w:hAnsi="Calibri" w:cs="Arial"/>
          <w:sz w:val="24"/>
        </w:rPr>
        <w:t>Projeto Básico</w:t>
      </w:r>
      <w:r>
        <w:rPr>
          <w:rFonts w:ascii="Calibri" w:hAnsi="Calibri" w:cs="Arial"/>
          <w:sz w:val="24"/>
        </w:rPr>
        <w:t xml:space="preserve"> conforme proposto.</w:t>
      </w:r>
    </w:p>
    <w:p w:rsidR="009A0B08" w:rsidRDefault="009A0B08">
      <w:pPr>
        <w:jc w:val="both"/>
        <w:rPr>
          <w:rFonts w:ascii="Calibri" w:hAnsi="Calibri" w:cs="Arial"/>
          <w:sz w:val="24"/>
        </w:rPr>
      </w:pPr>
    </w:p>
    <w:tbl>
      <w:tblPr>
        <w:tblW w:w="9638" w:type="dxa"/>
        <w:tblInd w:w="4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9" w:type="dxa"/>
          <w:bottom w:w="55" w:type="dxa"/>
          <w:right w:w="55" w:type="dxa"/>
        </w:tblCellMar>
        <w:tblLook w:val="0000" w:firstRow="0" w:lastRow="0" w:firstColumn="0" w:lastColumn="0" w:noHBand="0" w:noVBand="0"/>
      </w:tblPr>
      <w:tblGrid>
        <w:gridCol w:w="9638"/>
      </w:tblGrid>
      <w:tr w:rsidR="009A0B08">
        <w:tc>
          <w:tcPr>
            <w:tcW w:w="9638" w:type="dxa"/>
            <w:tcBorders>
              <w:top w:val="single" w:sz="2" w:space="0" w:color="000001"/>
              <w:left w:val="single" w:sz="2" w:space="0" w:color="000001"/>
              <w:bottom w:val="single" w:sz="2" w:space="0" w:color="000001"/>
              <w:right w:val="single" w:sz="2" w:space="0" w:color="000001"/>
            </w:tcBorders>
            <w:shd w:val="clear" w:color="auto" w:fill="auto"/>
            <w:tcMar>
              <w:left w:w="39" w:type="dxa"/>
            </w:tcMar>
          </w:tcPr>
          <w:p w:rsidR="009A0B08" w:rsidRDefault="008A2BB0">
            <w:pPr>
              <w:jc w:val="center"/>
              <w:rPr>
                <w:rFonts w:ascii="Calibri" w:hAnsi="Calibri" w:cs="Arial"/>
                <w:i/>
                <w:iCs/>
                <w:sz w:val="24"/>
              </w:rPr>
            </w:pPr>
            <w:r>
              <w:rPr>
                <w:rFonts w:ascii="Calibri" w:hAnsi="Calibri" w:cs="Arial"/>
                <w:i/>
                <w:iCs/>
                <w:sz w:val="24"/>
              </w:rPr>
              <w:t>Assinado e datado digitalmente</w:t>
            </w:r>
          </w:p>
          <w:p w:rsidR="004E20A9" w:rsidRDefault="004E20A9">
            <w:pPr>
              <w:jc w:val="center"/>
              <w:rPr>
                <w:rFonts w:ascii="Calibri" w:hAnsi="Calibri" w:cs="Arial"/>
                <w:i/>
                <w:iCs/>
                <w:sz w:val="24"/>
              </w:rPr>
            </w:pPr>
            <w:r>
              <w:rPr>
                <w:rFonts w:ascii="Calibri" w:hAnsi="Calibri" w:cs="Arial"/>
                <w:i/>
                <w:iCs/>
                <w:sz w:val="24"/>
              </w:rPr>
              <w:t>José Honorato de Souza</w:t>
            </w:r>
          </w:p>
          <w:p w:rsidR="009A0B08" w:rsidRDefault="008A2BB0">
            <w:pPr>
              <w:jc w:val="center"/>
              <w:rPr>
                <w:rFonts w:ascii="Calibri" w:hAnsi="Calibri" w:cs="Arial"/>
                <w:i/>
                <w:iCs/>
                <w:sz w:val="24"/>
              </w:rPr>
            </w:pPr>
            <w:r>
              <w:rPr>
                <w:rFonts w:ascii="Calibri" w:hAnsi="Calibri" w:cs="Arial"/>
                <w:i/>
                <w:iCs/>
                <w:sz w:val="24"/>
              </w:rPr>
              <w:t xml:space="preserve">Superintendente </w:t>
            </w:r>
            <w:r w:rsidR="004E20A9">
              <w:rPr>
                <w:rFonts w:ascii="Calibri" w:hAnsi="Calibri" w:cs="Arial"/>
                <w:i/>
                <w:iCs/>
                <w:sz w:val="24"/>
              </w:rPr>
              <w:t xml:space="preserve">Adjunto </w:t>
            </w:r>
            <w:r>
              <w:rPr>
                <w:rFonts w:ascii="Calibri" w:hAnsi="Calibri" w:cs="Arial"/>
                <w:i/>
                <w:iCs/>
                <w:sz w:val="24"/>
              </w:rPr>
              <w:t>da SRRF04</w:t>
            </w:r>
          </w:p>
        </w:tc>
      </w:tr>
    </w:tbl>
    <w:p w:rsidR="009A0B08" w:rsidRDefault="009A0B08">
      <w:pPr>
        <w:jc w:val="both"/>
        <w:rPr>
          <w:rFonts w:ascii="Calibri" w:hAnsi="Calibri" w:cs="Arial"/>
          <w:i/>
          <w:iCs/>
          <w:sz w:val="24"/>
        </w:rPr>
      </w:pPr>
    </w:p>
    <w:p w:rsidR="009A0B08" w:rsidRDefault="009A0B08">
      <w:pPr>
        <w:jc w:val="both"/>
        <w:rPr>
          <w:rFonts w:ascii="Calibri" w:hAnsi="Calibri" w:cs="Arial"/>
          <w:sz w:val="24"/>
        </w:rPr>
      </w:pPr>
    </w:p>
    <w:p w:rsidR="009A0B08" w:rsidRDefault="008A2BB0">
      <w:pPr>
        <w:jc w:val="both"/>
      </w:pPr>
      <w:proofErr w:type="gramStart"/>
      <w:r>
        <w:rPr>
          <w:rFonts w:ascii="Calibri" w:hAnsi="Calibri" w:cs="Arial"/>
          <w:b/>
          <w:bCs/>
          <w:i/>
          <w:iCs/>
          <w:sz w:val="24"/>
        </w:rPr>
        <w:t>ENCAMINHE-SE À</w:t>
      </w:r>
      <w:proofErr w:type="gramEnd"/>
      <w:r>
        <w:rPr>
          <w:rFonts w:ascii="Calibri" w:hAnsi="Calibri" w:cs="Arial"/>
          <w:b/>
          <w:bCs/>
          <w:i/>
          <w:iCs/>
          <w:sz w:val="24"/>
        </w:rPr>
        <w:t xml:space="preserve"> DIPOL.</w:t>
      </w:r>
    </w:p>
    <w:sectPr w:rsidR="009A0B08">
      <w:footerReference w:type="default" r:id="rId13"/>
      <w:pgSz w:w="11906" w:h="16838"/>
      <w:pgMar w:top="1134" w:right="1134" w:bottom="1843" w:left="1134" w:header="0" w:footer="1134"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9DC" w:rsidRDefault="009119DC">
      <w:r>
        <w:separator/>
      </w:r>
    </w:p>
  </w:endnote>
  <w:endnote w:type="continuationSeparator" w:id="0">
    <w:p w:rsidR="009119DC" w:rsidRDefault="0091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BB0" w:rsidRDefault="008A2BB0">
    <w:pPr>
      <w:pStyle w:val="Rodap"/>
      <w:rPr>
        <w:rFonts w:ascii="Times New Roman" w:hAnsi="Times New Roman" w:cs="Times New Roman"/>
      </w:rPr>
    </w:pPr>
    <w:r>
      <w:rPr>
        <w:rFonts w:ascii="Times New Roman" w:hAnsi="Times New Roman" w:cs="Times New Roman"/>
      </w:rPr>
      <w:t>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9DC" w:rsidRDefault="009119DC">
      <w:r>
        <w:separator/>
      </w:r>
    </w:p>
  </w:footnote>
  <w:footnote w:type="continuationSeparator" w:id="0">
    <w:p w:rsidR="009119DC" w:rsidRDefault="009119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E10D8"/>
    <w:multiLevelType w:val="multilevel"/>
    <w:tmpl w:val="CF8A7C34"/>
    <w:lvl w:ilvl="0">
      <w:start w:val="1"/>
      <w:numFmt w:val="decimal"/>
      <w:lvlText w:val="%1."/>
      <w:lvlJc w:val="left"/>
      <w:pPr>
        <w:ind w:left="644" w:hanging="360"/>
      </w:pPr>
    </w:lvl>
    <w:lvl w:ilvl="1">
      <w:start w:val="1"/>
      <w:numFmt w:val="decimal"/>
      <w:lvlText w:val="%1.%2."/>
      <w:lvlJc w:val="left"/>
      <w:pPr>
        <w:ind w:left="716" w:hanging="432"/>
      </w:pPr>
      <w:rPr>
        <w:b w:val="0"/>
        <w:i w:val="0"/>
        <w:lang w:val="pt-BR"/>
      </w:rPr>
    </w:lvl>
    <w:lvl w:ilvl="2">
      <w:start w:val="1"/>
      <w:numFmt w:val="decimal"/>
      <w:lvlText w:val="%1.%2.%3."/>
      <w:lvlJc w:val="left"/>
      <w:pPr>
        <w:ind w:left="1922" w:hanging="504"/>
      </w:pPr>
    </w:lvl>
    <w:lvl w:ilvl="3">
      <w:start w:val="1"/>
      <w:numFmt w:val="decimal"/>
      <w:lvlText w:val="%1.%2.%3.%4."/>
      <w:lvlJc w:val="left"/>
      <w:pPr>
        <w:ind w:left="2491" w:hanging="648"/>
      </w:pPr>
      <w:rPr>
        <w:i w:val="0"/>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6BF266F"/>
    <w:multiLevelType w:val="multilevel"/>
    <w:tmpl w:val="632282CC"/>
    <w:lvl w:ilvl="0">
      <w:start w:val="26"/>
      <w:numFmt w:val="decimal"/>
      <w:lvlText w:val="%1"/>
      <w:lvlJc w:val="left"/>
      <w:pPr>
        <w:ind w:left="375" w:hanging="375"/>
      </w:pPr>
      <w:rPr>
        <w:rFonts w:hint="default"/>
      </w:rPr>
    </w:lvl>
    <w:lvl w:ilvl="1">
      <w:start w:val="2"/>
      <w:numFmt w:val="decimal"/>
      <w:lvlText w:val="%1.%2"/>
      <w:lvlJc w:val="left"/>
      <w:pPr>
        <w:ind w:left="1091" w:hanging="375"/>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528"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0B08"/>
    <w:rsid w:val="00047C90"/>
    <w:rsid w:val="000A07E9"/>
    <w:rsid w:val="001B7AFF"/>
    <w:rsid w:val="00303A9B"/>
    <w:rsid w:val="003622E3"/>
    <w:rsid w:val="003D19A8"/>
    <w:rsid w:val="004E20A9"/>
    <w:rsid w:val="00534B7C"/>
    <w:rsid w:val="00570DD2"/>
    <w:rsid w:val="00646019"/>
    <w:rsid w:val="00673750"/>
    <w:rsid w:val="00696193"/>
    <w:rsid w:val="006B6CBC"/>
    <w:rsid w:val="006D7C92"/>
    <w:rsid w:val="006E296B"/>
    <w:rsid w:val="006F313A"/>
    <w:rsid w:val="007D3646"/>
    <w:rsid w:val="00896CE8"/>
    <w:rsid w:val="008A2BB0"/>
    <w:rsid w:val="00911128"/>
    <w:rsid w:val="009119DC"/>
    <w:rsid w:val="00914C38"/>
    <w:rsid w:val="009A0B08"/>
    <w:rsid w:val="00A24CEE"/>
    <w:rsid w:val="00BE62E7"/>
    <w:rsid w:val="00CB76AA"/>
    <w:rsid w:val="00CE2490"/>
    <w:rsid w:val="00D60AB2"/>
    <w:rsid w:val="00DE0B9A"/>
    <w:rsid w:val="00EA0E2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A6A282-95BE-49C0-B81C-4ED688476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pPr>
    <w:rPr>
      <w:rFonts w:ascii="Arial" w:hAnsi="Arial" w:cs="Tahoma"/>
      <w:color w:val="00000A"/>
      <w:szCs w:val="24"/>
    </w:rPr>
  </w:style>
  <w:style w:type="paragraph" w:styleId="Ttulo1">
    <w:name w:val="heading 1"/>
    <w:basedOn w:val="Normal"/>
    <w:next w:val="Normal"/>
    <w:qFormat/>
    <w:pPr>
      <w:keepNext/>
      <w:keepLines/>
      <w:spacing w:before="240"/>
      <w:outlineLvl w:val="0"/>
    </w:pPr>
    <w:rPr>
      <w:rFonts w:ascii="Cambria" w:eastAsia="MS Gothic" w:hAnsi="Cambria" w:cs="Times New Roman"/>
      <w:color w:val="365F91"/>
      <w:sz w:val="32"/>
      <w:szCs w:val="32"/>
    </w:rPr>
  </w:style>
  <w:style w:type="paragraph" w:styleId="Ttulo2">
    <w:name w:val="heading 2"/>
    <w:basedOn w:val="Normal"/>
    <w:next w:val="Normal"/>
    <w:qFormat/>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qFormat/>
    <w:rPr>
      <w:rFonts w:ascii="Tahoma" w:hAnsi="Tahoma" w:cs="Tahoma"/>
      <w:sz w:val="16"/>
      <w:szCs w:val="16"/>
    </w:rPr>
  </w:style>
  <w:style w:type="character" w:customStyle="1" w:styleId="Ttulo2Char">
    <w:name w:val="Título 2 Char"/>
    <w:qFormat/>
    <w:rPr>
      <w:b/>
      <w:color w:val="000000"/>
      <w:sz w:val="24"/>
    </w:rPr>
  </w:style>
  <w:style w:type="character" w:customStyle="1" w:styleId="normalchar1">
    <w:name w:val="normal__char1"/>
    <w:qFormat/>
    <w:rPr>
      <w:rFonts w:ascii="Arial" w:hAnsi="Arial" w:cs="Arial"/>
      <w:strike w:val="0"/>
      <w:dstrike w:val="0"/>
      <w:sz w:val="24"/>
      <w:szCs w:val="24"/>
      <w:u w:val="none"/>
      <w:effect w:val="none"/>
    </w:rPr>
  </w:style>
  <w:style w:type="character" w:customStyle="1" w:styleId="apple-style-span">
    <w:name w:val="apple-style-span"/>
    <w:basedOn w:val="Fontepargpadro"/>
    <w:qFormat/>
  </w:style>
  <w:style w:type="character" w:customStyle="1" w:styleId="LinkdaInternet">
    <w:name w:val="Link da Internet"/>
    <w:rPr>
      <w:color w:val="000080"/>
      <w:u w:val="single"/>
    </w:rPr>
  </w:style>
  <w:style w:type="character" w:customStyle="1" w:styleId="CitaoChar">
    <w:name w:val="Citação Char"/>
    <w:qFormat/>
    <w:rPr>
      <w:rFonts w:ascii="Ecofont_Spranq_eco_Sans" w:eastAsia="Calibri" w:hAnsi="Ecofont_Spranq_eco_Sans" w:cs="Tahoma"/>
      <w:i/>
      <w:iCs/>
      <w:color w:val="000000"/>
      <w:szCs w:val="24"/>
      <w:highlight w:val="yellow"/>
      <w:lang w:eastAsia="en-US"/>
    </w:rPr>
  </w:style>
  <w:style w:type="character" w:customStyle="1" w:styleId="citao2Char">
    <w:name w:val="citação 2 Char"/>
    <w:basedOn w:val="CitaoChar"/>
    <w:qFormat/>
    <w:rPr>
      <w:rFonts w:ascii="Ecofont_Spranq_eco_Sans" w:eastAsia="Calibri" w:hAnsi="Ecofont_Spranq_eco_Sans" w:cs="Tahoma"/>
      <w:i/>
      <w:iCs/>
      <w:color w:val="000000"/>
      <w:szCs w:val="24"/>
      <w:highlight w:val="yellow"/>
      <w:lang w:eastAsia="en-US"/>
    </w:rPr>
  </w:style>
  <w:style w:type="character" w:styleId="Refdecomentrio">
    <w:name w:val="annotation reference"/>
    <w:basedOn w:val="Fontepargpadro"/>
    <w:qFormat/>
    <w:rPr>
      <w:sz w:val="16"/>
      <w:szCs w:val="16"/>
    </w:rPr>
  </w:style>
  <w:style w:type="character" w:customStyle="1" w:styleId="TextodecomentrioChar">
    <w:name w:val="Texto de comentário Char"/>
    <w:basedOn w:val="Fontepargpadro"/>
    <w:qFormat/>
    <w:rPr>
      <w:rFonts w:ascii="Ecofont_Spranq_eco_Sans" w:hAnsi="Ecofont_Spranq_eco_Sans" w:cs="Tahoma"/>
    </w:rPr>
  </w:style>
  <w:style w:type="character" w:customStyle="1" w:styleId="AssuntodocomentrioChar">
    <w:name w:val="Assunto do comentário Char"/>
    <w:basedOn w:val="TextodecomentrioChar"/>
    <w:qFormat/>
    <w:rPr>
      <w:rFonts w:ascii="Ecofont_Spranq_eco_Sans" w:hAnsi="Ecofont_Spranq_eco_Sans" w:cs="Tahoma"/>
      <w:b/>
      <w:bCs/>
    </w:rPr>
  </w:style>
  <w:style w:type="character" w:styleId="TextodoEspaoReservado">
    <w:name w:val="Placeholder Text"/>
    <w:basedOn w:val="Fontepargpadro"/>
    <w:qFormat/>
    <w:rPr>
      <w:color w:val="808080"/>
    </w:rPr>
  </w:style>
  <w:style w:type="character" w:customStyle="1" w:styleId="CabealhoChar">
    <w:name w:val="Cabeçalho Char"/>
    <w:basedOn w:val="Fontepargpadro"/>
    <w:qFormat/>
    <w:rPr>
      <w:rFonts w:ascii="Ecofont_Spranq_eco_Sans" w:hAnsi="Ecofont_Spranq_eco_Sans" w:cs="Tahoma"/>
      <w:sz w:val="24"/>
      <w:szCs w:val="24"/>
    </w:rPr>
  </w:style>
  <w:style w:type="character" w:customStyle="1" w:styleId="RodapChar">
    <w:name w:val="Rodapé Char"/>
    <w:basedOn w:val="Fontepargpadro"/>
    <w:qFormat/>
    <w:rPr>
      <w:rFonts w:ascii="Ecofont_Spranq_eco_Sans" w:hAnsi="Ecofont_Spranq_eco_Sans" w:cs="Tahoma"/>
      <w:sz w:val="24"/>
      <w:szCs w:val="24"/>
    </w:rPr>
  </w:style>
  <w:style w:type="character" w:customStyle="1" w:styleId="Ttulo1Char">
    <w:name w:val="Título 1 Char"/>
    <w:basedOn w:val="Fontepargpadro"/>
    <w:qFormat/>
    <w:rPr>
      <w:rFonts w:ascii="Cambria" w:eastAsia="MS Gothic" w:hAnsi="Cambria" w:cs="Times New Roman"/>
      <w:color w:val="365F91"/>
      <w:sz w:val="32"/>
      <w:szCs w:val="32"/>
    </w:rPr>
  </w:style>
  <w:style w:type="character" w:customStyle="1" w:styleId="Nivel1Char">
    <w:name w:val="Nivel1 Char"/>
    <w:basedOn w:val="Ttulo1Char"/>
    <w:qFormat/>
    <w:rPr>
      <w:rFonts w:ascii="Arial" w:eastAsia="MS Gothic" w:hAnsi="Arial" w:cs="Times New Roman"/>
      <w:b/>
      <w:color w:val="000000"/>
      <w:sz w:val="32"/>
      <w:szCs w:val="32"/>
    </w:rPr>
  </w:style>
  <w:style w:type="character" w:customStyle="1" w:styleId="QuoteChar">
    <w:name w:val="Quote Char"/>
    <w:qFormat/>
    <w:rPr>
      <w:rFonts w:ascii="Ecofont_Spranq_eco_Sans" w:hAnsi="Ecofont_Spranq_eco_Sans" w:cs="Ecofont_Spranq_eco_Sans"/>
      <w:i/>
      <w:iCs/>
      <w:color w:val="000000"/>
      <w:sz w:val="24"/>
      <w:szCs w:val="24"/>
      <w:highlight w:val="yellow"/>
      <w:lang w:eastAsia="en-US"/>
    </w:rPr>
  </w:style>
  <w:style w:type="character" w:customStyle="1" w:styleId="apple-converted-space">
    <w:name w:val="apple-converted-space"/>
    <w:basedOn w:val="Fontepargpadro"/>
    <w:qFormat/>
  </w:style>
  <w:style w:type="character" w:customStyle="1" w:styleId="Nivel01Char">
    <w:name w:val="Nivel 01 Char"/>
    <w:basedOn w:val="Fontepargpadro"/>
    <w:qFormat/>
    <w:rPr>
      <w:rFonts w:ascii="Arial" w:eastAsia="MS Gothic" w:hAnsi="Arial" w:cs="Times New Roman"/>
      <w:b/>
      <w:bCs/>
      <w:color w:val="000000"/>
      <w:sz w:val="32"/>
      <w:szCs w:val="32"/>
    </w:rPr>
  </w:style>
  <w:style w:type="character" w:styleId="Forte">
    <w:name w:val="Strong"/>
    <w:basedOn w:val="Fontepargpadro"/>
    <w:qFormat/>
    <w:rPr>
      <w:b/>
      <w:bCs/>
    </w:rPr>
  </w:style>
  <w:style w:type="character" w:customStyle="1" w:styleId="GradeColorida-nfase1Char">
    <w:name w:val="Grade Colorida - Ênfase 1 Char"/>
    <w:qFormat/>
    <w:rPr>
      <w:rFonts w:ascii="Ecofont_Spranq_eco_Sans" w:eastAsia="Calibri" w:hAnsi="Ecofont_Spranq_eco_Sans" w:cs="Ecofont_Spranq_eco_Sans"/>
      <w:i/>
      <w:iCs/>
      <w:color w:val="000000"/>
      <w:szCs w:val="24"/>
      <w:highlight w:val="yellow"/>
      <w:lang w:val="x-none"/>
    </w:rPr>
  </w:style>
  <w:style w:type="character" w:customStyle="1" w:styleId="WW8Num2z1">
    <w:name w:val="WW8Num2z1"/>
    <w:qFormat/>
    <w:rPr>
      <w:i w:val="0"/>
    </w:rPr>
  </w:style>
  <w:style w:type="character" w:customStyle="1" w:styleId="Nivel2Char">
    <w:name w:val="Nivel 2 Char"/>
    <w:basedOn w:val="Fontepargpadro"/>
    <w:qFormat/>
    <w:rPr>
      <w:rFonts w:ascii="Ecofont_Spranq_eco_Sans" w:eastAsia="Arial Unicode MS" w:hAnsi="Ecofont_Spranq_eco_Sans"/>
    </w:rPr>
  </w:style>
  <w:style w:type="character" w:styleId="nfase">
    <w:name w:val="Emphasis"/>
    <w:basedOn w:val="Fontepargpadro"/>
    <w:qFormat/>
    <w:rPr>
      <w:i/>
      <w:iCs/>
    </w:rPr>
  </w:style>
  <w:style w:type="character" w:customStyle="1" w:styleId="ListLabel1">
    <w:name w:val="ListLabel 1"/>
    <w:qFormat/>
    <w:rPr>
      <w:b/>
      <w:i w:val="0"/>
      <w:color w:val="00000A"/>
      <w:lang w:val="x-none"/>
    </w:rPr>
  </w:style>
  <w:style w:type="character" w:customStyle="1" w:styleId="ListLabel2">
    <w:name w:val="ListLabel 2"/>
    <w:qFormat/>
    <w:rPr>
      <w:i w:val="0"/>
    </w:rPr>
  </w:style>
  <w:style w:type="character" w:customStyle="1" w:styleId="ListLabel3">
    <w:name w:val="ListLabel 3"/>
    <w:qFormat/>
    <w:rPr>
      <w:b w:val="0"/>
      <w:i w:val="0"/>
    </w:rPr>
  </w:style>
  <w:style w:type="character" w:customStyle="1" w:styleId="ListLabel4">
    <w:name w:val="ListLabel 4"/>
    <w:qFormat/>
    <w:rPr>
      <w:rFonts w:ascii="Arial" w:hAnsi="Arial"/>
      <w:b w:val="0"/>
      <w:sz w:val="20"/>
    </w:rPr>
  </w:style>
  <w:style w:type="character" w:customStyle="1" w:styleId="ListLabel5">
    <w:name w:val="ListLabel 5"/>
    <w:qFormat/>
    <w:rPr>
      <w:i w:val="0"/>
      <w:sz w:val="20"/>
      <w:szCs w:val="20"/>
    </w:rPr>
  </w:style>
  <w:style w:type="character" w:customStyle="1" w:styleId="ListLabel6">
    <w:name w:val="ListLabel 6"/>
    <w:qFormat/>
    <w:rPr>
      <w:b w:val="0"/>
      <w:color w:val="FF0000"/>
      <w:sz w:val="20"/>
      <w:szCs w:val="20"/>
    </w:rPr>
  </w:style>
  <w:style w:type="character" w:customStyle="1" w:styleId="ListLabel7">
    <w:name w:val="ListLabel 7"/>
    <w:qFormat/>
    <w:rPr>
      <w:b w:val="0"/>
      <w:color w:val="FF0000"/>
      <w:sz w:val="20"/>
      <w:szCs w:val="20"/>
    </w:rPr>
  </w:style>
  <w:style w:type="character" w:customStyle="1" w:styleId="ListLabel8">
    <w:name w:val="ListLabel 8"/>
    <w:qFormat/>
    <w:rPr>
      <w:b w:val="0"/>
      <w:sz w:val="20"/>
      <w:szCs w:val="20"/>
    </w:rPr>
  </w:style>
  <w:style w:type="character" w:customStyle="1" w:styleId="ListLabel9">
    <w:name w:val="ListLabel 9"/>
    <w:qFormat/>
    <w:rPr>
      <w:b/>
      <w:i w:val="0"/>
    </w:rPr>
  </w:style>
  <w:style w:type="character" w:customStyle="1" w:styleId="ListLabel10">
    <w:name w:val="ListLabel 10"/>
    <w:qFormat/>
    <w:rPr>
      <w:b w:val="0"/>
      <w:i w:val="0"/>
      <w:color w:val="00000A"/>
    </w:rPr>
  </w:style>
  <w:style w:type="character" w:customStyle="1" w:styleId="ListLabel11">
    <w:name w:val="ListLabel 11"/>
    <w:qFormat/>
    <w:rPr>
      <w:b w:val="0"/>
      <w:i w:val="0"/>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color w:val="00000A"/>
      <w:lang w:val="x-none"/>
    </w:rPr>
  </w:style>
  <w:style w:type="character" w:customStyle="1" w:styleId="ListLabel15">
    <w:name w:val="ListLabel 15"/>
    <w:qFormat/>
    <w:rPr>
      <w:i w:val="0"/>
    </w:rPr>
  </w:style>
  <w:style w:type="character" w:customStyle="1" w:styleId="ListLabel16">
    <w:name w:val="ListLabel 16"/>
    <w:qFormat/>
    <w:rPr>
      <w:b/>
      <w:i w:val="0"/>
      <w:strike w:val="0"/>
      <w:dstrike w:val="0"/>
    </w:rPr>
  </w:style>
  <w:style w:type="character" w:customStyle="1" w:styleId="ListLabel17">
    <w:name w:val="ListLabel 17"/>
    <w:qFormat/>
    <w:rPr>
      <w:rFonts w:ascii="Arial" w:hAnsi="Arial"/>
      <w:b w:val="0"/>
      <w:strike w:val="0"/>
      <w:dstrike w:val="0"/>
    </w:rPr>
  </w:style>
  <w:style w:type="character" w:customStyle="1" w:styleId="ListLabel18">
    <w:name w:val="ListLabel 18"/>
    <w:qFormat/>
    <w:rPr>
      <w:i w:val="0"/>
      <w:strike w:val="0"/>
      <w:dstrike w:val="0"/>
    </w:rPr>
  </w:style>
  <w:style w:type="character" w:customStyle="1" w:styleId="ListLabel19">
    <w:name w:val="ListLabel 19"/>
    <w:qFormat/>
    <w:rPr>
      <w:b w:val="0"/>
      <w:i w:val="0"/>
    </w:rPr>
  </w:style>
  <w:style w:type="character" w:customStyle="1" w:styleId="ListLabel20">
    <w:name w:val="ListLabel 20"/>
    <w:qFormat/>
    <w:rPr>
      <w:b w:val="0"/>
    </w:rPr>
  </w:style>
  <w:style w:type="character" w:customStyle="1" w:styleId="ListLabel21">
    <w:name w:val="ListLabel 21"/>
    <w:qFormat/>
    <w:rPr>
      <w:b w:val="0"/>
      <w:i w:val="0"/>
    </w:rPr>
  </w:style>
  <w:style w:type="character" w:customStyle="1" w:styleId="ListLabel22">
    <w:name w:val="ListLabel 22"/>
    <w:qFormat/>
    <w:rPr>
      <w:b w:val="0"/>
    </w:rPr>
  </w:style>
  <w:style w:type="character" w:customStyle="1" w:styleId="ListLabel23">
    <w:name w:val="ListLabel 23"/>
    <w:qFormat/>
    <w:rPr>
      <w:b w:val="0"/>
      <w:i w:val="0"/>
    </w:rPr>
  </w:style>
  <w:style w:type="character" w:customStyle="1" w:styleId="ListLabel24">
    <w:name w:val="ListLabel 24"/>
    <w:qFormat/>
    <w:rPr>
      <w:b w:val="0"/>
    </w:rPr>
  </w:style>
  <w:style w:type="character" w:customStyle="1" w:styleId="ListLabel25">
    <w:name w:val="ListLabel 25"/>
    <w:qFormat/>
    <w:rPr>
      <w:b/>
      <w:i w:val="0"/>
    </w:rPr>
  </w:style>
  <w:style w:type="character" w:customStyle="1" w:styleId="ListLabel26">
    <w:name w:val="ListLabel 26"/>
    <w:qFormat/>
    <w:rPr>
      <w:b w:val="0"/>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88"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rPr>
  </w:style>
  <w:style w:type="paragraph" w:customStyle="1" w:styleId="ndice">
    <w:name w:val="Índice"/>
    <w:basedOn w:val="Normal"/>
    <w:qFormat/>
    <w:pPr>
      <w:suppressLineNumbers/>
    </w:pPr>
    <w:rPr>
      <w:rFonts w:cs="Arial"/>
    </w:rPr>
  </w:style>
  <w:style w:type="paragraph" w:styleId="PargrafodaLista">
    <w:name w:val="List Paragraph"/>
    <w:basedOn w:val="Normal"/>
    <w:qFormat/>
    <w:pPr>
      <w:ind w:left="720"/>
      <w:contextualSpacing/>
    </w:pPr>
  </w:style>
  <w:style w:type="paragraph" w:styleId="NormalWeb">
    <w:name w:val="Normal (Web)"/>
    <w:basedOn w:val="Normal"/>
    <w:uiPriority w:val="99"/>
    <w:qFormat/>
    <w:pPr>
      <w:spacing w:before="280" w:after="280"/>
    </w:pPr>
    <w:rPr>
      <w:rFonts w:ascii="Times New Roman" w:hAnsi="Times New Roman" w:cs="Times New Roman"/>
    </w:rPr>
  </w:style>
  <w:style w:type="paragraph" w:styleId="Textodebalo">
    <w:name w:val="Balloon Text"/>
    <w:basedOn w:val="Normal"/>
    <w:qFormat/>
    <w:rPr>
      <w:rFonts w:ascii="Tahoma" w:hAnsi="Tahoma" w:cs="Times New Roman"/>
      <w:sz w:val="16"/>
      <w:szCs w:val="16"/>
      <w:lang w:val="x-none" w:eastAsia="x-none"/>
    </w:rPr>
  </w:style>
  <w:style w:type="paragraph" w:customStyle="1" w:styleId="Nvel2">
    <w:name w:val="Nível 2"/>
    <w:basedOn w:val="Normal"/>
    <w:next w:val="Normal"/>
    <w:qFormat/>
    <w:pPr>
      <w:spacing w:after="120"/>
      <w:jc w:val="both"/>
    </w:pPr>
    <w:rPr>
      <w:rFonts w:cs="Times New Roman"/>
      <w:b/>
      <w:szCs w:val="20"/>
    </w:rPr>
  </w:style>
  <w:style w:type="paragraph" w:styleId="Citao">
    <w:name w:val="Quote"/>
    <w:basedOn w:val="Normal"/>
    <w:next w:val="Normal"/>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paragraph" w:styleId="Commarcadores5">
    <w:name w:val="List Bullet 5"/>
    <w:basedOn w:val="Normal"/>
    <w:qFormat/>
    <w:pPr>
      <w:contextualSpacing/>
    </w:pPr>
  </w:style>
  <w:style w:type="paragraph" w:customStyle="1" w:styleId="citao2">
    <w:name w:val="citação 2"/>
    <w:basedOn w:val="Citao"/>
    <w:qFormat/>
    <w:rPr>
      <w:szCs w:val="20"/>
    </w:rPr>
  </w:style>
  <w:style w:type="paragraph" w:styleId="Textodecomentrio">
    <w:name w:val="annotation text"/>
    <w:basedOn w:val="Normal"/>
    <w:qFormat/>
    <w:rPr>
      <w:szCs w:val="20"/>
    </w:rPr>
  </w:style>
  <w:style w:type="paragraph" w:styleId="Assuntodocomentrio">
    <w:name w:val="annotation subject"/>
    <w:basedOn w:val="Textodecomentrio"/>
    <w:qFormat/>
    <w:rPr>
      <w:b/>
      <w:bCs/>
    </w:r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customStyle="1" w:styleId="Nivel1">
    <w:name w:val="Nivel1"/>
    <w:basedOn w:val="Ttulo1"/>
    <w:qFormat/>
    <w:pPr>
      <w:spacing w:before="480" w:line="276" w:lineRule="auto"/>
      <w:jc w:val="both"/>
    </w:pPr>
    <w:rPr>
      <w:rFonts w:ascii="Arial" w:hAnsi="Arial"/>
      <w:b/>
      <w:color w:val="000000"/>
      <w:sz w:val="20"/>
      <w:szCs w:val="20"/>
    </w:rPr>
  </w:style>
  <w:style w:type="paragraph" w:styleId="Reviso">
    <w:name w:val="Revision"/>
    <w:qFormat/>
    <w:pPr>
      <w:overflowPunct w:val="0"/>
    </w:pPr>
    <w:rPr>
      <w:rFonts w:ascii="Arial" w:hAnsi="Arial" w:cs="Tahoma"/>
      <w:color w:val="00000A"/>
      <w:szCs w:val="24"/>
    </w:rPr>
  </w:style>
  <w:style w:type="paragraph" w:customStyle="1" w:styleId="PargrafodaLista1">
    <w:name w:val="Parágrafo da Lista1"/>
    <w:basedOn w:val="Normal"/>
    <w:qFormat/>
    <w:pPr>
      <w:ind w:left="720"/>
    </w:pPr>
    <w:rPr>
      <w:rFonts w:ascii="Ecofont_Spranq_eco_Sans" w:hAnsi="Ecofont_Spranq_eco_Sans" w:cs="Ecofont_Spranq_eco_Sans"/>
      <w:sz w:val="24"/>
    </w:rPr>
  </w:style>
  <w:style w:type="paragraph" w:customStyle="1" w:styleId="Citao1">
    <w:name w:val="Citação1"/>
    <w:basedOn w:val="Normal"/>
    <w:qFormat/>
    <w:pPr>
      <w:pBdr>
        <w:bottom w:val="single" w:sz="4" w:space="1" w:color="1F497D"/>
      </w:pBdr>
    </w:pPr>
    <w:rPr>
      <w:rFonts w:ascii="Ecofont_Spranq_eco_Sans" w:hAnsi="Ecofont_Spranq_eco_Sans" w:cs="Ecofont_Spranq_eco_Sans"/>
      <w:i/>
      <w:iCs/>
      <w:color w:val="000000"/>
      <w:sz w:val="24"/>
      <w:highlight w:val="yellow"/>
      <w:lang w:eastAsia="en-US"/>
    </w:rPr>
  </w:style>
  <w:style w:type="paragraph" w:customStyle="1" w:styleId="SombreamentoMdio1-nfase31">
    <w:name w:val="Sombreamento Médio 1 - Ênfase 31"/>
    <w:basedOn w:val="Normal"/>
    <w:next w:val="Normal"/>
    <w:qFormat/>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Nivel01">
    <w:name w:val="Nivel 01"/>
    <w:basedOn w:val="Ttulo1"/>
    <w:next w:val="Normal"/>
    <w:qFormat/>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qFormat/>
    <w:pPr>
      <w:spacing w:before="280" w:after="280"/>
    </w:pPr>
    <w:rPr>
      <w:rFonts w:ascii="Times New Roman" w:hAnsi="Times New Roman" w:cs="Times New Roman"/>
      <w:sz w:val="24"/>
    </w:rPr>
  </w:style>
  <w:style w:type="paragraph" w:customStyle="1" w:styleId="Nivel010">
    <w:name w:val="Nivel_01"/>
    <w:basedOn w:val="Ttulo1"/>
    <w:qFormat/>
    <w:pPr>
      <w:tabs>
        <w:tab w:val="left" w:pos="360"/>
        <w:tab w:val="left" w:pos="567"/>
      </w:tabs>
      <w:jc w:val="both"/>
    </w:pPr>
    <w:rPr>
      <w:rFonts w:ascii="Ecofont_Spranq_eco_Sans" w:hAnsi="Ecofont_Spranq_eco_Sans"/>
      <w:b/>
      <w:bCs/>
      <w:color w:val="00000A"/>
      <w:sz w:val="20"/>
      <w:szCs w:val="20"/>
    </w:rPr>
  </w:style>
  <w:style w:type="paragraph" w:customStyle="1" w:styleId="GradeColorida-nfase11">
    <w:name w:val="Grade Colorida - Ênfase 11"/>
    <w:basedOn w:val="Normal"/>
    <w:next w:val="Normal"/>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paragraph" w:customStyle="1" w:styleId="PargrafodaLista2">
    <w:name w:val="Parágrafo da Lista2"/>
    <w:basedOn w:val="Normal"/>
    <w:qFormat/>
    <w:pPr>
      <w:ind w:left="720"/>
    </w:pPr>
    <w:rPr>
      <w:rFonts w:ascii="Ecofont_Spranq_eco_Sans" w:hAnsi="Ecofont_Spranq_eco_Sans"/>
      <w:sz w:val="24"/>
    </w:rPr>
  </w:style>
  <w:style w:type="paragraph" w:customStyle="1" w:styleId="GradeColorida-nfase110">
    <w:name w:val="Grade Colorida - Ênfase 110"/>
    <w:basedOn w:val="Normal"/>
    <w:next w:val="Normal"/>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qFormat/>
    <w:pPr>
      <w:overflowPunct w:val="0"/>
      <w:spacing w:before="120" w:after="120" w:line="276" w:lineRule="auto"/>
      <w:jc w:val="both"/>
    </w:pPr>
    <w:rPr>
      <w:rFonts w:ascii="Ecofont_Spranq_eco_Sans" w:eastAsia="Arial Unicode MS" w:hAnsi="Ecofont_Spranq_eco_Sans"/>
      <w:color w:val="00000A"/>
    </w:rPr>
  </w:style>
  <w:style w:type="paragraph" w:customStyle="1" w:styleId="Nivel10">
    <w:name w:val="Nivel 1"/>
    <w:basedOn w:val="Nivel2"/>
    <w:qFormat/>
    <w:pPr>
      <w:ind w:left="644"/>
    </w:pPr>
    <w:rPr>
      <w:rFonts w:cs="Arial"/>
      <w:b/>
    </w:rPr>
  </w:style>
  <w:style w:type="paragraph" w:customStyle="1" w:styleId="Nivel3">
    <w:name w:val="Nivel 3"/>
    <w:basedOn w:val="Nivel2"/>
    <w:qFormat/>
    <w:pPr>
      <w:ind w:left="1922"/>
    </w:pPr>
    <w:rPr>
      <w:rFonts w:cs="Arial"/>
      <w:color w:val="000000"/>
    </w:rPr>
  </w:style>
  <w:style w:type="paragraph" w:customStyle="1" w:styleId="Nivel4">
    <w:name w:val="Nivel 4"/>
    <w:basedOn w:val="Nivel3"/>
    <w:qFormat/>
    <w:pPr>
      <w:ind w:left="2491"/>
    </w:pPr>
    <w:rPr>
      <w:color w:val="00000A"/>
    </w:rPr>
  </w:style>
  <w:style w:type="paragraph" w:customStyle="1" w:styleId="Nivel5">
    <w:name w:val="Nivel 5"/>
    <w:basedOn w:val="Nivel4"/>
    <w:qFormat/>
    <w:pPr>
      <w:ind w:left="3485"/>
    </w:pPr>
  </w:style>
  <w:style w:type="paragraph" w:customStyle="1" w:styleId="Default">
    <w:name w:val="Default"/>
    <w:qFormat/>
    <w:pPr>
      <w:overflowPunct w:val="0"/>
    </w:pPr>
    <w:rPr>
      <w:rFonts w:ascii="Arial" w:hAnsi="Arial" w:cs="Arial"/>
      <w:color w:val="000000"/>
      <w:sz w:val="24"/>
      <w:szCs w:val="24"/>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customStyle="1" w:styleId="PADRO">
    <w:name w:val="PADRÃO"/>
    <w:qFormat/>
    <w:rsid w:val="00914C38"/>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Standard">
    <w:name w:val="Standard"/>
    <w:rsid w:val="003622E3"/>
    <w:pPr>
      <w:suppressAutoHyphens/>
      <w:autoSpaceDN w:val="0"/>
    </w:pPr>
    <w:rPr>
      <w:rFonts w:ascii="Liberation Serif" w:eastAsia="SimSun" w:hAnsi="Liberation Serif" w:cs="Arial Unicode MS"/>
      <w:kern w:val="3"/>
      <w:sz w:val="24"/>
      <w:szCs w:val="24"/>
      <w:lang w:eastAsia="zh-CN" w:bidi="hi-IN"/>
    </w:rPr>
  </w:style>
  <w:style w:type="character" w:styleId="Hyperlink">
    <w:name w:val="Hyperlink"/>
    <w:basedOn w:val="Fontepargpadro"/>
    <w:uiPriority w:val="99"/>
    <w:unhideWhenUsed/>
    <w:rsid w:val="003622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36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ollicita.com.br/Noticia/?p_idNoticia=17270&amp;n=undefine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pgfn/pt-br/assuntos/consultoria-administrativa/minutas-padrao"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2" ma:contentTypeDescription="Crie um novo documento." ma:contentTypeScope="" ma:versionID="bd751d0fe50a573dfc8687a8df24f620">
  <xsd:schema xmlns:xsd="http://www.w3.org/2001/XMLSchema" xmlns:xs="http://www.w3.org/2001/XMLSchema" xmlns:p="http://schemas.microsoft.com/office/2006/metadata/properties" xmlns:ns2="4dd17150-3e7d-454f-81dd-1ae6b9361446" xmlns:ns3="31915563-1e63-410d-974b-28645d502fc9" targetNamespace="http://schemas.microsoft.com/office/2006/metadata/properties" ma:root="true" ma:fieldsID="acb11598ae5a12dc98dcb06df9d1caf2" ns2:_="" ns3:_="">
    <xsd:import namespace="4dd17150-3e7d-454f-81dd-1ae6b9361446"/>
    <xsd:import namespace="31915563-1e63-410d-974b-28645d502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A43E31-3648-471C-BEED-045C7F5EA7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902CB1-E0C6-4112-B97D-41A6461A99F3}">
  <ds:schemaRefs>
    <ds:schemaRef ds:uri="http://schemas.microsoft.com/sharepoint/v3/contenttype/forms"/>
  </ds:schemaRefs>
</ds:datastoreItem>
</file>

<file path=customXml/itemProps3.xml><?xml version="1.0" encoding="utf-8"?>
<ds:datastoreItem xmlns:ds="http://schemas.openxmlformats.org/officeDocument/2006/customXml" ds:itemID="{D09794E8-085F-410E-8775-0A5548E9B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d17150-3e7d-454f-81dd-1ae6b9361446"/>
    <ds:schemaRef ds:uri="31915563-1e63-410d-974b-28645d502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26</Pages>
  <Words>9235</Words>
  <Characters>49875</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58993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Everton Sampaio de  Menezes</dc:creator>
  <dc:description/>
  <cp:lastModifiedBy>Everton Sampaio de  Menezes</cp:lastModifiedBy>
  <cp:revision>9</cp:revision>
  <dcterms:created xsi:type="dcterms:W3CDTF">2022-01-05T10:17:00Z</dcterms:created>
  <dcterms:modified xsi:type="dcterms:W3CDTF">2022-01-06T17:19:00Z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ContentTypeId">
    <vt:lpwstr>0x010100B570ABEA7A2A1949B2F8190BE8038081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