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8D58" w14:textId="6B01DA4D" w:rsidR="00A66346" w:rsidRPr="009D7D7B" w:rsidRDefault="00A66346" w:rsidP="00EA24E6">
      <w:pPr>
        <w:tabs>
          <w:tab w:val="left" w:pos="2410"/>
        </w:tabs>
        <w:spacing w:after="120"/>
        <w:jc w:val="center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9D7D7B">
        <w:rPr>
          <w:rFonts w:asciiTheme="minorHAnsi" w:hAnsiTheme="minorHAnsi" w:cstheme="minorHAnsi"/>
          <w:b/>
          <w:bCs/>
          <w:noProof/>
          <w:sz w:val="24"/>
          <w:szCs w:val="24"/>
        </w:rPr>
        <w:t>PLANO DE DADOS ABERTOS – PDA MInfra</w:t>
      </w:r>
    </w:p>
    <w:p w14:paraId="3F63B017" w14:textId="06B15C0B" w:rsidR="00FF721C" w:rsidRPr="009D7D7B" w:rsidRDefault="00FF721C" w:rsidP="00EA24E6">
      <w:pPr>
        <w:tabs>
          <w:tab w:val="left" w:pos="2410"/>
        </w:tabs>
        <w:spacing w:after="120"/>
        <w:jc w:val="center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9D7D7B">
        <w:rPr>
          <w:rFonts w:asciiTheme="minorHAnsi" w:hAnsiTheme="minorHAnsi" w:cstheme="minorHAnsi"/>
          <w:b/>
          <w:bCs/>
          <w:noProof/>
          <w:sz w:val="24"/>
          <w:szCs w:val="24"/>
        </w:rPr>
        <w:t>ANEXO ESPECÍFICO</w:t>
      </w:r>
    </w:p>
    <w:p w14:paraId="16F3EA9B" w14:textId="3805F495" w:rsidR="00D6169C" w:rsidRPr="009D7D7B" w:rsidRDefault="00871227" w:rsidP="00EA24E6">
      <w:pPr>
        <w:tabs>
          <w:tab w:val="left" w:pos="2410"/>
        </w:tabs>
        <w:spacing w:after="120"/>
        <w:jc w:val="center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9D7D7B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Nota </w:t>
      </w:r>
      <w:r w:rsidR="00762FAC" w:rsidRPr="009D7D7B">
        <w:rPr>
          <w:rFonts w:asciiTheme="minorHAnsi" w:hAnsiTheme="minorHAnsi" w:cstheme="minorHAnsi"/>
          <w:b/>
          <w:bCs/>
          <w:noProof/>
          <w:sz w:val="24"/>
          <w:szCs w:val="24"/>
        </w:rPr>
        <w:t>E</w:t>
      </w:r>
      <w:r w:rsidRPr="009D7D7B">
        <w:rPr>
          <w:rFonts w:asciiTheme="minorHAnsi" w:hAnsiTheme="minorHAnsi" w:cstheme="minorHAnsi"/>
          <w:b/>
          <w:bCs/>
          <w:noProof/>
          <w:sz w:val="24"/>
          <w:szCs w:val="24"/>
        </w:rPr>
        <w:t>xplicativa das a</w:t>
      </w:r>
      <w:r w:rsidR="00FF721C" w:rsidRPr="009D7D7B">
        <w:rPr>
          <w:rFonts w:asciiTheme="minorHAnsi" w:hAnsiTheme="minorHAnsi" w:cstheme="minorHAnsi"/>
          <w:b/>
          <w:bCs/>
          <w:noProof/>
          <w:sz w:val="24"/>
          <w:szCs w:val="24"/>
        </w:rPr>
        <w:t>lterações nos PDA em execução</w:t>
      </w:r>
    </w:p>
    <w:p w14:paraId="755AA7DE" w14:textId="0868A7D3" w:rsidR="00FD40C7" w:rsidRDefault="00FD40C7" w:rsidP="00BA682B">
      <w:pPr>
        <w:tabs>
          <w:tab w:val="left" w:pos="2410"/>
        </w:tabs>
        <w:spacing w:after="120"/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9D7D7B">
        <w:rPr>
          <w:rFonts w:asciiTheme="minorHAnsi" w:hAnsiTheme="minorHAnsi" w:cstheme="minorHAnsi"/>
          <w:noProof/>
          <w:sz w:val="24"/>
          <w:szCs w:val="24"/>
        </w:rPr>
        <w:t xml:space="preserve">(Resolução </w:t>
      </w:r>
      <w:r w:rsidR="00F36EC8" w:rsidRPr="009D7D7B">
        <w:rPr>
          <w:rFonts w:asciiTheme="minorHAnsi" w:hAnsiTheme="minorHAnsi" w:cstheme="minorHAnsi"/>
          <w:noProof/>
          <w:sz w:val="24"/>
          <w:szCs w:val="24"/>
        </w:rPr>
        <w:t xml:space="preserve">nº </w:t>
      </w:r>
      <w:r w:rsidRPr="009D7D7B">
        <w:rPr>
          <w:rFonts w:asciiTheme="minorHAnsi" w:hAnsiTheme="minorHAnsi" w:cstheme="minorHAnsi"/>
          <w:noProof/>
          <w:sz w:val="24"/>
          <w:szCs w:val="24"/>
        </w:rPr>
        <w:t>3/2017-CGINDA</w:t>
      </w:r>
      <w:r w:rsidRPr="00FD40C7">
        <w:rPr>
          <w:rFonts w:asciiTheme="minorHAnsi" w:hAnsiTheme="minorHAnsi" w:cstheme="minorHAnsi"/>
          <w:noProof/>
          <w:sz w:val="24"/>
          <w:szCs w:val="24"/>
        </w:rPr>
        <w:t xml:space="preserve">, art. 8° parágrafo único, art. 9° e art. 14, II) </w:t>
      </w:r>
    </w:p>
    <w:p w14:paraId="267CB331" w14:textId="3258079B" w:rsidR="007A29E9" w:rsidRPr="007A29E9" w:rsidRDefault="00D6169C" w:rsidP="00BA682B">
      <w:pPr>
        <w:tabs>
          <w:tab w:val="left" w:pos="2410"/>
        </w:tabs>
        <w:spacing w:before="240" w:after="1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7A29E9">
        <w:rPr>
          <w:rFonts w:asciiTheme="minorHAnsi" w:hAnsiTheme="minorHAnsi" w:cstheme="minorHAnsi"/>
          <w:noProof/>
          <w:sz w:val="24"/>
          <w:szCs w:val="24"/>
        </w:rPr>
        <w:t xml:space="preserve">Esta </w:t>
      </w:r>
      <w:r w:rsidR="00FD40C7">
        <w:rPr>
          <w:rFonts w:asciiTheme="minorHAnsi" w:hAnsiTheme="minorHAnsi" w:cstheme="minorHAnsi"/>
          <w:noProof/>
          <w:sz w:val="24"/>
          <w:szCs w:val="24"/>
        </w:rPr>
        <w:t xml:space="preserve">Nota </w:t>
      </w:r>
      <w:r w:rsidR="00606D17" w:rsidRPr="007A29E9">
        <w:rPr>
          <w:rFonts w:asciiTheme="minorHAnsi" w:hAnsiTheme="minorHAnsi" w:cstheme="minorHAnsi"/>
          <w:noProof/>
          <w:sz w:val="24"/>
          <w:szCs w:val="24"/>
        </w:rPr>
        <w:t>visa esclarecer as</w:t>
      </w:r>
      <w:r w:rsidRPr="007A29E9">
        <w:rPr>
          <w:rFonts w:asciiTheme="minorHAnsi" w:hAnsiTheme="minorHAnsi" w:cstheme="minorHAnsi"/>
          <w:noProof/>
          <w:sz w:val="24"/>
          <w:szCs w:val="24"/>
        </w:rPr>
        <w:t xml:space="preserve"> alterações ocorridas </w:t>
      </w:r>
      <w:r w:rsidR="00606D17" w:rsidRPr="007A29E9">
        <w:rPr>
          <w:rFonts w:asciiTheme="minorHAnsi" w:hAnsiTheme="minorHAnsi" w:cstheme="minorHAnsi"/>
          <w:noProof/>
          <w:sz w:val="24"/>
          <w:szCs w:val="24"/>
        </w:rPr>
        <w:t xml:space="preserve">nos dois planos de dados abertos </w:t>
      </w:r>
      <w:r w:rsidR="00FF721C" w:rsidRPr="007A29E9">
        <w:rPr>
          <w:rFonts w:asciiTheme="minorHAnsi" w:hAnsiTheme="minorHAnsi" w:cstheme="minorHAnsi"/>
          <w:noProof/>
          <w:sz w:val="24"/>
          <w:szCs w:val="24"/>
        </w:rPr>
        <w:t xml:space="preserve">publicados no </w:t>
      </w:r>
      <w:r w:rsidR="00FF721C" w:rsidRPr="007A29E9">
        <w:rPr>
          <w:rFonts w:asciiTheme="minorHAnsi" w:hAnsiTheme="minorHAnsi" w:cstheme="minorHAnsi"/>
          <w:i/>
          <w:iCs/>
          <w:noProof/>
          <w:sz w:val="24"/>
          <w:szCs w:val="24"/>
        </w:rPr>
        <w:t>site</w:t>
      </w:r>
      <w:r w:rsidR="00FF721C" w:rsidRPr="007A29E9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606D17" w:rsidRPr="007A29E9">
        <w:rPr>
          <w:rFonts w:asciiTheme="minorHAnsi" w:hAnsiTheme="minorHAnsi" w:cstheme="minorHAnsi"/>
          <w:noProof/>
          <w:sz w:val="24"/>
          <w:szCs w:val="24"/>
        </w:rPr>
        <w:t xml:space="preserve">do Ministério da Infraestrutura até a presente data, quais sejam: PDA-2017/2019 e PDA-2020/2021. </w:t>
      </w:r>
    </w:p>
    <w:p w14:paraId="0184E43E" w14:textId="2C6C2C5F" w:rsidR="00D6169C" w:rsidRPr="007A29E9" w:rsidRDefault="00606D17" w:rsidP="006927FE">
      <w:pPr>
        <w:tabs>
          <w:tab w:val="left" w:pos="2410"/>
        </w:tabs>
        <w:spacing w:after="1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7A29E9">
        <w:rPr>
          <w:rFonts w:asciiTheme="minorHAnsi" w:hAnsiTheme="minorHAnsi" w:cstheme="minorHAnsi"/>
          <w:noProof/>
          <w:sz w:val="24"/>
          <w:szCs w:val="24"/>
        </w:rPr>
        <w:t>A maioria das alterações foram feitas no PDA 2017/2019, cujas justificativas constaram de anexos próprios do PDA-2020/2021 (Anexo</w:t>
      </w:r>
      <w:r w:rsidR="00867C83" w:rsidRPr="007A29E9">
        <w:rPr>
          <w:rFonts w:asciiTheme="minorHAnsi" w:hAnsiTheme="minorHAnsi" w:cstheme="minorHAnsi"/>
          <w:noProof/>
          <w:sz w:val="24"/>
          <w:szCs w:val="24"/>
        </w:rPr>
        <w:t>s</w:t>
      </w:r>
      <w:r w:rsidRPr="007A29E9">
        <w:rPr>
          <w:rFonts w:asciiTheme="minorHAnsi" w:hAnsiTheme="minorHAnsi" w:cstheme="minorHAnsi"/>
          <w:noProof/>
          <w:sz w:val="24"/>
          <w:szCs w:val="24"/>
        </w:rPr>
        <w:t xml:space="preserve"> 5</w:t>
      </w:r>
      <w:r w:rsidR="007A29E9" w:rsidRPr="007A29E9">
        <w:rPr>
          <w:rFonts w:asciiTheme="minorHAnsi" w:hAnsiTheme="minorHAnsi" w:cstheme="minorHAnsi"/>
          <w:noProof/>
          <w:sz w:val="24"/>
          <w:szCs w:val="24"/>
        </w:rPr>
        <w:t>-</w:t>
      </w:r>
      <w:r w:rsidR="006927FE" w:rsidRPr="007A29E9">
        <w:rPr>
          <w:rFonts w:asciiTheme="minorHAnsi" w:hAnsiTheme="minorHAnsi" w:cstheme="minorHAnsi"/>
          <w:noProof/>
          <w:sz w:val="24"/>
          <w:szCs w:val="24"/>
        </w:rPr>
        <w:t>Revisão do PDA anterior</w:t>
      </w:r>
      <w:r w:rsidR="00867C83" w:rsidRPr="007A29E9">
        <w:rPr>
          <w:rFonts w:asciiTheme="minorHAnsi" w:hAnsiTheme="minorHAnsi" w:cstheme="minorHAnsi"/>
          <w:noProof/>
          <w:sz w:val="24"/>
          <w:szCs w:val="24"/>
        </w:rPr>
        <w:t>-</w:t>
      </w:r>
      <w:r w:rsidR="006927FE" w:rsidRPr="007A29E9">
        <w:rPr>
          <w:rFonts w:asciiTheme="minorHAnsi" w:hAnsiTheme="minorHAnsi" w:cstheme="minorHAnsi"/>
          <w:noProof/>
          <w:sz w:val="24"/>
          <w:szCs w:val="24"/>
        </w:rPr>
        <w:t>dados mantidos</w:t>
      </w:r>
      <w:r w:rsidR="007A29E9" w:rsidRPr="007A29E9">
        <w:rPr>
          <w:rFonts w:asciiTheme="minorHAnsi" w:hAnsiTheme="minorHAnsi" w:cstheme="minorHAnsi"/>
          <w:noProof/>
          <w:sz w:val="24"/>
          <w:szCs w:val="24"/>
        </w:rPr>
        <w:t>, Anexo 6-Revisão do PDA anterior-dados</w:t>
      </w:r>
      <w:r w:rsidR="00867C83" w:rsidRPr="007A29E9">
        <w:rPr>
          <w:rFonts w:asciiTheme="minorHAnsi" w:hAnsiTheme="minorHAnsi" w:cstheme="minorHAnsi"/>
          <w:noProof/>
          <w:sz w:val="24"/>
          <w:szCs w:val="24"/>
        </w:rPr>
        <w:t xml:space="preserve"> descontinuados e Anexo </w:t>
      </w:r>
      <w:r w:rsidRPr="007A29E9">
        <w:rPr>
          <w:rFonts w:asciiTheme="minorHAnsi" w:hAnsiTheme="minorHAnsi" w:cstheme="minorHAnsi"/>
          <w:noProof/>
          <w:sz w:val="24"/>
          <w:szCs w:val="24"/>
        </w:rPr>
        <w:t>8</w:t>
      </w:r>
      <w:r w:rsidR="007A039A">
        <w:rPr>
          <w:rFonts w:asciiTheme="minorHAnsi" w:hAnsiTheme="minorHAnsi" w:cstheme="minorHAnsi"/>
          <w:noProof/>
          <w:sz w:val="24"/>
          <w:szCs w:val="24"/>
        </w:rPr>
        <w:t>-</w:t>
      </w:r>
      <w:r w:rsidR="00867C83" w:rsidRPr="007A29E9">
        <w:rPr>
          <w:rFonts w:asciiTheme="minorHAnsi" w:hAnsiTheme="minorHAnsi" w:cstheme="minorHAnsi"/>
          <w:noProof/>
          <w:sz w:val="24"/>
          <w:szCs w:val="24"/>
        </w:rPr>
        <w:t>justificativa para não abertura dos dados</w:t>
      </w:r>
      <w:r w:rsidRPr="007A29E9">
        <w:rPr>
          <w:rFonts w:asciiTheme="minorHAnsi" w:hAnsiTheme="minorHAnsi" w:cstheme="minorHAnsi"/>
          <w:noProof/>
          <w:sz w:val="24"/>
          <w:szCs w:val="24"/>
        </w:rPr>
        <w:t>)</w:t>
      </w:r>
      <w:r w:rsidR="00FF721C" w:rsidRPr="007A29E9">
        <w:rPr>
          <w:rFonts w:asciiTheme="minorHAnsi" w:hAnsiTheme="minorHAnsi" w:cstheme="minorHAnsi"/>
          <w:noProof/>
          <w:sz w:val="24"/>
          <w:szCs w:val="24"/>
        </w:rPr>
        <w:t xml:space="preserve">, conforme </w:t>
      </w:r>
      <w:r w:rsidR="007A29E9" w:rsidRPr="007A29E9">
        <w:rPr>
          <w:rFonts w:asciiTheme="minorHAnsi" w:hAnsiTheme="minorHAnsi" w:cstheme="minorHAnsi"/>
          <w:noProof/>
          <w:sz w:val="24"/>
          <w:szCs w:val="24"/>
        </w:rPr>
        <w:t>os</w:t>
      </w:r>
      <w:r w:rsidR="00867C83" w:rsidRPr="007A29E9">
        <w:rPr>
          <w:rFonts w:asciiTheme="minorHAnsi" w:hAnsiTheme="minorHAnsi" w:cstheme="minorHAnsi"/>
          <w:noProof/>
          <w:sz w:val="24"/>
          <w:szCs w:val="24"/>
        </w:rPr>
        <w:t xml:space="preserve"> quadros </w:t>
      </w:r>
      <w:r w:rsidR="007A29E9" w:rsidRPr="007A29E9">
        <w:rPr>
          <w:rFonts w:asciiTheme="minorHAnsi" w:hAnsiTheme="minorHAnsi" w:cstheme="minorHAnsi"/>
          <w:noProof/>
          <w:sz w:val="24"/>
          <w:szCs w:val="24"/>
        </w:rPr>
        <w:t>a seguir</w:t>
      </w:r>
      <w:r w:rsidR="00867C83" w:rsidRPr="007A29E9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3DCE1C25" w14:textId="73E31587" w:rsidR="00FF721C" w:rsidRDefault="00FF721C" w:rsidP="00310201">
      <w:pPr>
        <w:tabs>
          <w:tab w:val="left" w:pos="2410"/>
        </w:tabs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7A29E9">
        <w:rPr>
          <w:rFonts w:asciiTheme="minorHAnsi" w:hAnsiTheme="minorHAnsi" w:cstheme="minorHAnsi"/>
          <w:noProof/>
          <w:sz w:val="24"/>
          <w:szCs w:val="24"/>
        </w:rPr>
        <w:t xml:space="preserve">Todavia, após a publicação do PDA-2020/2021, já na sua 4ª versão, </w:t>
      </w:r>
      <w:r w:rsidR="009E5D35" w:rsidRPr="007A29E9">
        <w:rPr>
          <w:rFonts w:asciiTheme="minorHAnsi" w:hAnsiTheme="minorHAnsi" w:cstheme="minorHAnsi"/>
          <w:noProof/>
          <w:sz w:val="24"/>
          <w:szCs w:val="24"/>
        </w:rPr>
        <w:t xml:space="preserve">ainda </w:t>
      </w:r>
      <w:r w:rsidRPr="007A29E9">
        <w:rPr>
          <w:rFonts w:asciiTheme="minorHAnsi" w:hAnsiTheme="minorHAnsi" w:cstheme="minorHAnsi"/>
          <w:noProof/>
          <w:sz w:val="24"/>
          <w:szCs w:val="24"/>
        </w:rPr>
        <w:t>houve necessidade de alteração d</w:t>
      </w:r>
      <w:r w:rsidR="00702795">
        <w:rPr>
          <w:rFonts w:asciiTheme="minorHAnsi" w:hAnsiTheme="minorHAnsi" w:cstheme="minorHAnsi"/>
          <w:noProof/>
          <w:sz w:val="24"/>
          <w:szCs w:val="24"/>
        </w:rPr>
        <w:t>e</w:t>
      </w:r>
      <w:r w:rsidRPr="007A29E9">
        <w:rPr>
          <w:rFonts w:asciiTheme="minorHAnsi" w:hAnsiTheme="minorHAnsi" w:cstheme="minorHAnsi"/>
          <w:noProof/>
          <w:sz w:val="24"/>
          <w:szCs w:val="24"/>
        </w:rPr>
        <w:t xml:space="preserve"> nome </w:t>
      </w:r>
      <w:r w:rsidR="00702795">
        <w:rPr>
          <w:rFonts w:asciiTheme="minorHAnsi" w:hAnsiTheme="minorHAnsi" w:cstheme="minorHAnsi"/>
          <w:noProof/>
          <w:sz w:val="24"/>
          <w:szCs w:val="24"/>
        </w:rPr>
        <w:t xml:space="preserve">de algumas bases de dados (ou conjuntos de dados), as quais já </w:t>
      </w:r>
      <w:r w:rsidR="00396DF2">
        <w:rPr>
          <w:rFonts w:asciiTheme="minorHAnsi" w:hAnsiTheme="minorHAnsi" w:cstheme="minorHAnsi"/>
          <w:noProof/>
          <w:sz w:val="24"/>
          <w:szCs w:val="24"/>
        </w:rPr>
        <w:t>se encontram publicadas no Portal Brasileiro de Dados Abertos (</w:t>
      </w:r>
      <w:r w:rsidRPr="007A29E9">
        <w:rPr>
          <w:rFonts w:asciiTheme="minorHAnsi" w:hAnsiTheme="minorHAnsi" w:cstheme="minorHAnsi"/>
          <w:noProof/>
          <w:sz w:val="24"/>
          <w:szCs w:val="24"/>
        </w:rPr>
        <w:t>dados.gov.br</w:t>
      </w:r>
      <w:r w:rsidR="00396DF2">
        <w:rPr>
          <w:rFonts w:asciiTheme="minorHAnsi" w:hAnsiTheme="minorHAnsi" w:cstheme="minorHAnsi"/>
          <w:noProof/>
          <w:sz w:val="24"/>
          <w:szCs w:val="24"/>
        </w:rPr>
        <w:t>) com essa nova nomenclatura</w:t>
      </w:r>
      <w:r w:rsidR="00867C83" w:rsidRPr="007A29E9">
        <w:rPr>
          <w:rFonts w:asciiTheme="minorHAnsi" w:hAnsiTheme="minorHAnsi" w:cstheme="minorHAnsi"/>
          <w:noProof/>
          <w:sz w:val="24"/>
          <w:szCs w:val="24"/>
        </w:rPr>
        <w:t>. Com isso</w:t>
      </w:r>
      <w:r w:rsidR="009E5D35" w:rsidRPr="007A29E9">
        <w:rPr>
          <w:rFonts w:asciiTheme="minorHAnsi" w:hAnsiTheme="minorHAnsi" w:cstheme="minorHAnsi"/>
          <w:noProof/>
          <w:sz w:val="24"/>
          <w:szCs w:val="24"/>
        </w:rPr>
        <w:t>,</w:t>
      </w:r>
      <w:r w:rsidR="00867C83" w:rsidRPr="007A29E9">
        <w:rPr>
          <w:rFonts w:asciiTheme="minorHAnsi" w:hAnsiTheme="minorHAnsi" w:cstheme="minorHAnsi"/>
          <w:noProof/>
          <w:sz w:val="24"/>
          <w:szCs w:val="24"/>
        </w:rPr>
        <w:t xml:space="preserve"> por questão de racionalização administrativa, decidiu-se contemplar também essas alterações no presente documento,</w:t>
      </w:r>
      <w:r w:rsidR="009E5D35" w:rsidRPr="007A29E9">
        <w:rPr>
          <w:rFonts w:asciiTheme="minorHAnsi" w:hAnsiTheme="minorHAnsi" w:cstheme="minorHAnsi"/>
          <w:noProof/>
          <w:sz w:val="24"/>
          <w:szCs w:val="24"/>
        </w:rPr>
        <w:t xml:space="preserve"> motivo pelo qual </w:t>
      </w:r>
      <w:r w:rsidRPr="007A29E9">
        <w:rPr>
          <w:rFonts w:asciiTheme="minorHAnsi" w:hAnsiTheme="minorHAnsi" w:cstheme="minorHAnsi"/>
          <w:noProof/>
          <w:sz w:val="24"/>
          <w:szCs w:val="24"/>
        </w:rPr>
        <w:t xml:space="preserve">este “Anexo Específico” </w:t>
      </w:r>
      <w:r w:rsidR="006927FE" w:rsidRPr="007A29E9">
        <w:rPr>
          <w:rFonts w:asciiTheme="minorHAnsi" w:hAnsiTheme="minorHAnsi" w:cstheme="minorHAnsi"/>
          <w:noProof/>
          <w:sz w:val="24"/>
          <w:szCs w:val="24"/>
        </w:rPr>
        <w:t>integra os</w:t>
      </w:r>
      <w:r w:rsidRPr="007A29E9">
        <w:rPr>
          <w:rFonts w:asciiTheme="minorHAnsi" w:hAnsiTheme="minorHAnsi" w:cstheme="minorHAnsi"/>
          <w:noProof/>
          <w:sz w:val="24"/>
          <w:szCs w:val="24"/>
        </w:rPr>
        <w:t xml:space="preserve"> dois PDA.</w:t>
      </w:r>
    </w:p>
    <w:p w14:paraId="3AAFBED1" w14:textId="77777777" w:rsidR="000C0521" w:rsidRPr="007A29E9" w:rsidRDefault="000C0521" w:rsidP="00310201">
      <w:pPr>
        <w:tabs>
          <w:tab w:val="left" w:pos="2410"/>
        </w:tabs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6459699C" w14:textId="6EA1FCB0" w:rsidR="006927FE" w:rsidRDefault="009E6317" w:rsidP="007D1CC8">
      <w:pPr>
        <w:rPr>
          <w:rFonts w:asciiTheme="minorHAnsi" w:hAnsiTheme="minorHAnsi" w:cstheme="minorHAnsi"/>
          <w:b/>
          <w:bCs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I - </w:t>
      </w:r>
      <w:r w:rsidR="00702795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BASES DE DADOS EM QUE HOUVE </w:t>
      </w:r>
      <w:r w:rsidR="00A66346" w:rsidRPr="002D59E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ALTERAÇÃO DE </w:t>
      </w:r>
      <w:r w:rsidR="007D1CC8" w:rsidRPr="002D59E6">
        <w:rPr>
          <w:rFonts w:asciiTheme="minorHAnsi" w:hAnsiTheme="minorHAnsi" w:cstheme="minorHAnsi"/>
          <w:b/>
          <w:bCs/>
          <w:noProof/>
          <w:sz w:val="24"/>
          <w:szCs w:val="24"/>
        </w:rPr>
        <w:t>NOMENCLATURA</w:t>
      </w:r>
      <w:r w:rsidR="006927FE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(</w:t>
      </w:r>
      <w:r w:rsidR="00D06E72" w:rsidRPr="002D59E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Anexo </w:t>
      </w:r>
      <w:r w:rsidR="00A66346" w:rsidRPr="002D59E6">
        <w:rPr>
          <w:rFonts w:asciiTheme="minorHAnsi" w:hAnsiTheme="minorHAnsi" w:cstheme="minorHAnsi"/>
          <w:b/>
          <w:bCs/>
          <w:noProof/>
          <w:sz w:val="24"/>
          <w:szCs w:val="24"/>
        </w:rPr>
        <w:t>5</w:t>
      </w:r>
      <w:r w:rsidR="002D59E6" w:rsidRPr="002D59E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do PDA 2020/2021</w:t>
      </w:r>
      <w:r w:rsidR="006927FE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374E41" w:rsidRPr="002D59E6">
        <w:rPr>
          <w:rFonts w:asciiTheme="minorHAnsi" w:hAnsiTheme="minorHAnsi" w:cstheme="minorHAnsi"/>
          <w:b/>
          <w:bCs/>
          <w:noProof/>
          <w:sz w:val="24"/>
          <w:szCs w:val="24"/>
        </w:rPr>
        <w:t>-</w:t>
      </w:r>
      <w:r w:rsidR="006927FE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374E41" w:rsidRPr="002D59E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Dados </w:t>
      </w:r>
      <w:r w:rsidR="006927FE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374E41" w:rsidRPr="002D59E6">
        <w:rPr>
          <w:rFonts w:asciiTheme="minorHAnsi" w:hAnsiTheme="minorHAnsi" w:cstheme="minorHAnsi"/>
          <w:b/>
          <w:bCs/>
          <w:noProof/>
          <w:sz w:val="24"/>
          <w:szCs w:val="24"/>
        </w:rPr>
        <w:t>mantidos</w:t>
      </w:r>
      <w:r w:rsidR="006927FE">
        <w:rPr>
          <w:rFonts w:asciiTheme="minorHAnsi" w:hAnsiTheme="minorHAnsi" w:cstheme="minorHAnsi"/>
          <w:b/>
          <w:bCs/>
          <w:noProof/>
          <w:sz w:val="24"/>
          <w:szCs w:val="24"/>
        </w:rPr>
        <w:t>)</w:t>
      </w:r>
    </w:p>
    <w:p w14:paraId="6129FE8D" w14:textId="77777777" w:rsidR="006927FE" w:rsidRPr="00A66346" w:rsidRDefault="006927FE" w:rsidP="007D1CC8">
      <w:pPr>
        <w:rPr>
          <w:rFonts w:asciiTheme="minorHAnsi" w:hAnsiTheme="minorHAnsi" w:cstheme="minorHAnsi"/>
          <w:b/>
          <w:bCs/>
          <w:noProof/>
          <w:sz w:val="16"/>
          <w:szCs w:val="16"/>
        </w:rPr>
      </w:pPr>
    </w:p>
    <w:tbl>
      <w:tblPr>
        <w:tblStyle w:val="TableGrid"/>
        <w:tblW w:w="1435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65" w:type="dxa"/>
          <w:left w:w="10" w:type="dxa"/>
          <w:right w:w="6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1865"/>
        <w:gridCol w:w="4554"/>
      </w:tblGrid>
      <w:tr w:rsidR="007D1CC8" w:rsidRPr="00134AC1" w14:paraId="0DC78E4F" w14:textId="77777777" w:rsidTr="00EA24E6">
        <w:trPr>
          <w:trHeight w:val="809"/>
        </w:trPr>
        <w:tc>
          <w:tcPr>
            <w:tcW w:w="3969" w:type="dxa"/>
            <w:shd w:val="clear" w:color="auto" w:fill="DAEEF3" w:themeFill="accent5" w:themeFillTint="33"/>
            <w:vAlign w:val="center"/>
          </w:tcPr>
          <w:p w14:paraId="31445F90" w14:textId="77777777" w:rsidR="00A66346" w:rsidRPr="00134AC1" w:rsidRDefault="007D1CC8" w:rsidP="007D1CC8">
            <w:pPr>
              <w:jc w:val="center"/>
              <w:rPr>
                <w:rFonts w:asciiTheme="minorHAnsi" w:eastAsiaTheme="minorHAnsi" w:hAnsiTheme="minorHAnsi" w:cstheme="minorHAnsi"/>
                <w:noProof/>
              </w:rPr>
            </w:pPr>
            <w:r w:rsidRPr="00134AC1">
              <w:rPr>
                <w:rFonts w:asciiTheme="minorHAnsi" w:eastAsiaTheme="minorHAnsi" w:hAnsiTheme="minorHAnsi" w:cstheme="minorHAnsi"/>
                <w:noProof/>
              </w:rPr>
              <w:t>NOMENCLATURA</w:t>
            </w:r>
            <w:r w:rsidR="00A66346" w:rsidRPr="00134AC1">
              <w:rPr>
                <w:rFonts w:asciiTheme="minorHAnsi" w:eastAsiaTheme="minorHAnsi" w:hAnsiTheme="minorHAnsi" w:cstheme="minorHAnsi"/>
                <w:noProof/>
              </w:rPr>
              <w:t xml:space="preserve"> ANTERIOR</w:t>
            </w:r>
          </w:p>
          <w:p w14:paraId="0E24C33A" w14:textId="4DC247AC" w:rsidR="007D1CC8" w:rsidRPr="00134AC1" w:rsidRDefault="007D1CC8" w:rsidP="007D1CC8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134AC1">
              <w:rPr>
                <w:rFonts w:asciiTheme="minorHAnsi" w:eastAsiaTheme="minorHAnsi" w:hAnsiTheme="minorHAnsi" w:cstheme="minorHAnsi"/>
                <w:noProof/>
              </w:rPr>
              <w:t xml:space="preserve">  PDA 2017-2019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14:paraId="10825D71" w14:textId="77777777" w:rsidR="00A66346" w:rsidRPr="00134AC1" w:rsidRDefault="007D1CC8" w:rsidP="007D1CC8">
            <w:pPr>
              <w:jc w:val="center"/>
              <w:rPr>
                <w:rFonts w:asciiTheme="minorHAnsi" w:eastAsiaTheme="minorHAnsi" w:hAnsiTheme="minorHAnsi" w:cstheme="minorHAnsi"/>
                <w:noProof/>
              </w:rPr>
            </w:pPr>
            <w:r w:rsidRPr="00134AC1">
              <w:rPr>
                <w:rFonts w:asciiTheme="minorHAnsi" w:eastAsiaTheme="minorHAnsi" w:hAnsiTheme="minorHAnsi" w:cstheme="minorHAnsi"/>
                <w:noProof/>
              </w:rPr>
              <w:t>NOMENCLATURA</w:t>
            </w:r>
            <w:r w:rsidR="00A66346" w:rsidRPr="00134AC1">
              <w:rPr>
                <w:rFonts w:asciiTheme="minorHAnsi" w:eastAsiaTheme="minorHAnsi" w:hAnsiTheme="minorHAnsi" w:cstheme="minorHAnsi"/>
                <w:noProof/>
              </w:rPr>
              <w:t xml:space="preserve"> ATUAL</w:t>
            </w:r>
          </w:p>
          <w:p w14:paraId="3061890B" w14:textId="6D8E8B49" w:rsidR="007D1CC8" w:rsidRPr="00134AC1" w:rsidRDefault="007D1CC8" w:rsidP="007D1CC8">
            <w:pPr>
              <w:jc w:val="center"/>
              <w:rPr>
                <w:rFonts w:asciiTheme="minorHAnsi" w:eastAsiaTheme="minorHAnsi" w:hAnsiTheme="minorHAnsi" w:cstheme="minorHAnsi"/>
                <w:noProof/>
              </w:rPr>
            </w:pPr>
            <w:r w:rsidRPr="00134AC1">
              <w:rPr>
                <w:rFonts w:asciiTheme="minorHAnsi" w:eastAsiaTheme="minorHAnsi" w:hAnsiTheme="minorHAnsi" w:cstheme="minorHAnsi"/>
                <w:noProof/>
              </w:rPr>
              <w:t xml:space="preserve"> PDA 2020-2021</w:t>
            </w:r>
          </w:p>
          <w:p w14:paraId="5ABB79B8" w14:textId="2E6AD1BD" w:rsidR="000839DE" w:rsidRPr="00134AC1" w:rsidRDefault="000839DE" w:rsidP="007D1CC8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134AC1">
              <w:rPr>
                <w:rFonts w:asciiTheme="minorHAnsi" w:hAnsiTheme="minorHAnsi" w:cstheme="minorHAnsi"/>
                <w:noProof/>
              </w:rPr>
              <w:t>(</w:t>
            </w:r>
            <w:r w:rsidR="002A172F" w:rsidRPr="00134AC1">
              <w:rPr>
                <w:rFonts w:asciiTheme="minorHAnsi" w:hAnsiTheme="minorHAnsi" w:cstheme="minorHAnsi"/>
                <w:noProof/>
              </w:rPr>
              <w:t xml:space="preserve">e </w:t>
            </w:r>
            <w:r w:rsidRPr="00134AC1">
              <w:rPr>
                <w:rFonts w:asciiTheme="minorHAnsi" w:hAnsiTheme="minorHAnsi" w:cstheme="minorHAnsi"/>
                <w:noProof/>
              </w:rPr>
              <w:t>conforme</w:t>
            </w:r>
            <w:r w:rsidR="002A172F" w:rsidRPr="00134AC1">
              <w:rPr>
                <w:rFonts w:asciiTheme="minorHAnsi" w:hAnsiTheme="minorHAnsi" w:cstheme="minorHAnsi"/>
                <w:noProof/>
              </w:rPr>
              <w:t xml:space="preserve"> </w:t>
            </w:r>
            <w:r w:rsidR="004C04F0" w:rsidRPr="00134AC1">
              <w:rPr>
                <w:rFonts w:asciiTheme="minorHAnsi" w:hAnsiTheme="minorHAnsi" w:cstheme="minorHAnsi"/>
                <w:noProof/>
              </w:rPr>
              <w:t>publicado em d</w:t>
            </w:r>
            <w:r w:rsidRPr="00134AC1">
              <w:rPr>
                <w:rFonts w:asciiTheme="minorHAnsi" w:hAnsiTheme="minorHAnsi" w:cstheme="minorHAnsi"/>
                <w:noProof/>
              </w:rPr>
              <w:t>ados.gov.br)</w:t>
            </w:r>
          </w:p>
        </w:tc>
        <w:tc>
          <w:tcPr>
            <w:tcW w:w="1865" w:type="dxa"/>
            <w:shd w:val="clear" w:color="auto" w:fill="DAEEF3" w:themeFill="accent5" w:themeFillTint="33"/>
            <w:vAlign w:val="center"/>
          </w:tcPr>
          <w:p w14:paraId="65397443" w14:textId="2E6BBF53" w:rsidR="007D1CC8" w:rsidRPr="00134AC1" w:rsidRDefault="007D1CC8" w:rsidP="007D1CC8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134AC1">
              <w:rPr>
                <w:rFonts w:asciiTheme="minorHAnsi" w:eastAsiaTheme="minorHAnsi" w:hAnsiTheme="minorHAnsi" w:cstheme="minorHAnsi"/>
                <w:noProof/>
              </w:rPr>
              <w:t xml:space="preserve">UNIDADE RESPONSÁVEL </w:t>
            </w:r>
          </w:p>
        </w:tc>
        <w:tc>
          <w:tcPr>
            <w:tcW w:w="4554" w:type="dxa"/>
            <w:shd w:val="clear" w:color="auto" w:fill="DAEEF3" w:themeFill="accent5" w:themeFillTint="33"/>
            <w:vAlign w:val="center"/>
          </w:tcPr>
          <w:p w14:paraId="682E282C" w14:textId="6EA86E18" w:rsidR="007D1CC8" w:rsidRPr="00134AC1" w:rsidRDefault="007D1CC8" w:rsidP="007D1CC8">
            <w:pPr>
              <w:ind w:firstLine="288"/>
              <w:jc w:val="center"/>
              <w:rPr>
                <w:rFonts w:asciiTheme="minorHAnsi" w:hAnsiTheme="minorHAnsi" w:cstheme="minorHAnsi"/>
                <w:noProof/>
              </w:rPr>
            </w:pPr>
            <w:r w:rsidRPr="00134AC1">
              <w:rPr>
                <w:rFonts w:asciiTheme="minorHAnsi" w:hAnsiTheme="minorHAnsi" w:cstheme="minorHAnsi"/>
                <w:noProof/>
              </w:rPr>
              <w:t xml:space="preserve">JUSTIFICATIVA </w:t>
            </w:r>
            <w:r w:rsidR="00374E41" w:rsidRPr="00134AC1">
              <w:rPr>
                <w:rFonts w:asciiTheme="minorHAnsi" w:hAnsiTheme="minorHAnsi" w:cstheme="minorHAnsi"/>
                <w:noProof/>
              </w:rPr>
              <w:t>PAR</w:t>
            </w:r>
            <w:r w:rsidRPr="00134AC1">
              <w:rPr>
                <w:rFonts w:asciiTheme="minorHAnsi" w:hAnsiTheme="minorHAnsi" w:cstheme="minorHAnsi"/>
                <w:noProof/>
              </w:rPr>
              <w:t>A ALTERAÇÃO</w:t>
            </w:r>
          </w:p>
        </w:tc>
      </w:tr>
      <w:tr w:rsidR="007D1CC8" w:rsidRPr="000C0521" w14:paraId="6B8E9201" w14:textId="77777777" w:rsidTr="00D6695B">
        <w:trPr>
          <w:trHeight w:val="26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3BAB1B15" w14:textId="77777777" w:rsidR="007D1CC8" w:rsidRPr="000C0521" w:rsidRDefault="007D1CC8" w:rsidP="00D6695B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Catálogo sobre Gestão Aeroportuária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DD0E8A5" w14:textId="77777777" w:rsidR="007D1CC8" w:rsidRPr="000C0521" w:rsidRDefault="007D1CC8" w:rsidP="00D6695B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Pesquisa de satisfação do passageiro em aeroportos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14:paraId="7279B6B0" w14:textId="77777777" w:rsidR="007D1CC8" w:rsidRPr="000C0521" w:rsidRDefault="007D1CC8" w:rsidP="00007E06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SAC/DPG</w:t>
            </w:r>
          </w:p>
        </w:tc>
        <w:tc>
          <w:tcPr>
            <w:tcW w:w="4554" w:type="dxa"/>
            <w:shd w:val="clear" w:color="auto" w:fill="FFFFFF" w:themeFill="background1"/>
          </w:tcPr>
          <w:p w14:paraId="42627958" w14:textId="07B90B0A" w:rsidR="007D1CC8" w:rsidRPr="000C0521" w:rsidRDefault="00222002" w:rsidP="007D1CC8">
            <w:pPr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cstheme="minorHAnsi"/>
              </w:rPr>
              <w:t>Tornar o nome da base de dados mais aderente ao que é utilizado pelo setor</w:t>
            </w:r>
            <w:r w:rsidR="00F36EC8">
              <w:rPr>
                <w:rFonts w:cstheme="minorHAnsi"/>
              </w:rPr>
              <w:t>.</w:t>
            </w:r>
          </w:p>
        </w:tc>
      </w:tr>
      <w:tr w:rsidR="007D1CC8" w:rsidRPr="000C0521" w14:paraId="75BDC06B" w14:textId="77777777" w:rsidTr="00D6695B">
        <w:trPr>
          <w:trHeight w:val="26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57842F37" w14:textId="77777777" w:rsidR="007D1CC8" w:rsidRPr="000C0521" w:rsidRDefault="007D1CC8" w:rsidP="00D6695B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Catálogo sobre Outorgas Aeroportuárias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4B8298F" w14:textId="38FF0EFF" w:rsidR="007D1CC8" w:rsidRPr="000C0521" w:rsidRDefault="007D1CC8" w:rsidP="00D6695B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Outorgas aeroportuárias</w:t>
            </w:r>
            <w:r w:rsidR="00B96159" w:rsidRPr="000C0521">
              <w:rPr>
                <w:rFonts w:asciiTheme="minorHAnsi" w:eastAsiaTheme="minorHAnsi" w:hAnsiTheme="minorHAnsi" w:cstheme="minorHAnsi"/>
                <w:noProof/>
              </w:rPr>
              <w:t xml:space="preserve"> 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14:paraId="581F3CAC" w14:textId="77777777" w:rsidR="007D1CC8" w:rsidRPr="000C0521" w:rsidRDefault="007D1CC8" w:rsidP="00007E06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SAC/DEOUP</w:t>
            </w:r>
          </w:p>
        </w:tc>
        <w:tc>
          <w:tcPr>
            <w:tcW w:w="4554" w:type="dxa"/>
            <w:shd w:val="clear" w:color="auto" w:fill="FFFFFF" w:themeFill="background1"/>
          </w:tcPr>
          <w:p w14:paraId="416777B6" w14:textId="60E9345B" w:rsidR="007D1CC8" w:rsidRPr="000C0521" w:rsidRDefault="00222002" w:rsidP="007D1CC8">
            <w:pPr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cstheme="minorHAnsi"/>
              </w:rPr>
              <w:t>Tornar o nome da base de dados mais aderente ao que é utilizado pelo setor</w:t>
            </w:r>
            <w:r w:rsidR="00F36EC8">
              <w:rPr>
                <w:rFonts w:cstheme="minorHAnsi"/>
              </w:rPr>
              <w:t>.</w:t>
            </w:r>
          </w:p>
        </w:tc>
      </w:tr>
      <w:tr w:rsidR="007D1CC8" w:rsidRPr="000C0521" w14:paraId="3141E977" w14:textId="77777777" w:rsidTr="00F36EC8">
        <w:trPr>
          <w:trHeight w:val="526"/>
        </w:trPr>
        <w:tc>
          <w:tcPr>
            <w:tcW w:w="3969" w:type="dxa"/>
            <w:shd w:val="clear" w:color="auto" w:fill="FFFFFF" w:themeFill="background1"/>
            <w:vAlign w:val="center"/>
          </w:tcPr>
          <w:p w14:paraId="0B8BD00C" w14:textId="77777777" w:rsidR="007D1CC8" w:rsidRPr="000E1FC5" w:rsidRDefault="007D1CC8" w:rsidP="00D6695B">
            <w:pPr>
              <w:jc w:val="both"/>
              <w:rPr>
                <w:rFonts w:asciiTheme="minorHAnsi" w:hAnsiTheme="minorHAnsi" w:cstheme="minorHAnsi"/>
                <w:noProof/>
                <w:highlight w:val="yellow"/>
              </w:rPr>
            </w:pPr>
            <w:r w:rsidRPr="00F36EC8">
              <w:rPr>
                <w:rFonts w:asciiTheme="minorHAnsi" w:eastAsiaTheme="minorHAnsi" w:hAnsiTheme="minorHAnsi" w:cstheme="minorHAnsi"/>
                <w:noProof/>
              </w:rPr>
              <w:t>Quantidade de Projetos Aprovados</w:t>
            </w:r>
          </w:p>
        </w:tc>
        <w:tc>
          <w:tcPr>
            <w:tcW w:w="3969" w:type="dxa"/>
            <w:shd w:val="clear" w:color="auto" w:fill="FFFFFF" w:themeFill="background1"/>
          </w:tcPr>
          <w:p w14:paraId="0DC9EBA0" w14:textId="77777777" w:rsidR="007D1CC8" w:rsidRPr="00F36EC8" w:rsidRDefault="007D1CC8" w:rsidP="00F36EC8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F36EC8">
              <w:rPr>
                <w:rFonts w:asciiTheme="minorHAnsi" w:eastAsiaTheme="minorHAnsi" w:hAnsiTheme="minorHAnsi" w:cstheme="minorHAnsi"/>
                <w:noProof/>
              </w:rPr>
              <w:t>REIDI - Regime Especial de Incentivos para o Desenvolvimento da Infraestrutura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14:paraId="166123D5" w14:textId="77777777" w:rsidR="007D1CC8" w:rsidRPr="00F36EC8" w:rsidRDefault="007D1CC8" w:rsidP="00007E06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F36EC8">
              <w:rPr>
                <w:rFonts w:asciiTheme="minorHAnsi" w:eastAsiaTheme="minorHAnsi" w:hAnsiTheme="minorHAnsi" w:cstheme="minorHAnsi"/>
                <w:noProof/>
              </w:rPr>
              <w:t>SFPP/DEFOM/CGIF</w:t>
            </w:r>
          </w:p>
        </w:tc>
        <w:tc>
          <w:tcPr>
            <w:tcW w:w="4554" w:type="dxa"/>
            <w:shd w:val="clear" w:color="auto" w:fill="FFFFFF" w:themeFill="background1"/>
            <w:vAlign w:val="center"/>
          </w:tcPr>
          <w:p w14:paraId="27A85987" w14:textId="6D8A69F6" w:rsidR="00001836" w:rsidRPr="00F36EC8" w:rsidRDefault="00222002" w:rsidP="00F36EC8">
            <w:pPr>
              <w:rPr>
                <w:rFonts w:asciiTheme="minorHAnsi" w:hAnsiTheme="minorHAnsi" w:cstheme="minorHAnsi"/>
                <w:noProof/>
              </w:rPr>
            </w:pPr>
            <w:r w:rsidRPr="00F36EC8">
              <w:rPr>
                <w:rFonts w:asciiTheme="minorHAnsi" w:hAnsiTheme="minorHAnsi" w:cstheme="minorHAnsi"/>
                <w:noProof/>
              </w:rPr>
              <w:t>Nome considerado mais adequado. As bases REIDI foram unificadas</w:t>
            </w:r>
            <w:r w:rsidR="00F36EC8">
              <w:rPr>
                <w:rFonts w:asciiTheme="minorHAnsi" w:hAnsiTheme="minorHAnsi" w:cstheme="minorHAnsi"/>
                <w:noProof/>
              </w:rPr>
              <w:t>.</w:t>
            </w:r>
          </w:p>
        </w:tc>
      </w:tr>
      <w:tr w:rsidR="007D1CC8" w14:paraId="19061E70" w14:textId="77777777" w:rsidTr="00D6695B">
        <w:trPr>
          <w:trHeight w:val="663"/>
        </w:trPr>
        <w:tc>
          <w:tcPr>
            <w:tcW w:w="3969" w:type="dxa"/>
            <w:shd w:val="clear" w:color="auto" w:fill="FFFFFF" w:themeFill="background1"/>
            <w:vAlign w:val="center"/>
          </w:tcPr>
          <w:p w14:paraId="48A65AD0" w14:textId="77777777" w:rsidR="007D1CC8" w:rsidRPr="000C0521" w:rsidRDefault="007D1CC8" w:rsidP="00D6695B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Quantidade de Projetos Habilitados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06664F48" w14:textId="77777777" w:rsidR="007D1CC8" w:rsidRPr="000C0521" w:rsidRDefault="007D1CC8" w:rsidP="00D6695B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REIDI - Regime Especial de Incentivos para o Desenvolvimento da Infraestrutura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14:paraId="1DFC307C" w14:textId="77777777" w:rsidR="007D1CC8" w:rsidRPr="000C0521" w:rsidRDefault="007D1CC8" w:rsidP="00007E06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SFPP/DEFOM/CGIF</w:t>
            </w:r>
          </w:p>
        </w:tc>
        <w:tc>
          <w:tcPr>
            <w:tcW w:w="4554" w:type="dxa"/>
            <w:shd w:val="clear" w:color="auto" w:fill="FFFFFF" w:themeFill="background1"/>
            <w:vAlign w:val="center"/>
          </w:tcPr>
          <w:p w14:paraId="6EDCC8C8" w14:textId="720FF993" w:rsidR="007D1CC8" w:rsidRPr="00545573" w:rsidRDefault="00D06E72" w:rsidP="007D1CC8">
            <w:pPr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hAnsiTheme="minorHAnsi" w:cstheme="minorHAnsi"/>
                <w:noProof/>
              </w:rPr>
              <w:t>Nome considerado mais adequado. As bases REIDI foram unificadas</w:t>
            </w:r>
            <w:r w:rsidR="00F36EC8">
              <w:rPr>
                <w:rFonts w:asciiTheme="minorHAnsi" w:hAnsiTheme="minorHAnsi" w:cstheme="minorHAnsi"/>
                <w:noProof/>
              </w:rPr>
              <w:t>.</w:t>
            </w:r>
          </w:p>
        </w:tc>
      </w:tr>
      <w:tr w:rsidR="007D1CC8" w:rsidRPr="000C0521" w14:paraId="3615FE32" w14:textId="77777777" w:rsidTr="00D6695B">
        <w:trPr>
          <w:trHeight w:val="663"/>
        </w:trPr>
        <w:tc>
          <w:tcPr>
            <w:tcW w:w="3969" w:type="dxa"/>
            <w:shd w:val="clear" w:color="auto" w:fill="FFFFFF" w:themeFill="background1"/>
            <w:vAlign w:val="center"/>
          </w:tcPr>
          <w:p w14:paraId="1ACA6217" w14:textId="77777777" w:rsidR="007D1CC8" w:rsidRPr="000C0521" w:rsidRDefault="007D1CC8" w:rsidP="00D6695B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Estimativa de Investimento/Desoneração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A4437F5" w14:textId="77777777" w:rsidR="007D1CC8" w:rsidRPr="000C0521" w:rsidRDefault="007D1CC8" w:rsidP="00D6695B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REIDI - Regime Especial de Incentivos para o Desenvolvimento da Infraestrutura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14:paraId="5623A637" w14:textId="77777777" w:rsidR="007D1CC8" w:rsidRPr="000C0521" w:rsidRDefault="007D1CC8" w:rsidP="00007E06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SFPP/DEFOM/CGIF</w:t>
            </w:r>
          </w:p>
        </w:tc>
        <w:tc>
          <w:tcPr>
            <w:tcW w:w="4554" w:type="dxa"/>
            <w:shd w:val="clear" w:color="auto" w:fill="FFFFFF" w:themeFill="background1"/>
            <w:vAlign w:val="center"/>
          </w:tcPr>
          <w:p w14:paraId="30AC819F" w14:textId="69E67C4D" w:rsidR="007D1CC8" w:rsidRPr="000C0521" w:rsidRDefault="00D06E72" w:rsidP="007D1CC8">
            <w:pPr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hAnsiTheme="minorHAnsi" w:cstheme="minorHAnsi"/>
                <w:noProof/>
              </w:rPr>
              <w:t>Nome considerado mais adequado. As bases REIDI foram unificadas</w:t>
            </w:r>
            <w:r w:rsidR="00F36EC8">
              <w:rPr>
                <w:rFonts w:asciiTheme="minorHAnsi" w:hAnsiTheme="minorHAnsi" w:cstheme="minorHAnsi"/>
                <w:noProof/>
              </w:rPr>
              <w:t>.</w:t>
            </w:r>
          </w:p>
        </w:tc>
      </w:tr>
      <w:tr w:rsidR="007D1CC8" w:rsidRPr="000C0521" w14:paraId="45D01098" w14:textId="77777777" w:rsidTr="00D6695B">
        <w:trPr>
          <w:trHeight w:val="26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04C583EF" w14:textId="77777777" w:rsidR="007D1CC8" w:rsidRPr="000C0521" w:rsidRDefault="007D1CC8" w:rsidP="00D6695B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lastRenderedPageBreak/>
              <w:t>Quantidade de Projetos Aprovados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AAB66B4" w14:textId="77777777" w:rsidR="007D1CC8" w:rsidRPr="000C0521" w:rsidRDefault="007D1CC8" w:rsidP="00D6695B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Debêntures Incentivadas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14:paraId="1C90130F" w14:textId="77777777" w:rsidR="007D1CC8" w:rsidRPr="000C0521" w:rsidRDefault="007D1CC8" w:rsidP="00007E06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SFPP/DEFOM/CGIF</w:t>
            </w:r>
          </w:p>
        </w:tc>
        <w:tc>
          <w:tcPr>
            <w:tcW w:w="4554" w:type="dxa"/>
            <w:shd w:val="clear" w:color="auto" w:fill="FFFFFF" w:themeFill="background1"/>
          </w:tcPr>
          <w:p w14:paraId="5E37F01A" w14:textId="4A3B9893" w:rsidR="007D1CC8" w:rsidRPr="000C0521" w:rsidRDefault="00D06E72" w:rsidP="007D1CC8">
            <w:pPr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hAnsiTheme="minorHAnsi" w:cstheme="minorHAnsi"/>
                <w:noProof/>
              </w:rPr>
              <w:t xml:space="preserve">Nome considerado mais adequado. </w:t>
            </w:r>
            <w:r w:rsidR="00701B37" w:rsidRPr="000C0521">
              <w:rPr>
                <w:rFonts w:asciiTheme="minorHAnsi" w:hAnsiTheme="minorHAnsi" w:cstheme="minorHAnsi"/>
                <w:noProof/>
              </w:rPr>
              <w:t xml:space="preserve">As </w:t>
            </w:r>
            <w:r w:rsidR="00D41D9A" w:rsidRPr="000C0521">
              <w:rPr>
                <w:rFonts w:asciiTheme="minorHAnsi" w:hAnsiTheme="minorHAnsi" w:cstheme="minorHAnsi"/>
                <w:noProof/>
              </w:rPr>
              <w:t xml:space="preserve">três </w:t>
            </w:r>
            <w:r w:rsidR="00701B37" w:rsidRPr="000C0521">
              <w:rPr>
                <w:rFonts w:asciiTheme="minorHAnsi" w:hAnsiTheme="minorHAnsi" w:cstheme="minorHAnsi"/>
                <w:noProof/>
              </w:rPr>
              <w:t>bases debêntures foram unificadas</w:t>
            </w:r>
            <w:r w:rsidR="00F36EC8">
              <w:rPr>
                <w:rFonts w:asciiTheme="minorHAnsi" w:hAnsiTheme="minorHAnsi" w:cstheme="minorHAnsi"/>
                <w:noProof/>
              </w:rPr>
              <w:t>.</w:t>
            </w:r>
          </w:p>
        </w:tc>
      </w:tr>
      <w:tr w:rsidR="00701B37" w:rsidRPr="000C0521" w14:paraId="62DBE21E" w14:textId="77777777" w:rsidTr="00E95838">
        <w:trPr>
          <w:trHeight w:val="526"/>
        </w:trPr>
        <w:tc>
          <w:tcPr>
            <w:tcW w:w="3969" w:type="dxa"/>
            <w:shd w:val="clear" w:color="auto" w:fill="FFFFFF" w:themeFill="background1"/>
            <w:vAlign w:val="center"/>
          </w:tcPr>
          <w:p w14:paraId="5A19613F" w14:textId="77777777" w:rsidR="00701B37" w:rsidRPr="000C0521" w:rsidRDefault="00701B37" w:rsidP="00701B37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Quantidade de Projetos que emitiram Debêntures Incentivadas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D6E1DB9" w14:textId="77777777" w:rsidR="00701B37" w:rsidRPr="000C0521" w:rsidRDefault="00701B37" w:rsidP="00701B37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Debêntures Incentivadas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14:paraId="24770E1D" w14:textId="77777777" w:rsidR="00701B37" w:rsidRPr="000C0521" w:rsidRDefault="00701B37" w:rsidP="00007E06">
            <w:pPr>
              <w:ind w:right="3"/>
              <w:jc w:val="center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SFPP/DEFOM/CGIF</w:t>
            </w:r>
          </w:p>
        </w:tc>
        <w:tc>
          <w:tcPr>
            <w:tcW w:w="4554" w:type="dxa"/>
            <w:shd w:val="clear" w:color="auto" w:fill="FFFFFF" w:themeFill="background1"/>
          </w:tcPr>
          <w:p w14:paraId="06652217" w14:textId="6B5909E1" w:rsidR="00701B37" w:rsidRPr="000C0521" w:rsidRDefault="00D06E72" w:rsidP="00701B37">
            <w:pPr>
              <w:ind w:right="2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hAnsiTheme="minorHAnsi" w:cstheme="minorHAnsi"/>
                <w:noProof/>
              </w:rPr>
              <w:t>Nome considerado mais adequado. As três bases debêntures foram unificadas</w:t>
            </w:r>
            <w:r w:rsidR="00F36EC8">
              <w:rPr>
                <w:rFonts w:asciiTheme="minorHAnsi" w:hAnsiTheme="minorHAnsi" w:cstheme="minorHAnsi"/>
                <w:noProof/>
              </w:rPr>
              <w:t>.</w:t>
            </w:r>
          </w:p>
        </w:tc>
      </w:tr>
      <w:tr w:rsidR="00701B37" w:rsidRPr="000C0521" w14:paraId="171804EE" w14:textId="77777777" w:rsidTr="00D6695B">
        <w:trPr>
          <w:trHeight w:val="26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287E8E03" w14:textId="77777777" w:rsidR="00701B37" w:rsidRPr="000C0521" w:rsidRDefault="00701B37" w:rsidP="00701B37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Valor das Emissões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3F3BC79" w14:textId="77777777" w:rsidR="00701B37" w:rsidRPr="000C0521" w:rsidRDefault="00701B37" w:rsidP="00701B37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Debêntures Incentivadas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14:paraId="08922B1A" w14:textId="77777777" w:rsidR="00701B37" w:rsidRPr="000C0521" w:rsidRDefault="00701B37" w:rsidP="00007E06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SFPP/DEFOM/CGIF</w:t>
            </w:r>
          </w:p>
        </w:tc>
        <w:tc>
          <w:tcPr>
            <w:tcW w:w="4554" w:type="dxa"/>
            <w:shd w:val="clear" w:color="auto" w:fill="FFFFFF" w:themeFill="background1"/>
          </w:tcPr>
          <w:p w14:paraId="6A8C4050" w14:textId="51DCEBB5" w:rsidR="00701B37" w:rsidRPr="000C0521" w:rsidRDefault="00D06E72" w:rsidP="00701B37">
            <w:pPr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hAnsiTheme="minorHAnsi" w:cstheme="minorHAnsi"/>
                <w:noProof/>
              </w:rPr>
              <w:t>Nome considerado mais adequado. As três bases debêntures foram unificadas</w:t>
            </w:r>
            <w:r w:rsidR="00F36EC8">
              <w:rPr>
                <w:rFonts w:asciiTheme="minorHAnsi" w:hAnsiTheme="minorHAnsi" w:cstheme="minorHAnsi"/>
                <w:noProof/>
              </w:rPr>
              <w:t>.</w:t>
            </w:r>
          </w:p>
        </w:tc>
      </w:tr>
      <w:tr w:rsidR="007C218A" w:rsidRPr="000C0521" w14:paraId="44138AF9" w14:textId="77777777" w:rsidTr="00424AC8">
        <w:trPr>
          <w:trHeight w:val="268"/>
        </w:trPr>
        <w:tc>
          <w:tcPr>
            <w:tcW w:w="3969" w:type="dxa"/>
            <w:shd w:val="clear" w:color="auto" w:fill="FFFFFF" w:themeFill="background1"/>
          </w:tcPr>
          <w:p w14:paraId="609646C8" w14:textId="15252E04" w:rsidR="007C218A" w:rsidRPr="000C0521" w:rsidRDefault="007C218A" w:rsidP="007C218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F36EC8">
              <w:rPr>
                <w:rFonts w:asciiTheme="minorHAnsi" w:eastAsiaTheme="minorHAnsi" w:hAnsiTheme="minorHAnsi" w:cstheme="minorHAnsi"/>
                <w:noProof/>
              </w:rPr>
              <w:t>Financiamentos Contratados</w:t>
            </w:r>
          </w:p>
        </w:tc>
        <w:tc>
          <w:tcPr>
            <w:tcW w:w="3969" w:type="dxa"/>
            <w:shd w:val="clear" w:color="auto" w:fill="FFFFFF" w:themeFill="background1"/>
          </w:tcPr>
          <w:p w14:paraId="002648D1" w14:textId="4E631E0D" w:rsidR="007C218A" w:rsidRPr="000C0521" w:rsidRDefault="007C218A" w:rsidP="007C218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F36EC8">
              <w:rPr>
                <w:rFonts w:asciiTheme="minorHAnsi" w:eastAsiaTheme="minorHAnsi" w:hAnsiTheme="minorHAnsi" w:cstheme="minorHAnsi"/>
                <w:noProof/>
              </w:rPr>
              <w:t>Liberação de recursos do FMM por empresa entre 2017 e 2020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14:paraId="57C42B74" w14:textId="4B84C751" w:rsidR="007C218A" w:rsidRPr="000C0521" w:rsidRDefault="007C218A" w:rsidP="00007E06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F36EC8">
              <w:rPr>
                <w:rFonts w:asciiTheme="minorHAnsi" w:eastAsiaTheme="minorHAnsi" w:hAnsiTheme="minorHAnsi" w:cstheme="minorHAnsi"/>
                <w:noProof/>
              </w:rPr>
              <w:t>SFPP/DEFOM/CGPFI</w:t>
            </w:r>
          </w:p>
        </w:tc>
        <w:tc>
          <w:tcPr>
            <w:tcW w:w="4554" w:type="dxa"/>
            <w:shd w:val="clear" w:color="auto" w:fill="FFFFFF" w:themeFill="background1"/>
          </w:tcPr>
          <w:p w14:paraId="1BC3DD75" w14:textId="3FDF4C29" w:rsidR="007C218A" w:rsidRPr="000C0521" w:rsidRDefault="007C218A" w:rsidP="007C218A">
            <w:pPr>
              <w:rPr>
                <w:rFonts w:asciiTheme="minorHAnsi" w:hAnsiTheme="minorHAnsi" w:cstheme="minorHAnsi"/>
                <w:noProof/>
              </w:rPr>
            </w:pPr>
            <w:r w:rsidRPr="00F36EC8">
              <w:rPr>
                <w:rFonts w:asciiTheme="minorHAnsi" w:eastAsiaTheme="minorHAnsi" w:hAnsiTheme="minorHAnsi" w:cstheme="minorHAnsi"/>
                <w:noProof/>
              </w:rPr>
              <w:t>Tornar o nome da base de dados mais aderente ao que é utilizado pelo setor.</w:t>
            </w:r>
          </w:p>
        </w:tc>
      </w:tr>
      <w:tr w:rsidR="007C218A" w:rsidRPr="000C0521" w14:paraId="674D2696" w14:textId="77777777" w:rsidTr="009A395E">
        <w:trPr>
          <w:trHeight w:val="26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7D6AACED" w14:textId="1D688633" w:rsidR="007C218A" w:rsidRPr="007C218A" w:rsidRDefault="007C218A" w:rsidP="007C218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7C218A">
              <w:rPr>
                <w:rFonts w:asciiTheme="minorHAnsi" w:eastAsiaTheme="minorHAnsi" w:hAnsiTheme="minorHAnsi" w:cstheme="minorHAnsi"/>
                <w:noProof/>
              </w:rPr>
              <w:t>Desembolsos de recursos do FMM para financiamentos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0078F8F6" w14:textId="50A8D6F1" w:rsidR="007C218A" w:rsidRPr="007C218A" w:rsidRDefault="007C218A" w:rsidP="007C218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7C218A">
              <w:rPr>
                <w:rFonts w:asciiTheme="minorHAnsi" w:eastAsiaTheme="minorHAnsi" w:hAnsiTheme="minorHAnsi" w:cstheme="minorHAnsi"/>
                <w:noProof/>
              </w:rPr>
              <w:t>Liberações do FMM até 2020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14:paraId="3BF3A865" w14:textId="351B0808" w:rsidR="007C218A" w:rsidRPr="007C218A" w:rsidRDefault="007C218A" w:rsidP="00007E06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7C218A">
              <w:rPr>
                <w:rFonts w:asciiTheme="minorHAnsi" w:eastAsiaTheme="minorHAnsi" w:hAnsiTheme="minorHAnsi" w:cstheme="minorHAnsi"/>
                <w:noProof/>
              </w:rPr>
              <w:t>SFPP/DEFOM/CGPFI</w:t>
            </w:r>
          </w:p>
        </w:tc>
        <w:tc>
          <w:tcPr>
            <w:tcW w:w="4554" w:type="dxa"/>
            <w:shd w:val="clear" w:color="auto" w:fill="FFFFFF" w:themeFill="background1"/>
          </w:tcPr>
          <w:p w14:paraId="0D8FF8EC" w14:textId="690FF74A" w:rsidR="007C218A" w:rsidRPr="007C218A" w:rsidRDefault="007C218A" w:rsidP="007C218A">
            <w:pPr>
              <w:rPr>
                <w:rFonts w:asciiTheme="minorHAnsi" w:hAnsiTheme="minorHAnsi" w:cstheme="minorHAnsi"/>
                <w:noProof/>
              </w:rPr>
            </w:pPr>
            <w:r w:rsidRPr="007C218A">
              <w:rPr>
                <w:rFonts w:cstheme="minorHAnsi"/>
              </w:rPr>
              <w:t>Tornar o nome da base de dados mais aderente ao que é utilizado pelo setor.</w:t>
            </w:r>
          </w:p>
        </w:tc>
      </w:tr>
      <w:tr w:rsidR="007C218A" w:rsidRPr="000E1FC5" w14:paraId="15A02658" w14:textId="77777777" w:rsidTr="00D6695B">
        <w:trPr>
          <w:trHeight w:val="526"/>
        </w:trPr>
        <w:tc>
          <w:tcPr>
            <w:tcW w:w="3969" w:type="dxa"/>
            <w:shd w:val="clear" w:color="auto" w:fill="FFFFFF" w:themeFill="background1"/>
            <w:vAlign w:val="center"/>
          </w:tcPr>
          <w:p w14:paraId="4D6458AD" w14:textId="77777777" w:rsidR="007C218A" w:rsidRPr="007C218A" w:rsidRDefault="007C218A" w:rsidP="007C218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7C218A">
              <w:rPr>
                <w:rFonts w:asciiTheme="minorHAnsi" w:eastAsiaTheme="minorHAnsi" w:hAnsiTheme="minorHAnsi" w:cstheme="minorHAnsi"/>
                <w:noProof/>
              </w:rPr>
              <w:t>Entregas de construções financiadas pelo FMM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BC6A793" w14:textId="784AB9F5" w:rsidR="007C218A" w:rsidRPr="007C218A" w:rsidRDefault="007C218A" w:rsidP="007C218A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7C218A">
              <w:rPr>
                <w:rFonts w:asciiTheme="minorHAnsi" w:eastAsiaTheme="minorHAnsi" w:hAnsiTheme="minorHAnsi" w:cstheme="minorHAnsi"/>
                <w:noProof/>
              </w:rPr>
              <w:t>Entrega de projetos do FMM até 2020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14:paraId="4F177F81" w14:textId="77777777" w:rsidR="007C218A" w:rsidRPr="007C218A" w:rsidRDefault="007C218A" w:rsidP="00007E06">
            <w:pPr>
              <w:ind w:right="1"/>
              <w:jc w:val="center"/>
              <w:rPr>
                <w:rFonts w:asciiTheme="minorHAnsi" w:hAnsiTheme="minorHAnsi" w:cstheme="minorHAnsi"/>
                <w:noProof/>
              </w:rPr>
            </w:pPr>
            <w:r w:rsidRPr="007C218A">
              <w:rPr>
                <w:rFonts w:asciiTheme="minorHAnsi" w:eastAsiaTheme="minorHAnsi" w:hAnsiTheme="minorHAnsi" w:cstheme="minorHAnsi"/>
                <w:noProof/>
              </w:rPr>
              <w:t>SFPP/DEFOM/CGPFI</w:t>
            </w:r>
          </w:p>
        </w:tc>
        <w:tc>
          <w:tcPr>
            <w:tcW w:w="4554" w:type="dxa"/>
            <w:shd w:val="clear" w:color="auto" w:fill="FFFFFF" w:themeFill="background1"/>
            <w:vAlign w:val="center"/>
          </w:tcPr>
          <w:p w14:paraId="53834E2E" w14:textId="204EA5E0" w:rsidR="007C218A" w:rsidRPr="007C218A" w:rsidRDefault="007C218A" w:rsidP="007C218A">
            <w:pPr>
              <w:ind w:right="2"/>
              <w:jc w:val="both"/>
              <w:rPr>
                <w:rFonts w:asciiTheme="minorHAnsi" w:hAnsiTheme="minorHAnsi" w:cstheme="minorHAnsi"/>
                <w:noProof/>
              </w:rPr>
            </w:pPr>
            <w:r w:rsidRPr="007C218A">
              <w:rPr>
                <w:rFonts w:asciiTheme="minorHAnsi" w:hAnsiTheme="minorHAnsi" w:cstheme="minorHAnsi"/>
                <w:noProof/>
                <w:color w:val="0070C0"/>
              </w:rPr>
              <w:t xml:space="preserve"> </w:t>
            </w:r>
            <w:r w:rsidRPr="007C218A">
              <w:rPr>
                <w:rFonts w:cstheme="minorHAnsi"/>
              </w:rPr>
              <w:t>Tornar o nome da base de dados mais aderente ao que é utilizado pelo setor.</w:t>
            </w:r>
          </w:p>
        </w:tc>
      </w:tr>
      <w:tr w:rsidR="007C218A" w:rsidRPr="000C0521" w14:paraId="58813D78" w14:textId="77777777" w:rsidTr="00C362E0">
        <w:trPr>
          <w:trHeight w:val="526"/>
        </w:trPr>
        <w:tc>
          <w:tcPr>
            <w:tcW w:w="3969" w:type="dxa"/>
            <w:shd w:val="clear" w:color="auto" w:fill="FFFFFF" w:themeFill="background1"/>
            <w:vAlign w:val="center"/>
          </w:tcPr>
          <w:p w14:paraId="4F44B0B9" w14:textId="05DF04B7" w:rsidR="007C218A" w:rsidRPr="007C218A" w:rsidRDefault="007C218A" w:rsidP="007C218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7C218A">
              <w:rPr>
                <w:rFonts w:asciiTheme="minorHAnsi" w:eastAsiaTheme="minorHAnsi" w:hAnsiTheme="minorHAnsi" w:cstheme="minorHAnsi"/>
                <w:noProof/>
              </w:rPr>
              <w:t>Renovação de Contratos de Arrendamentos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93C8406" w14:textId="702E18DC" w:rsidR="007C218A" w:rsidRPr="007C218A" w:rsidRDefault="007C218A" w:rsidP="007C218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7C218A">
              <w:rPr>
                <w:rFonts w:asciiTheme="minorHAnsi" w:eastAsiaTheme="minorHAnsi" w:hAnsiTheme="minorHAnsi" w:cstheme="minorHAnsi"/>
                <w:noProof/>
              </w:rPr>
              <w:t xml:space="preserve">Contratos de Arrendamentos Portuários </w:t>
            </w:r>
            <w:r>
              <w:rPr>
                <w:rFonts w:asciiTheme="minorHAnsi" w:eastAsiaTheme="minorHAnsi" w:hAnsiTheme="minorHAnsi" w:cstheme="minorHAnsi"/>
                <w:noProof/>
              </w:rPr>
              <w:t xml:space="preserve">-  </w:t>
            </w:r>
            <w:r w:rsidRPr="007C218A">
              <w:rPr>
                <w:rFonts w:asciiTheme="minorHAnsi" w:eastAsiaTheme="minorHAnsi" w:hAnsiTheme="minorHAnsi" w:cstheme="minorHAnsi"/>
                <w:noProof/>
              </w:rPr>
              <w:t xml:space="preserve"> Alterações Contratuais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14:paraId="41A1935A" w14:textId="2BE5AA3F" w:rsidR="007C218A" w:rsidRPr="007C218A" w:rsidRDefault="007C218A" w:rsidP="00007E06">
            <w:pPr>
              <w:ind w:right="3"/>
              <w:jc w:val="center"/>
              <w:rPr>
                <w:rFonts w:asciiTheme="minorHAnsi" w:hAnsiTheme="minorHAnsi" w:cstheme="minorHAnsi"/>
                <w:noProof/>
              </w:rPr>
            </w:pPr>
            <w:r w:rsidRPr="007C218A">
              <w:rPr>
                <w:rFonts w:asciiTheme="minorHAnsi" w:eastAsiaTheme="minorHAnsi" w:hAnsiTheme="minorHAnsi" w:cstheme="minorHAnsi"/>
                <w:noProof/>
              </w:rPr>
              <w:t>SNPTA/DGCO</w:t>
            </w:r>
          </w:p>
        </w:tc>
        <w:tc>
          <w:tcPr>
            <w:tcW w:w="4554" w:type="dxa"/>
            <w:shd w:val="clear" w:color="auto" w:fill="FFFFFF" w:themeFill="background1"/>
          </w:tcPr>
          <w:p w14:paraId="6E9EADDF" w14:textId="24C0F8A6" w:rsidR="007C218A" w:rsidRPr="007C218A" w:rsidRDefault="007C218A" w:rsidP="007C218A">
            <w:pPr>
              <w:ind w:right="2"/>
              <w:jc w:val="both"/>
              <w:rPr>
                <w:rFonts w:asciiTheme="minorHAnsi" w:hAnsiTheme="minorHAnsi" w:cstheme="minorHAnsi"/>
                <w:noProof/>
              </w:rPr>
            </w:pPr>
            <w:r w:rsidRPr="007C218A">
              <w:rPr>
                <w:rFonts w:cstheme="minorHAnsi"/>
              </w:rPr>
              <w:t>Tornar o nome da base de dados mais aderente ao que é utilizado pelo setor.</w:t>
            </w:r>
          </w:p>
        </w:tc>
      </w:tr>
      <w:tr w:rsidR="007C218A" w:rsidRPr="000C0521" w14:paraId="1E89069E" w14:textId="77777777" w:rsidTr="00D6695B">
        <w:trPr>
          <w:trHeight w:val="526"/>
        </w:trPr>
        <w:tc>
          <w:tcPr>
            <w:tcW w:w="3969" w:type="dxa"/>
            <w:shd w:val="clear" w:color="auto" w:fill="FFFFFF" w:themeFill="background1"/>
            <w:vAlign w:val="center"/>
          </w:tcPr>
          <w:p w14:paraId="569FAC39" w14:textId="035587C9" w:rsidR="007C218A" w:rsidRPr="000C0521" w:rsidRDefault="007C218A" w:rsidP="007C218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 xml:space="preserve">Incentivo Fiscal aos Investimentos de Infraestrutura-REIDI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576CB44A" w14:textId="77777777" w:rsidR="007C218A" w:rsidRPr="000C0521" w:rsidRDefault="007C218A" w:rsidP="007C218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REIDI - Regime Especial de Incentivos para o Desenvolvimento da Infraestrutura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14:paraId="004D655C" w14:textId="77777777" w:rsidR="007C218A" w:rsidRPr="000C0521" w:rsidRDefault="007C218A" w:rsidP="00007E06">
            <w:pPr>
              <w:ind w:right="3"/>
              <w:jc w:val="center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SFPP/DEFOM/CGIF</w:t>
            </w:r>
          </w:p>
        </w:tc>
        <w:tc>
          <w:tcPr>
            <w:tcW w:w="4554" w:type="dxa"/>
            <w:shd w:val="clear" w:color="auto" w:fill="FFFFFF" w:themeFill="background1"/>
            <w:vAlign w:val="center"/>
          </w:tcPr>
          <w:p w14:paraId="3436322B" w14:textId="65453418" w:rsidR="007C218A" w:rsidRPr="000C0521" w:rsidRDefault="007C218A" w:rsidP="007C218A">
            <w:pPr>
              <w:ind w:right="2"/>
              <w:jc w:val="both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hAnsiTheme="minorHAnsi" w:cstheme="minorHAnsi"/>
                <w:noProof/>
              </w:rPr>
              <w:t>Nome considerado mais adequado. As bases REIDI foram unificadas</w:t>
            </w:r>
            <w:r>
              <w:rPr>
                <w:rFonts w:asciiTheme="minorHAnsi" w:hAnsiTheme="minorHAnsi" w:cstheme="minorHAnsi"/>
                <w:noProof/>
              </w:rPr>
              <w:t>.</w:t>
            </w:r>
          </w:p>
        </w:tc>
      </w:tr>
      <w:tr w:rsidR="007C218A" w14:paraId="3E33D685" w14:textId="77777777" w:rsidTr="007C218A">
        <w:trPr>
          <w:trHeight w:val="442"/>
        </w:trPr>
        <w:tc>
          <w:tcPr>
            <w:tcW w:w="3969" w:type="dxa"/>
            <w:shd w:val="clear" w:color="auto" w:fill="FFFFFF" w:themeFill="background1"/>
            <w:vAlign w:val="center"/>
          </w:tcPr>
          <w:p w14:paraId="09CF93D3" w14:textId="77777777" w:rsidR="007C218A" w:rsidRPr="007C218A" w:rsidRDefault="007C218A" w:rsidP="007C218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7C218A">
              <w:rPr>
                <w:rFonts w:asciiTheme="minorHAnsi" w:eastAsiaTheme="minorHAnsi" w:hAnsiTheme="minorHAnsi" w:cstheme="minorHAnsi"/>
                <w:noProof/>
              </w:rPr>
              <w:t>Cadastro de Portos abrangidos pelo PSP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2D8E6789" w14:textId="5249D139" w:rsidR="007C218A" w:rsidRPr="007C218A" w:rsidRDefault="008C0D23" w:rsidP="007C218A">
            <w:pPr>
              <w:jc w:val="both"/>
              <w:rPr>
                <w:rFonts w:asciiTheme="minorHAnsi" w:hAnsiTheme="minorHAnsi" w:cstheme="minorHAnsi"/>
                <w:noProof/>
              </w:rPr>
            </w:pPr>
            <w:hyperlink r:id="rId5" w:history="1">
              <w:r w:rsidR="007C218A" w:rsidRPr="007C218A">
                <w:rPr>
                  <w:rFonts w:asciiTheme="minorHAnsi" w:eastAsiaTheme="minorHAnsi" w:hAnsiTheme="minorHAnsi" w:cstheme="minorHAnsi"/>
                  <w:noProof/>
                </w:rPr>
                <w:t>Acessos aos portos (Cadastro Nacional Portuário/PSP)</w:t>
              </w:r>
            </w:hyperlink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14:paraId="4B26B36F" w14:textId="77777777" w:rsidR="007C218A" w:rsidRPr="007C218A" w:rsidRDefault="007C218A" w:rsidP="00007E06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7C218A">
              <w:rPr>
                <w:rFonts w:asciiTheme="minorHAnsi" w:eastAsiaTheme="minorHAnsi" w:hAnsiTheme="minorHAnsi" w:cstheme="minorHAnsi"/>
                <w:noProof/>
              </w:rPr>
              <w:t>SNPTA/DGMP/CGGP</w:t>
            </w:r>
          </w:p>
        </w:tc>
        <w:tc>
          <w:tcPr>
            <w:tcW w:w="4554" w:type="dxa"/>
            <w:shd w:val="clear" w:color="auto" w:fill="FFFFFF" w:themeFill="background1"/>
          </w:tcPr>
          <w:p w14:paraId="26BE79CD" w14:textId="2AEC61B9" w:rsidR="007C218A" w:rsidRPr="00007E06" w:rsidRDefault="007C218A" w:rsidP="007C218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07E06">
              <w:rPr>
                <w:rFonts w:cstheme="minorHAnsi"/>
              </w:rPr>
              <w:t>Tornar o nome da base de dados mais aderente ao que é utilizado pelo setor.</w:t>
            </w:r>
          </w:p>
        </w:tc>
      </w:tr>
      <w:tr w:rsidR="007C218A" w:rsidRPr="000C0521" w14:paraId="110078E9" w14:textId="77777777" w:rsidTr="00D6695B">
        <w:trPr>
          <w:trHeight w:val="442"/>
        </w:trPr>
        <w:tc>
          <w:tcPr>
            <w:tcW w:w="3969" w:type="dxa"/>
            <w:shd w:val="clear" w:color="auto" w:fill="FFFFFF" w:themeFill="background1"/>
            <w:vAlign w:val="center"/>
          </w:tcPr>
          <w:p w14:paraId="65B97213" w14:textId="77777777" w:rsidR="007C218A" w:rsidRPr="000C0521" w:rsidRDefault="007C218A" w:rsidP="007C218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Estadias de embarcações abrangidas pelo PSP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AAB8F96" w14:textId="13EE3B18" w:rsidR="007C218A" w:rsidRPr="000C0521" w:rsidRDefault="007C218A" w:rsidP="007C218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Estadia das embarcações no PSP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14:paraId="42B0240A" w14:textId="77777777" w:rsidR="007C218A" w:rsidRPr="000C0521" w:rsidRDefault="007C218A" w:rsidP="00007E06">
            <w:pPr>
              <w:ind w:right="1"/>
              <w:jc w:val="center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SNPTA/DGMP/CGGP</w:t>
            </w:r>
          </w:p>
        </w:tc>
        <w:tc>
          <w:tcPr>
            <w:tcW w:w="4554" w:type="dxa"/>
            <w:shd w:val="clear" w:color="auto" w:fill="FFFFFF" w:themeFill="background1"/>
            <w:vAlign w:val="center"/>
          </w:tcPr>
          <w:p w14:paraId="7A637676" w14:textId="496DCA5A" w:rsidR="007C218A" w:rsidRPr="00007E06" w:rsidRDefault="007C218A" w:rsidP="007C218A">
            <w:pPr>
              <w:ind w:right="2"/>
              <w:jc w:val="both"/>
              <w:rPr>
                <w:rFonts w:asciiTheme="minorHAnsi" w:hAnsiTheme="minorHAnsi" w:cstheme="minorHAnsi"/>
                <w:noProof/>
              </w:rPr>
            </w:pPr>
            <w:r w:rsidRPr="00007E06">
              <w:rPr>
                <w:rFonts w:cstheme="minorHAnsi"/>
              </w:rPr>
              <w:t>Tornar o nome da base de dados mais aderente ao que é utilizado pelo setor.</w:t>
            </w:r>
          </w:p>
        </w:tc>
      </w:tr>
      <w:tr w:rsidR="007C218A" w:rsidRPr="000C0521" w14:paraId="1ECA9379" w14:textId="77777777" w:rsidTr="00D6695B">
        <w:trPr>
          <w:trHeight w:val="26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5A2B3F09" w14:textId="77777777" w:rsidR="007C218A" w:rsidRPr="000C0521" w:rsidRDefault="007C218A" w:rsidP="007C218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Série Histórica da Execução Orçamentária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47932734" w14:textId="51AED6F5" w:rsidR="007C218A" w:rsidRPr="000C0521" w:rsidRDefault="007C218A" w:rsidP="007C218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hAnsiTheme="minorHAnsi" w:cstheme="minorHAnsi"/>
                <w:noProof/>
              </w:rPr>
              <w:t>Investimentos e Inversões Financeiras - Série Histórica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14:paraId="7353CA55" w14:textId="77777777" w:rsidR="007C218A" w:rsidRPr="000C0521" w:rsidRDefault="007C218A" w:rsidP="00007E06">
            <w:pPr>
              <w:ind w:left="1"/>
              <w:jc w:val="center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SE/SPOA/CGAA</w:t>
            </w:r>
          </w:p>
        </w:tc>
        <w:tc>
          <w:tcPr>
            <w:tcW w:w="4554" w:type="dxa"/>
            <w:shd w:val="clear" w:color="auto" w:fill="FFFFFF" w:themeFill="background1"/>
          </w:tcPr>
          <w:p w14:paraId="708613EA" w14:textId="13F8B7DD" w:rsidR="007C218A" w:rsidRPr="00007E06" w:rsidRDefault="007C218A" w:rsidP="007C218A">
            <w:pPr>
              <w:rPr>
                <w:rFonts w:asciiTheme="minorHAnsi" w:hAnsiTheme="minorHAnsi" w:cstheme="minorHAnsi"/>
                <w:noProof/>
              </w:rPr>
            </w:pPr>
            <w:r w:rsidRPr="00007E06">
              <w:rPr>
                <w:rFonts w:cstheme="minorHAnsi"/>
              </w:rPr>
              <w:t>Tornar o nome da base de dados mais aderente ao que é utilizado pelo setor.</w:t>
            </w:r>
          </w:p>
        </w:tc>
      </w:tr>
      <w:tr w:rsidR="007C218A" w:rsidRPr="000C0521" w14:paraId="31982F6E" w14:textId="77777777" w:rsidTr="00D6695B">
        <w:trPr>
          <w:trHeight w:val="442"/>
        </w:trPr>
        <w:tc>
          <w:tcPr>
            <w:tcW w:w="3969" w:type="dxa"/>
            <w:shd w:val="clear" w:color="auto" w:fill="FFFFFF" w:themeFill="background1"/>
            <w:vAlign w:val="center"/>
          </w:tcPr>
          <w:p w14:paraId="5C884473" w14:textId="77777777" w:rsidR="007C218A" w:rsidRPr="000C0521" w:rsidRDefault="007C218A" w:rsidP="007C218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Resumo Diário da Execução Orçamentária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AA93553" w14:textId="6567BC09" w:rsidR="007C218A" w:rsidRPr="000C0521" w:rsidRDefault="007C218A" w:rsidP="007C218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hAnsiTheme="minorHAnsi" w:cstheme="minorHAnsi"/>
                <w:noProof/>
              </w:rPr>
              <w:t>Dados da execução orçamentaria e financeira - Mensal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14:paraId="786FA776" w14:textId="77777777" w:rsidR="007C218A" w:rsidRPr="000C0521" w:rsidRDefault="007C218A" w:rsidP="00007E06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SE/SPOA/CGAA</w:t>
            </w:r>
          </w:p>
        </w:tc>
        <w:tc>
          <w:tcPr>
            <w:tcW w:w="4554" w:type="dxa"/>
            <w:shd w:val="clear" w:color="auto" w:fill="FFFFFF" w:themeFill="background1"/>
            <w:vAlign w:val="center"/>
          </w:tcPr>
          <w:p w14:paraId="6E7852CD" w14:textId="47B2529B" w:rsidR="007C218A" w:rsidRPr="00007E06" w:rsidRDefault="007C218A" w:rsidP="007C218A">
            <w:pPr>
              <w:rPr>
                <w:rFonts w:asciiTheme="minorHAnsi" w:hAnsiTheme="minorHAnsi" w:cstheme="minorHAnsi"/>
                <w:noProof/>
              </w:rPr>
            </w:pPr>
            <w:r w:rsidRPr="00007E06">
              <w:rPr>
                <w:rFonts w:cstheme="minorHAnsi"/>
              </w:rPr>
              <w:t>Tornar o nome da base de dados mais aderente ao que é utilizado pelo setor.</w:t>
            </w:r>
          </w:p>
        </w:tc>
      </w:tr>
      <w:tr w:rsidR="007C218A" w14:paraId="566A67C2" w14:textId="77777777" w:rsidTr="00D6695B">
        <w:trPr>
          <w:trHeight w:val="453"/>
        </w:trPr>
        <w:tc>
          <w:tcPr>
            <w:tcW w:w="3969" w:type="dxa"/>
            <w:shd w:val="clear" w:color="auto" w:fill="FFFFFF" w:themeFill="background1"/>
            <w:vAlign w:val="center"/>
          </w:tcPr>
          <w:p w14:paraId="36605DF0" w14:textId="77777777" w:rsidR="007C218A" w:rsidRPr="000C0521" w:rsidRDefault="007C218A" w:rsidP="007C218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Demonstrativo Orçamentário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0F734AF" w14:textId="64FBE7DB" w:rsidR="007C218A" w:rsidRPr="000C0521" w:rsidRDefault="007C218A" w:rsidP="007C218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hAnsiTheme="minorHAnsi" w:cstheme="minorHAnsi"/>
                <w:noProof/>
              </w:rPr>
              <w:t>Dados da execução orçamentaria e financeira - Mensal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14:paraId="56AD0234" w14:textId="77777777" w:rsidR="007C218A" w:rsidRPr="000C0521" w:rsidRDefault="007C218A" w:rsidP="00007E06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SE/SPOA/CGRL</w:t>
            </w:r>
          </w:p>
        </w:tc>
        <w:tc>
          <w:tcPr>
            <w:tcW w:w="4554" w:type="dxa"/>
            <w:shd w:val="clear" w:color="auto" w:fill="FFFFFF" w:themeFill="background1"/>
            <w:vAlign w:val="center"/>
          </w:tcPr>
          <w:p w14:paraId="463A5CA2" w14:textId="0234F1B7" w:rsidR="007C218A" w:rsidRPr="007D1CC8" w:rsidRDefault="007C218A" w:rsidP="007C218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hAnsiTheme="minorHAnsi" w:cstheme="minorHAnsi"/>
                <w:noProof/>
              </w:rPr>
              <w:t xml:space="preserve">Era Demonstrativo Orçamentário - Tesouro Gerencial. Decidiu-se unificar as bases </w:t>
            </w:r>
            <w:r w:rsidRPr="000C0521">
              <w:rPr>
                <w:rFonts w:asciiTheme="minorHAnsi" w:eastAsiaTheme="minorHAnsi" w:hAnsiTheme="minorHAnsi" w:cstheme="minorHAnsi"/>
                <w:noProof/>
              </w:rPr>
              <w:t>Resumo Diário da Execução Orçamentária</w:t>
            </w:r>
            <w:r w:rsidRPr="000C0521">
              <w:rPr>
                <w:rFonts w:asciiTheme="minorHAnsi" w:hAnsiTheme="minorHAnsi" w:cstheme="minorHAnsi"/>
                <w:noProof/>
              </w:rPr>
              <w:t xml:space="preserve"> e </w:t>
            </w:r>
            <w:r w:rsidRPr="000C0521">
              <w:rPr>
                <w:rFonts w:asciiTheme="minorHAnsi" w:eastAsiaTheme="minorHAnsi" w:hAnsiTheme="minorHAnsi" w:cstheme="minorHAnsi"/>
                <w:noProof/>
              </w:rPr>
              <w:t>Demonstrativo Orçamentário</w:t>
            </w:r>
            <w:r w:rsidRPr="000C0521">
              <w:rPr>
                <w:rFonts w:asciiTheme="minorHAnsi" w:hAnsiTheme="minorHAnsi" w:cstheme="minorHAnsi"/>
                <w:noProof/>
              </w:rPr>
              <w:t xml:space="preserve"> para Dados da execução orçamentaria e financeira </w:t>
            </w:r>
            <w:r w:rsidR="00007E06">
              <w:rPr>
                <w:rFonts w:asciiTheme="minorHAnsi" w:hAnsiTheme="minorHAnsi" w:cstheme="minorHAnsi"/>
                <w:noProof/>
              </w:rPr>
              <w:t>-</w:t>
            </w:r>
            <w:r w:rsidRPr="000C0521">
              <w:rPr>
                <w:rFonts w:asciiTheme="minorHAnsi" w:hAnsiTheme="minorHAnsi" w:cstheme="minorHAnsi"/>
                <w:noProof/>
              </w:rPr>
              <w:t xml:space="preserve"> Mensal.</w:t>
            </w:r>
          </w:p>
        </w:tc>
      </w:tr>
    </w:tbl>
    <w:p w14:paraId="204A26FE" w14:textId="205AD834" w:rsidR="009D7D7B" w:rsidRDefault="009D7D7B" w:rsidP="001B29B1">
      <w:pPr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13EAD8F0" w14:textId="77777777" w:rsidR="009E6317" w:rsidRDefault="009E6317" w:rsidP="00421315">
      <w:pPr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2DA8CC84" w14:textId="579F436F" w:rsidR="00421315" w:rsidRPr="009E6317" w:rsidRDefault="009E6317" w:rsidP="00421315">
      <w:pPr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9E6317">
        <w:rPr>
          <w:rFonts w:asciiTheme="minorHAnsi" w:hAnsiTheme="minorHAnsi" w:cstheme="minorHAnsi"/>
          <w:b/>
          <w:bCs/>
          <w:noProof/>
          <w:sz w:val="24"/>
          <w:szCs w:val="24"/>
        </w:rPr>
        <w:lastRenderedPageBreak/>
        <w:t xml:space="preserve">II - </w:t>
      </w:r>
      <w:r w:rsidR="00421315" w:rsidRPr="009E6317">
        <w:rPr>
          <w:rFonts w:asciiTheme="minorHAnsi" w:hAnsiTheme="minorHAnsi" w:cstheme="minorHAnsi"/>
          <w:b/>
          <w:bCs/>
          <w:noProof/>
          <w:sz w:val="24"/>
          <w:szCs w:val="24"/>
        </w:rPr>
        <w:t>BASES DE DADOS</w:t>
      </w:r>
      <w:r w:rsidR="00035B81" w:rsidRPr="009E6317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DO </w:t>
      </w:r>
      <w:r w:rsidR="00574E21" w:rsidRPr="009E6317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ATUAL </w:t>
      </w:r>
      <w:r w:rsidR="00035B81" w:rsidRPr="009E6317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PDA </w:t>
      </w:r>
      <w:r w:rsidR="00421315" w:rsidRPr="009E6317">
        <w:rPr>
          <w:rFonts w:asciiTheme="minorHAnsi" w:hAnsiTheme="minorHAnsi" w:cstheme="minorHAnsi"/>
          <w:b/>
          <w:bCs/>
          <w:noProof/>
          <w:sz w:val="24"/>
          <w:szCs w:val="24"/>
        </w:rPr>
        <w:t>EM QUE HOUVE ALTERAÇÃO DE NOMENCLATURA</w:t>
      </w:r>
      <w:r w:rsidR="00574E21" w:rsidRPr="009E6317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(Anexo 7 do PDA 2020-2021)</w:t>
      </w:r>
    </w:p>
    <w:p w14:paraId="06912176" w14:textId="77777777" w:rsidR="00035B81" w:rsidRPr="00421315" w:rsidRDefault="00035B81" w:rsidP="00421315">
      <w:pPr>
        <w:rPr>
          <w:rFonts w:asciiTheme="minorHAnsi" w:hAnsiTheme="minorHAnsi" w:cstheme="minorHAnsi"/>
          <w:b/>
          <w:bCs/>
          <w:noProof/>
          <w:color w:val="0070C0"/>
          <w:sz w:val="16"/>
          <w:szCs w:val="16"/>
        </w:rPr>
      </w:pPr>
    </w:p>
    <w:tbl>
      <w:tblPr>
        <w:tblStyle w:val="TableGrid"/>
        <w:tblW w:w="1435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65" w:type="dxa"/>
          <w:left w:w="10" w:type="dxa"/>
          <w:right w:w="6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2167"/>
        <w:gridCol w:w="4252"/>
      </w:tblGrid>
      <w:tr w:rsidR="009E6317" w:rsidRPr="009E6317" w14:paraId="62FEF936" w14:textId="77777777" w:rsidTr="000F2108">
        <w:trPr>
          <w:trHeight w:val="461"/>
        </w:trPr>
        <w:tc>
          <w:tcPr>
            <w:tcW w:w="3969" w:type="dxa"/>
            <w:shd w:val="clear" w:color="auto" w:fill="DAEEF3" w:themeFill="accent5" w:themeFillTint="33"/>
            <w:vAlign w:val="center"/>
          </w:tcPr>
          <w:p w14:paraId="793B2FFC" w14:textId="2818FDDF" w:rsidR="00421315" w:rsidRPr="009E6317" w:rsidRDefault="00421315" w:rsidP="00035B81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9E6317">
              <w:rPr>
                <w:rFonts w:asciiTheme="minorHAnsi" w:eastAsiaTheme="minorHAnsi" w:hAnsiTheme="minorHAnsi" w:cstheme="minorHAnsi"/>
                <w:noProof/>
              </w:rPr>
              <w:t xml:space="preserve">NOMENCLATURA </w:t>
            </w:r>
            <w:r w:rsidR="000F2108" w:rsidRPr="009E6317">
              <w:rPr>
                <w:rFonts w:asciiTheme="minorHAnsi" w:eastAsiaTheme="minorHAnsi" w:hAnsiTheme="minorHAnsi" w:cstheme="minorHAnsi"/>
                <w:noProof/>
              </w:rPr>
              <w:t xml:space="preserve">NO </w:t>
            </w:r>
            <w:r w:rsidR="00035B81" w:rsidRPr="009E6317">
              <w:rPr>
                <w:rFonts w:asciiTheme="minorHAnsi" w:eastAsiaTheme="minorHAnsi" w:hAnsiTheme="minorHAnsi" w:cstheme="minorHAnsi"/>
                <w:noProof/>
              </w:rPr>
              <w:t>PDA</w:t>
            </w:r>
            <w:r w:rsidR="000F2108" w:rsidRPr="009E6317">
              <w:rPr>
                <w:rFonts w:asciiTheme="minorHAnsi" w:eastAsiaTheme="minorHAnsi" w:hAnsiTheme="minorHAnsi" w:cstheme="minorHAnsi"/>
                <w:noProof/>
              </w:rPr>
              <w:t xml:space="preserve"> 2020-2021</w:t>
            </w:r>
            <w:r w:rsidRPr="009E6317">
              <w:rPr>
                <w:rFonts w:asciiTheme="minorHAnsi" w:eastAsiaTheme="minorHAnsi" w:hAnsiTheme="minorHAnsi" w:cstheme="minorHAnsi"/>
                <w:noProof/>
              </w:rPr>
              <w:t xml:space="preserve">  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14:paraId="068A8D12" w14:textId="632996A9" w:rsidR="00421315" w:rsidRPr="009E6317" w:rsidRDefault="00421315" w:rsidP="00035B81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9E6317">
              <w:rPr>
                <w:rFonts w:asciiTheme="minorHAnsi" w:eastAsiaTheme="minorHAnsi" w:hAnsiTheme="minorHAnsi" w:cstheme="minorHAnsi"/>
                <w:noProof/>
              </w:rPr>
              <w:t xml:space="preserve">NOMENCLATURA </w:t>
            </w:r>
            <w:r w:rsidR="00035B81" w:rsidRPr="009E6317">
              <w:rPr>
                <w:rFonts w:asciiTheme="minorHAnsi" w:eastAsiaTheme="minorHAnsi" w:hAnsiTheme="minorHAnsi" w:cstheme="minorHAnsi"/>
                <w:noProof/>
              </w:rPr>
              <w:t>PUBLICADA EM DADOS.GOV</w:t>
            </w:r>
          </w:p>
        </w:tc>
        <w:tc>
          <w:tcPr>
            <w:tcW w:w="2167" w:type="dxa"/>
            <w:shd w:val="clear" w:color="auto" w:fill="DAEEF3" w:themeFill="accent5" w:themeFillTint="33"/>
            <w:vAlign w:val="center"/>
          </w:tcPr>
          <w:p w14:paraId="0C52B0B4" w14:textId="77777777" w:rsidR="00421315" w:rsidRPr="009E6317" w:rsidRDefault="00421315" w:rsidP="00D61F38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9E6317">
              <w:rPr>
                <w:rFonts w:asciiTheme="minorHAnsi" w:eastAsiaTheme="minorHAnsi" w:hAnsiTheme="minorHAnsi" w:cstheme="minorHAnsi"/>
                <w:noProof/>
              </w:rPr>
              <w:t xml:space="preserve">UNIDADE RESPONSÁVEL </w:t>
            </w:r>
          </w:p>
        </w:tc>
        <w:tc>
          <w:tcPr>
            <w:tcW w:w="4252" w:type="dxa"/>
            <w:shd w:val="clear" w:color="auto" w:fill="DAEEF3" w:themeFill="accent5" w:themeFillTint="33"/>
            <w:vAlign w:val="center"/>
          </w:tcPr>
          <w:p w14:paraId="5B518F9A" w14:textId="7D6F07B5" w:rsidR="00421315" w:rsidRPr="009E6317" w:rsidRDefault="00421315" w:rsidP="00D61F38">
            <w:pPr>
              <w:ind w:firstLine="288"/>
              <w:jc w:val="center"/>
              <w:rPr>
                <w:rFonts w:asciiTheme="minorHAnsi" w:hAnsiTheme="minorHAnsi" w:cstheme="minorHAnsi"/>
                <w:noProof/>
              </w:rPr>
            </w:pPr>
            <w:r w:rsidRPr="009E6317">
              <w:rPr>
                <w:rFonts w:asciiTheme="minorHAnsi" w:hAnsiTheme="minorHAnsi" w:cstheme="minorHAnsi"/>
                <w:noProof/>
              </w:rPr>
              <w:t xml:space="preserve">JUSTIFICATIVA </w:t>
            </w:r>
            <w:r w:rsidR="00035B81" w:rsidRPr="009E6317">
              <w:rPr>
                <w:rFonts w:asciiTheme="minorHAnsi" w:hAnsiTheme="minorHAnsi" w:cstheme="minorHAnsi"/>
                <w:noProof/>
              </w:rPr>
              <w:t>D</w:t>
            </w:r>
            <w:r w:rsidRPr="009E6317">
              <w:rPr>
                <w:rFonts w:asciiTheme="minorHAnsi" w:hAnsiTheme="minorHAnsi" w:cstheme="minorHAnsi"/>
                <w:noProof/>
              </w:rPr>
              <w:t>A ALTERAÇÃO</w:t>
            </w:r>
          </w:p>
        </w:tc>
      </w:tr>
      <w:tr w:rsidR="009E6317" w:rsidRPr="009E6317" w14:paraId="343CDE96" w14:textId="77777777" w:rsidTr="000F2108">
        <w:trPr>
          <w:trHeight w:val="26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6AAB6687" w14:textId="133A04A3" w:rsidR="00421315" w:rsidRPr="009E6317" w:rsidRDefault="00035B81" w:rsidP="00D61F38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9E6317">
              <w:t>Projetos financiados com recursos do FMM (Fundo da Marinha Mercante)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4C89480C" w14:textId="226A39B7" w:rsidR="00421315" w:rsidRPr="009E6317" w:rsidRDefault="00035B81" w:rsidP="00D61F38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9E6317">
              <w:t>Valores anuais de prioridades contratadas com apoio financeiro do FMM até 2020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14:paraId="499DC9A1" w14:textId="53599F6D" w:rsidR="00421315" w:rsidRPr="009E6317" w:rsidRDefault="00035B81" w:rsidP="00D61F38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9E6317">
              <w:rPr>
                <w:rFonts w:asciiTheme="minorHAnsi" w:hAnsiTheme="minorHAnsi" w:cstheme="minorHAnsi"/>
                <w:noProof/>
              </w:rPr>
              <w:t>SFPP</w:t>
            </w:r>
            <w:r w:rsidR="000F2108" w:rsidRPr="009E6317">
              <w:rPr>
                <w:rFonts w:asciiTheme="minorHAnsi" w:hAnsiTheme="minorHAnsi" w:cstheme="minorHAnsi"/>
                <w:noProof/>
              </w:rPr>
              <w:t>/DEFOM/CGPFI</w:t>
            </w:r>
          </w:p>
        </w:tc>
        <w:tc>
          <w:tcPr>
            <w:tcW w:w="4252" w:type="dxa"/>
            <w:shd w:val="clear" w:color="auto" w:fill="FFFFFF" w:themeFill="background1"/>
          </w:tcPr>
          <w:p w14:paraId="454CF417" w14:textId="77777777" w:rsidR="00421315" w:rsidRPr="009E6317" w:rsidRDefault="00421315" w:rsidP="00D61F38">
            <w:pPr>
              <w:rPr>
                <w:rFonts w:asciiTheme="minorHAnsi" w:hAnsiTheme="minorHAnsi" w:cstheme="minorHAnsi"/>
                <w:noProof/>
              </w:rPr>
            </w:pPr>
            <w:r w:rsidRPr="009E6317">
              <w:rPr>
                <w:rFonts w:cstheme="minorHAnsi"/>
              </w:rPr>
              <w:t>Tornar o nome da base de dados mais aderente ao que é utilizado pelo setor.</w:t>
            </w:r>
          </w:p>
        </w:tc>
      </w:tr>
      <w:tr w:rsidR="009E6317" w:rsidRPr="009E6317" w14:paraId="17BAF3C9" w14:textId="77777777" w:rsidTr="000F2108">
        <w:trPr>
          <w:trHeight w:val="26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158ABDF1" w14:textId="5D925231" w:rsidR="00035B81" w:rsidRPr="009E6317" w:rsidRDefault="00035B81" w:rsidP="00D61F38">
            <w:pPr>
              <w:jc w:val="both"/>
            </w:pPr>
            <w:r w:rsidRPr="009E6317">
              <w:t>Contratos de financiamento com recursos do FMM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06A590F5" w14:textId="20FF8E08" w:rsidR="00035B81" w:rsidRPr="009E6317" w:rsidRDefault="00035B81" w:rsidP="00D61F38">
            <w:pPr>
              <w:jc w:val="both"/>
            </w:pPr>
            <w:r w:rsidRPr="009E6317">
              <w:t>Arrecadação anual do AFRMM</w:t>
            </w:r>
            <w:r w:rsidR="002615B4" w:rsidRPr="009E6317">
              <w:t xml:space="preserve"> 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14:paraId="18B6C8A5" w14:textId="1B0DBDD2" w:rsidR="00035B81" w:rsidRPr="009E6317" w:rsidRDefault="00035B81" w:rsidP="00D61F38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9E6317">
              <w:rPr>
                <w:rFonts w:asciiTheme="minorHAnsi" w:hAnsiTheme="minorHAnsi" w:cstheme="minorHAnsi"/>
                <w:noProof/>
              </w:rPr>
              <w:t>SFPP</w:t>
            </w:r>
            <w:r w:rsidR="000F2108" w:rsidRPr="009E6317">
              <w:rPr>
                <w:rFonts w:asciiTheme="minorHAnsi" w:hAnsiTheme="minorHAnsi" w:cstheme="minorHAnsi"/>
                <w:noProof/>
              </w:rPr>
              <w:t>/DEFOM/CGPFI</w:t>
            </w:r>
          </w:p>
        </w:tc>
        <w:tc>
          <w:tcPr>
            <w:tcW w:w="4252" w:type="dxa"/>
            <w:shd w:val="clear" w:color="auto" w:fill="FFFFFF" w:themeFill="background1"/>
          </w:tcPr>
          <w:p w14:paraId="373C19EA" w14:textId="3189175F" w:rsidR="00035B81" w:rsidRPr="009E6317" w:rsidRDefault="002615B4" w:rsidP="00D61F38">
            <w:pPr>
              <w:rPr>
                <w:rFonts w:cstheme="minorHAnsi"/>
              </w:rPr>
            </w:pPr>
            <w:r w:rsidRPr="009E6317">
              <w:rPr>
                <w:rFonts w:cstheme="minorHAnsi"/>
              </w:rPr>
              <w:t>Tornar o nome da base de dados mais aderente ao que é utilizado pelo setor. Além disso, havia confusão com a base anterior deste quadro.</w:t>
            </w:r>
          </w:p>
        </w:tc>
      </w:tr>
    </w:tbl>
    <w:p w14:paraId="1F266E1C" w14:textId="77777777" w:rsidR="00421315" w:rsidRDefault="00421315" w:rsidP="001B29B1">
      <w:pPr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501340F7" w14:textId="7CC3EAEA" w:rsidR="004747B9" w:rsidRPr="00310201" w:rsidRDefault="008C0D23" w:rsidP="001B29B1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III - </w:t>
      </w:r>
      <w:r w:rsidR="00310201">
        <w:rPr>
          <w:rFonts w:asciiTheme="minorHAnsi" w:hAnsiTheme="minorHAnsi" w:cstheme="minorHAnsi"/>
          <w:b/>
          <w:bCs/>
          <w:noProof/>
          <w:sz w:val="24"/>
          <w:szCs w:val="24"/>
        </w:rPr>
        <w:t>BASES EXCLUÍDAS</w:t>
      </w:r>
      <w:r w:rsidR="00DE736A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DO PDA </w:t>
      </w:r>
      <w:r w:rsidR="00310201">
        <w:rPr>
          <w:rFonts w:asciiTheme="minorHAnsi" w:hAnsiTheme="minorHAnsi" w:cstheme="minorHAnsi"/>
          <w:b/>
          <w:bCs/>
          <w:noProof/>
          <w:sz w:val="24"/>
          <w:szCs w:val="24"/>
        </w:rPr>
        <w:t>(</w:t>
      </w:r>
      <w:r w:rsidR="00545573" w:rsidRPr="002D59E6">
        <w:rPr>
          <w:rFonts w:asciiTheme="minorHAnsi" w:hAnsiTheme="minorHAnsi" w:cstheme="minorHAnsi"/>
          <w:b/>
          <w:bCs/>
          <w:noProof/>
          <w:sz w:val="24"/>
          <w:szCs w:val="24"/>
        </w:rPr>
        <w:t>Anexo 6</w:t>
      </w:r>
      <w:r w:rsidR="002D59E6" w:rsidRPr="002D59E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do PDA 2020/2021</w:t>
      </w:r>
      <w:r w:rsidR="00DE736A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- </w:t>
      </w:r>
      <w:r w:rsidR="00310201">
        <w:rPr>
          <w:rFonts w:asciiTheme="minorHAnsi" w:hAnsiTheme="minorHAnsi" w:cstheme="minorHAnsi"/>
          <w:b/>
          <w:bCs/>
          <w:noProof/>
          <w:sz w:val="24"/>
          <w:szCs w:val="24"/>
        </w:rPr>
        <w:t>Dados descontinuados</w:t>
      </w:r>
      <w:r w:rsidR="00310201" w:rsidRPr="00310201">
        <w:rPr>
          <w:rFonts w:asciiTheme="minorHAnsi" w:hAnsiTheme="minorHAnsi" w:cstheme="minorHAnsi"/>
          <w:b/>
          <w:bCs/>
          <w:noProof/>
          <w:sz w:val="24"/>
          <w:szCs w:val="24"/>
        </w:rPr>
        <w:t>)</w:t>
      </w:r>
      <w:r w:rsidR="00F97E23" w:rsidRPr="00310201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407B9E">
        <w:rPr>
          <w:rFonts w:asciiTheme="minorHAnsi" w:hAnsiTheme="minorHAnsi" w:cstheme="minorHAnsi"/>
          <w:b/>
          <w:bCs/>
          <w:noProof/>
          <w:sz w:val="24"/>
          <w:szCs w:val="24"/>
        </w:rPr>
        <w:t>-</w:t>
      </w:r>
      <w:r w:rsidR="00F97E23" w:rsidRPr="00310201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310201" w:rsidRPr="00310201">
        <w:rPr>
          <w:rFonts w:asciiTheme="minorHAnsi" w:hAnsiTheme="minorHAnsi" w:cstheme="minorHAnsi"/>
          <w:b/>
          <w:bCs/>
          <w:noProof/>
        </w:rPr>
        <w:t xml:space="preserve">Inclui as </w:t>
      </w:r>
      <w:r w:rsidR="00310201">
        <w:rPr>
          <w:rFonts w:asciiTheme="minorHAnsi" w:hAnsiTheme="minorHAnsi" w:cstheme="minorHAnsi"/>
          <w:b/>
          <w:bCs/>
          <w:noProof/>
        </w:rPr>
        <w:t>B</w:t>
      </w:r>
      <w:r w:rsidR="00B44681" w:rsidRPr="00310201">
        <w:rPr>
          <w:rFonts w:asciiTheme="minorHAnsi" w:hAnsiTheme="minorHAnsi" w:cstheme="minorHAnsi"/>
          <w:b/>
          <w:bCs/>
          <w:noProof/>
        </w:rPr>
        <w:t xml:space="preserve">ases </w:t>
      </w:r>
      <w:r w:rsidR="00F97E23" w:rsidRPr="00310201">
        <w:rPr>
          <w:rFonts w:asciiTheme="minorHAnsi" w:hAnsiTheme="minorHAnsi" w:cstheme="minorHAnsi"/>
          <w:b/>
          <w:bCs/>
          <w:noProof/>
        </w:rPr>
        <w:t>publicad</w:t>
      </w:r>
      <w:r w:rsidR="00B44681" w:rsidRPr="00310201">
        <w:rPr>
          <w:rFonts w:asciiTheme="minorHAnsi" w:hAnsiTheme="minorHAnsi" w:cstheme="minorHAnsi"/>
          <w:b/>
          <w:bCs/>
          <w:noProof/>
        </w:rPr>
        <w:t>a</w:t>
      </w:r>
      <w:r w:rsidR="00F97E23" w:rsidRPr="00310201">
        <w:rPr>
          <w:rFonts w:asciiTheme="minorHAnsi" w:hAnsiTheme="minorHAnsi" w:cstheme="minorHAnsi"/>
          <w:b/>
          <w:bCs/>
          <w:noProof/>
        </w:rPr>
        <w:t>s</w:t>
      </w:r>
      <w:r w:rsidR="00B44681" w:rsidRPr="00310201">
        <w:rPr>
          <w:rFonts w:asciiTheme="minorHAnsi" w:hAnsiTheme="minorHAnsi" w:cstheme="minorHAnsi"/>
          <w:b/>
          <w:bCs/>
          <w:noProof/>
        </w:rPr>
        <w:t xml:space="preserve"> (*)</w:t>
      </w:r>
      <w:r w:rsidR="002F3E19" w:rsidRPr="00310201">
        <w:rPr>
          <w:rFonts w:asciiTheme="minorHAnsi" w:hAnsiTheme="minorHAnsi" w:cstheme="minorHAnsi"/>
          <w:b/>
          <w:bCs/>
          <w:noProof/>
        </w:rPr>
        <w:t xml:space="preserve"> e</w:t>
      </w:r>
      <w:r w:rsidR="00B44681" w:rsidRPr="00310201">
        <w:rPr>
          <w:rFonts w:asciiTheme="minorHAnsi" w:hAnsiTheme="minorHAnsi" w:cstheme="minorHAnsi"/>
          <w:b/>
          <w:bCs/>
          <w:noProof/>
        </w:rPr>
        <w:t xml:space="preserve"> </w:t>
      </w:r>
      <w:r w:rsidR="00310201" w:rsidRPr="00310201">
        <w:rPr>
          <w:rFonts w:asciiTheme="minorHAnsi" w:hAnsiTheme="minorHAnsi" w:cstheme="minorHAnsi"/>
          <w:b/>
          <w:bCs/>
          <w:noProof/>
        </w:rPr>
        <w:t xml:space="preserve">as </w:t>
      </w:r>
      <w:r w:rsidR="00F97E23" w:rsidRPr="00310201">
        <w:rPr>
          <w:rFonts w:asciiTheme="minorHAnsi" w:hAnsiTheme="minorHAnsi" w:cstheme="minorHAnsi"/>
          <w:b/>
          <w:bCs/>
          <w:noProof/>
        </w:rPr>
        <w:t>não publicad</w:t>
      </w:r>
      <w:r w:rsidR="00B44681" w:rsidRPr="00310201">
        <w:rPr>
          <w:rFonts w:asciiTheme="minorHAnsi" w:hAnsiTheme="minorHAnsi" w:cstheme="minorHAnsi"/>
          <w:b/>
          <w:bCs/>
          <w:noProof/>
        </w:rPr>
        <w:t>as</w:t>
      </w:r>
    </w:p>
    <w:p w14:paraId="6D3EFA3D" w14:textId="2412DB64" w:rsidR="001B29B1" w:rsidRPr="007C218A" w:rsidRDefault="001B29B1" w:rsidP="001B29B1">
      <w:pPr>
        <w:rPr>
          <w:rFonts w:eastAsia="Calibri" w:cs="Calibri"/>
          <w:sz w:val="16"/>
          <w:szCs w:val="16"/>
        </w:rPr>
      </w:pPr>
    </w:p>
    <w:tbl>
      <w:tblPr>
        <w:tblStyle w:val="TableGrid"/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07" w:type="dxa"/>
        </w:tblCellMar>
        <w:tblLook w:val="04A0" w:firstRow="1" w:lastRow="0" w:firstColumn="1" w:lastColumn="0" w:noHBand="0" w:noVBand="1"/>
      </w:tblPr>
      <w:tblGrid>
        <w:gridCol w:w="3969"/>
        <w:gridCol w:w="2552"/>
        <w:gridCol w:w="3366"/>
        <w:gridCol w:w="4430"/>
      </w:tblGrid>
      <w:tr w:rsidR="00EA24E6" w:rsidRPr="00134AC1" w14:paraId="2B602B33" w14:textId="77777777" w:rsidTr="00D723CA">
        <w:trPr>
          <w:trHeight w:val="673"/>
        </w:trPr>
        <w:tc>
          <w:tcPr>
            <w:tcW w:w="3969" w:type="dxa"/>
            <w:shd w:val="clear" w:color="auto" w:fill="F2DBDB" w:themeFill="accent2" w:themeFillTint="33"/>
            <w:vAlign w:val="center"/>
          </w:tcPr>
          <w:p w14:paraId="55C076DD" w14:textId="4D9F1D0F" w:rsidR="001B29B1" w:rsidRPr="00134AC1" w:rsidRDefault="00D6169C" w:rsidP="00EA24E6">
            <w:pPr>
              <w:ind w:firstLine="288"/>
              <w:jc w:val="center"/>
              <w:rPr>
                <w:rFonts w:asciiTheme="minorHAnsi" w:hAnsiTheme="minorHAnsi" w:cstheme="minorHAnsi"/>
                <w:noProof/>
              </w:rPr>
            </w:pPr>
            <w:r w:rsidRPr="00134AC1">
              <w:rPr>
                <w:rFonts w:asciiTheme="minorHAnsi" w:hAnsiTheme="minorHAnsi" w:cstheme="minorHAnsi"/>
                <w:noProof/>
              </w:rPr>
              <w:t>CONJUNTO DE DADOS</w:t>
            </w:r>
            <w:r w:rsidR="001B29B1" w:rsidRPr="00134AC1">
              <w:rPr>
                <w:rFonts w:asciiTheme="minorHAnsi" w:hAnsiTheme="minorHAnsi" w:cstheme="minorHAnsi"/>
                <w:noProof/>
              </w:rPr>
              <w:t xml:space="preserve"> PDA 2017-2019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14:paraId="5342381C" w14:textId="5281541C" w:rsidR="001B29B1" w:rsidRPr="00134AC1" w:rsidRDefault="001B29B1" w:rsidP="00EA24E6">
            <w:pPr>
              <w:ind w:firstLine="288"/>
              <w:jc w:val="center"/>
              <w:rPr>
                <w:rFonts w:asciiTheme="minorHAnsi" w:hAnsiTheme="minorHAnsi" w:cstheme="minorHAnsi"/>
                <w:noProof/>
              </w:rPr>
            </w:pPr>
            <w:r w:rsidRPr="00134AC1">
              <w:rPr>
                <w:rFonts w:asciiTheme="minorHAnsi" w:hAnsiTheme="minorHAnsi" w:cstheme="minorHAnsi"/>
                <w:noProof/>
              </w:rPr>
              <w:t>UNIDADE RESPONSÁVEL</w:t>
            </w:r>
          </w:p>
        </w:tc>
        <w:tc>
          <w:tcPr>
            <w:tcW w:w="3366" w:type="dxa"/>
            <w:shd w:val="clear" w:color="auto" w:fill="F2DBDB" w:themeFill="accent2" w:themeFillTint="33"/>
            <w:vAlign w:val="center"/>
          </w:tcPr>
          <w:p w14:paraId="6719F712" w14:textId="46A56C8D" w:rsidR="001B29B1" w:rsidRPr="00134AC1" w:rsidRDefault="001B29B1" w:rsidP="00EA24E6">
            <w:pPr>
              <w:ind w:firstLine="288"/>
              <w:jc w:val="center"/>
              <w:rPr>
                <w:rFonts w:asciiTheme="minorHAnsi" w:hAnsiTheme="minorHAnsi" w:cstheme="minorHAnsi"/>
                <w:noProof/>
              </w:rPr>
            </w:pPr>
            <w:r w:rsidRPr="00134AC1">
              <w:rPr>
                <w:rFonts w:asciiTheme="minorHAnsi" w:hAnsiTheme="minorHAnsi" w:cstheme="minorHAnsi"/>
                <w:noProof/>
              </w:rPr>
              <w:t>INTERFACES RELEVANTES</w:t>
            </w:r>
          </w:p>
        </w:tc>
        <w:tc>
          <w:tcPr>
            <w:tcW w:w="4430" w:type="dxa"/>
            <w:shd w:val="clear" w:color="auto" w:fill="F2DBDB" w:themeFill="accent2" w:themeFillTint="33"/>
            <w:vAlign w:val="center"/>
          </w:tcPr>
          <w:p w14:paraId="6A286965" w14:textId="7880D10B" w:rsidR="001B29B1" w:rsidRPr="00134AC1" w:rsidRDefault="001B29B1" w:rsidP="00EA24E6">
            <w:pPr>
              <w:ind w:firstLine="288"/>
              <w:jc w:val="center"/>
              <w:rPr>
                <w:rFonts w:asciiTheme="minorHAnsi" w:hAnsiTheme="minorHAnsi" w:cstheme="minorHAnsi"/>
                <w:noProof/>
              </w:rPr>
            </w:pPr>
            <w:r w:rsidRPr="00134AC1">
              <w:rPr>
                <w:rFonts w:asciiTheme="minorHAnsi" w:hAnsiTheme="minorHAnsi" w:cstheme="minorHAnsi"/>
                <w:noProof/>
              </w:rPr>
              <w:t xml:space="preserve">JUSTIFICATIVA PARA A DESCONTINUAÇÃO </w:t>
            </w:r>
            <w:r w:rsidR="00D6169C" w:rsidRPr="00134AC1">
              <w:rPr>
                <w:rFonts w:asciiTheme="minorHAnsi" w:hAnsiTheme="minorHAnsi" w:cstheme="minorHAnsi"/>
                <w:noProof/>
              </w:rPr>
              <w:t xml:space="preserve">OU </w:t>
            </w:r>
            <w:r w:rsidR="009E5D35" w:rsidRPr="00134AC1">
              <w:rPr>
                <w:rFonts w:asciiTheme="minorHAnsi" w:hAnsiTheme="minorHAnsi" w:cstheme="minorHAnsi"/>
                <w:noProof/>
              </w:rPr>
              <w:t xml:space="preserve">PARA </w:t>
            </w:r>
            <w:r w:rsidR="00D6169C" w:rsidRPr="00134AC1">
              <w:rPr>
                <w:rFonts w:asciiTheme="minorHAnsi" w:hAnsiTheme="minorHAnsi" w:cstheme="minorHAnsi"/>
                <w:noProof/>
              </w:rPr>
              <w:t xml:space="preserve">A NÃO </w:t>
            </w:r>
            <w:r w:rsidR="009E5D35" w:rsidRPr="00134AC1">
              <w:rPr>
                <w:rFonts w:asciiTheme="minorHAnsi" w:hAnsiTheme="minorHAnsi" w:cstheme="minorHAnsi"/>
                <w:noProof/>
              </w:rPr>
              <w:t>PUBLICAÇÃO</w:t>
            </w:r>
          </w:p>
        </w:tc>
      </w:tr>
      <w:tr w:rsidR="009E2703" w:rsidRPr="000C0521" w14:paraId="152B390A" w14:textId="77777777" w:rsidTr="00D723CA">
        <w:tblPrEx>
          <w:shd w:val="clear" w:color="auto" w:fill="FFFFFF" w:themeFill="background1"/>
        </w:tblPrEx>
        <w:trPr>
          <w:trHeight w:val="317"/>
        </w:trPr>
        <w:tc>
          <w:tcPr>
            <w:tcW w:w="3969" w:type="dxa"/>
            <w:shd w:val="clear" w:color="auto" w:fill="FFFFFF" w:themeFill="background1"/>
            <w:vAlign w:val="center"/>
          </w:tcPr>
          <w:p w14:paraId="28A141A6" w14:textId="77777777" w:rsidR="009E2703" w:rsidRPr="000C0521" w:rsidRDefault="009E2703" w:rsidP="00D6695B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Catálogo de Infraestrutura Aeroportuária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44262E9" w14:textId="4684A4D7" w:rsidR="009E2703" w:rsidRPr="000C0521" w:rsidRDefault="009E2703" w:rsidP="00D6695B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SEAP</w:t>
            </w:r>
          </w:p>
        </w:tc>
        <w:tc>
          <w:tcPr>
            <w:tcW w:w="3366" w:type="dxa"/>
            <w:shd w:val="clear" w:color="auto" w:fill="FFFFFF" w:themeFill="background1"/>
            <w:vAlign w:val="center"/>
          </w:tcPr>
          <w:p w14:paraId="4DE40438" w14:textId="2E6F70AD" w:rsidR="009E2703" w:rsidRPr="000C0521" w:rsidRDefault="009E2703" w:rsidP="00A23BCD">
            <w:pPr>
              <w:jc w:val="center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ANAC, Infraero, concessionárias de aeroportos</w:t>
            </w:r>
          </w:p>
        </w:tc>
        <w:tc>
          <w:tcPr>
            <w:tcW w:w="4430" w:type="dxa"/>
            <w:vMerge w:val="restart"/>
            <w:shd w:val="clear" w:color="auto" w:fill="FFFFFF" w:themeFill="background1"/>
            <w:vAlign w:val="center"/>
          </w:tcPr>
          <w:p w14:paraId="3F82BA20" w14:textId="0CD77073" w:rsidR="00C41FEC" w:rsidRPr="000C0521" w:rsidRDefault="009E2703" w:rsidP="00B943FC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 xml:space="preserve">A criação e manutenção de inventários e catálogos corporativos desses dados, conforme inciso I, §2º, </w:t>
            </w:r>
            <w:r w:rsidR="00007E06">
              <w:rPr>
                <w:rFonts w:asciiTheme="minorHAnsi" w:eastAsiaTheme="minorHAnsi" w:hAnsiTheme="minorHAnsi" w:cstheme="minorHAnsi"/>
                <w:noProof/>
              </w:rPr>
              <w:t>a</w:t>
            </w:r>
            <w:r w:rsidRPr="000C0521">
              <w:rPr>
                <w:rFonts w:asciiTheme="minorHAnsi" w:eastAsiaTheme="minorHAnsi" w:hAnsiTheme="minorHAnsi" w:cstheme="minorHAnsi"/>
                <w:noProof/>
              </w:rPr>
              <w:t>rt. 5º, do Decreto nº. 8.777/2016, é de competência de entidade vinculada ao MInfra</w:t>
            </w:r>
            <w:r w:rsidR="00BA18AF">
              <w:rPr>
                <w:rFonts w:asciiTheme="minorHAnsi" w:eastAsiaTheme="minorHAnsi" w:hAnsiTheme="minorHAnsi" w:cstheme="minorHAnsi"/>
                <w:noProof/>
              </w:rPr>
              <w:t>.</w:t>
            </w:r>
          </w:p>
        </w:tc>
      </w:tr>
      <w:tr w:rsidR="009E2703" w:rsidRPr="000C0521" w14:paraId="17A2E61D" w14:textId="77777777" w:rsidTr="00D723CA">
        <w:tblPrEx>
          <w:shd w:val="clear" w:color="auto" w:fill="FFFFFF" w:themeFill="background1"/>
        </w:tblPrEx>
        <w:trPr>
          <w:trHeight w:val="31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3637FF30" w14:textId="62E1661E" w:rsidR="009E2703" w:rsidRPr="000C0521" w:rsidRDefault="009E2703" w:rsidP="00D6695B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Concessões Federais existentes</w:t>
            </w:r>
            <w:r w:rsidR="00D723CA" w:rsidRPr="000C0521">
              <w:rPr>
                <w:rFonts w:asciiTheme="minorHAnsi" w:eastAsiaTheme="minorHAnsi" w:hAnsiTheme="minorHAnsi" w:cstheme="minorHAnsi"/>
                <w:noProof/>
              </w:rPr>
              <w:t xml:space="preserve"> </w:t>
            </w:r>
            <w:r w:rsidR="00B943FC">
              <w:rPr>
                <w:rFonts w:asciiTheme="minorHAnsi" w:eastAsiaTheme="minorHAnsi" w:hAnsiTheme="minorHAnsi" w:cstheme="minorHAnsi"/>
                <w:noProof/>
              </w:rPr>
              <w:t>-</w:t>
            </w:r>
            <w:r w:rsidR="00D723CA" w:rsidRPr="000C0521">
              <w:rPr>
                <w:rFonts w:asciiTheme="minorHAnsi" w:eastAsiaTheme="minorHAnsi" w:hAnsiTheme="minorHAnsi" w:cstheme="minorHAnsi"/>
                <w:noProof/>
              </w:rPr>
              <w:t xml:space="preserve"> Concessões Rodoviárias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45679EE" w14:textId="69B4B0CF" w:rsidR="009E2703" w:rsidRPr="000C0521" w:rsidRDefault="009E2703" w:rsidP="00D6695B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SFAT/CGCAP</w:t>
            </w:r>
          </w:p>
        </w:tc>
        <w:tc>
          <w:tcPr>
            <w:tcW w:w="3366" w:type="dxa"/>
            <w:shd w:val="clear" w:color="auto" w:fill="FFFFFF" w:themeFill="background1"/>
            <w:vAlign w:val="center"/>
          </w:tcPr>
          <w:p w14:paraId="297F229A" w14:textId="01D931C1" w:rsidR="009E2703" w:rsidRPr="000C0521" w:rsidRDefault="009E2703" w:rsidP="00A23BCD">
            <w:pPr>
              <w:jc w:val="center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ANTT</w:t>
            </w:r>
          </w:p>
        </w:tc>
        <w:tc>
          <w:tcPr>
            <w:tcW w:w="4430" w:type="dxa"/>
            <w:vMerge/>
            <w:shd w:val="clear" w:color="auto" w:fill="FFFFFF" w:themeFill="background1"/>
          </w:tcPr>
          <w:p w14:paraId="0D5F2F36" w14:textId="77777777" w:rsidR="009E2703" w:rsidRPr="000C0521" w:rsidRDefault="009E2703" w:rsidP="001B29B1">
            <w:pPr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9E2703" w:rsidRPr="000C0521" w14:paraId="4352891E" w14:textId="77777777" w:rsidTr="00D723CA">
        <w:tblPrEx>
          <w:shd w:val="clear" w:color="auto" w:fill="FFFFFF" w:themeFill="background1"/>
        </w:tblPrEx>
        <w:trPr>
          <w:trHeight w:val="31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5F62A28D" w14:textId="77777777" w:rsidR="009E2703" w:rsidRPr="000C0521" w:rsidRDefault="009E2703" w:rsidP="00D6695B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Investimento das Concessões Federais existentes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07A01F7" w14:textId="53EFD3D5" w:rsidR="009E2703" w:rsidRPr="000C0521" w:rsidRDefault="009E2703" w:rsidP="00D6695B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SFAT/CGCAP</w:t>
            </w:r>
          </w:p>
        </w:tc>
        <w:tc>
          <w:tcPr>
            <w:tcW w:w="3366" w:type="dxa"/>
            <w:shd w:val="clear" w:color="auto" w:fill="FFFFFF" w:themeFill="background1"/>
            <w:vAlign w:val="center"/>
          </w:tcPr>
          <w:p w14:paraId="47E14CC6" w14:textId="04905783" w:rsidR="009E2703" w:rsidRPr="000C0521" w:rsidRDefault="009E2703" w:rsidP="00A23BCD">
            <w:pPr>
              <w:jc w:val="center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ANTT</w:t>
            </w:r>
          </w:p>
        </w:tc>
        <w:tc>
          <w:tcPr>
            <w:tcW w:w="4430" w:type="dxa"/>
            <w:vMerge/>
            <w:shd w:val="clear" w:color="auto" w:fill="FFFFFF" w:themeFill="background1"/>
          </w:tcPr>
          <w:p w14:paraId="294B2837" w14:textId="77777777" w:rsidR="009E2703" w:rsidRPr="000C0521" w:rsidRDefault="009E2703" w:rsidP="001B29B1">
            <w:pPr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9E2703" w:rsidRPr="000C0521" w14:paraId="1349D4F5" w14:textId="77777777" w:rsidTr="00D723CA">
        <w:tblPrEx>
          <w:shd w:val="clear" w:color="auto" w:fill="FFFFFF" w:themeFill="background1"/>
        </w:tblPrEx>
        <w:trPr>
          <w:trHeight w:val="614"/>
        </w:trPr>
        <w:tc>
          <w:tcPr>
            <w:tcW w:w="3969" w:type="dxa"/>
            <w:shd w:val="clear" w:color="auto" w:fill="FFFFFF" w:themeFill="background1"/>
            <w:vAlign w:val="center"/>
          </w:tcPr>
          <w:p w14:paraId="50631425" w14:textId="77777777" w:rsidR="009E2703" w:rsidRPr="000C0521" w:rsidRDefault="009E2703" w:rsidP="00D6695B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Total de quilômetros de rodovias duplicadas em Concessões Federais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371A5DD" w14:textId="329E7C07" w:rsidR="009E2703" w:rsidRPr="000C0521" w:rsidRDefault="009E2703" w:rsidP="00D6695B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SFAT/CGCAP</w:t>
            </w:r>
          </w:p>
        </w:tc>
        <w:tc>
          <w:tcPr>
            <w:tcW w:w="3366" w:type="dxa"/>
            <w:shd w:val="clear" w:color="auto" w:fill="FFFFFF" w:themeFill="background1"/>
            <w:vAlign w:val="center"/>
          </w:tcPr>
          <w:p w14:paraId="0FF75E57" w14:textId="53AA32F4" w:rsidR="009E2703" w:rsidRPr="000C0521" w:rsidRDefault="009E2703" w:rsidP="00A23BCD">
            <w:pPr>
              <w:jc w:val="center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ANTT</w:t>
            </w:r>
          </w:p>
        </w:tc>
        <w:tc>
          <w:tcPr>
            <w:tcW w:w="4430" w:type="dxa"/>
            <w:vMerge/>
            <w:shd w:val="clear" w:color="auto" w:fill="FFFFFF" w:themeFill="background1"/>
          </w:tcPr>
          <w:p w14:paraId="1FEAF1C5" w14:textId="77777777" w:rsidR="009E2703" w:rsidRPr="000C0521" w:rsidRDefault="009E2703" w:rsidP="001B29B1">
            <w:pPr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9E2703" w:rsidRPr="000C0521" w14:paraId="53C8AE0E" w14:textId="77777777" w:rsidTr="00D723CA">
        <w:tblPrEx>
          <w:shd w:val="clear" w:color="auto" w:fill="FFFFFF" w:themeFill="background1"/>
        </w:tblPrEx>
        <w:trPr>
          <w:trHeight w:val="31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127B6BEF" w14:textId="77777777" w:rsidR="009E2703" w:rsidRPr="000C0521" w:rsidRDefault="009E2703" w:rsidP="00D6695B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Tráfego de veículos em Rodovias Federais concedidas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335E715" w14:textId="0508F6BB" w:rsidR="009E2703" w:rsidRPr="000C0521" w:rsidRDefault="009E2703" w:rsidP="00D6695B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SFAT/CGCAP</w:t>
            </w:r>
          </w:p>
        </w:tc>
        <w:tc>
          <w:tcPr>
            <w:tcW w:w="3366" w:type="dxa"/>
            <w:shd w:val="clear" w:color="auto" w:fill="FFFFFF" w:themeFill="background1"/>
            <w:vAlign w:val="center"/>
          </w:tcPr>
          <w:p w14:paraId="0424D51D" w14:textId="79F4E659" w:rsidR="009E2703" w:rsidRPr="000C0521" w:rsidRDefault="009E2703" w:rsidP="00A23BCD">
            <w:pPr>
              <w:jc w:val="center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ANTT</w:t>
            </w:r>
          </w:p>
        </w:tc>
        <w:tc>
          <w:tcPr>
            <w:tcW w:w="4430" w:type="dxa"/>
            <w:vMerge/>
            <w:shd w:val="clear" w:color="auto" w:fill="FFFFFF" w:themeFill="background1"/>
          </w:tcPr>
          <w:p w14:paraId="14106393" w14:textId="77777777" w:rsidR="009E2703" w:rsidRPr="000C0521" w:rsidRDefault="009E2703" w:rsidP="001B29B1">
            <w:pPr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9E2703" w:rsidRPr="000C0521" w14:paraId="09FC593C" w14:textId="77777777" w:rsidTr="00D723CA">
        <w:tblPrEx>
          <w:shd w:val="clear" w:color="auto" w:fill="FFFFFF" w:themeFill="background1"/>
        </w:tblPrEx>
        <w:trPr>
          <w:trHeight w:val="31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54CA3D01" w14:textId="77777777" w:rsidR="009E2703" w:rsidRPr="000C0521" w:rsidRDefault="009E2703" w:rsidP="00D6695B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Valor dos Pedágios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9721198" w14:textId="43EE23C6" w:rsidR="009E2703" w:rsidRPr="000C0521" w:rsidRDefault="009E2703" w:rsidP="00D6695B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SFAT/CGCAP</w:t>
            </w:r>
          </w:p>
        </w:tc>
        <w:tc>
          <w:tcPr>
            <w:tcW w:w="3366" w:type="dxa"/>
            <w:shd w:val="clear" w:color="auto" w:fill="FFFFFF" w:themeFill="background1"/>
            <w:vAlign w:val="center"/>
          </w:tcPr>
          <w:p w14:paraId="395426A5" w14:textId="05EEE920" w:rsidR="009E2703" w:rsidRPr="000C0521" w:rsidRDefault="009E2703" w:rsidP="00A23BCD">
            <w:pPr>
              <w:jc w:val="center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ANTT</w:t>
            </w:r>
          </w:p>
        </w:tc>
        <w:tc>
          <w:tcPr>
            <w:tcW w:w="4430" w:type="dxa"/>
            <w:vMerge/>
            <w:shd w:val="clear" w:color="auto" w:fill="FFFFFF" w:themeFill="background1"/>
          </w:tcPr>
          <w:p w14:paraId="6C5B69F2" w14:textId="77777777" w:rsidR="009E2703" w:rsidRPr="000C0521" w:rsidRDefault="009E2703" w:rsidP="001B29B1">
            <w:pPr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9E2703" w:rsidRPr="000C0521" w14:paraId="1AAECE57" w14:textId="77777777" w:rsidTr="00D723CA">
        <w:tblPrEx>
          <w:shd w:val="clear" w:color="auto" w:fill="FFFFFF" w:themeFill="background1"/>
        </w:tblPrEx>
        <w:trPr>
          <w:trHeight w:val="317"/>
        </w:trPr>
        <w:tc>
          <w:tcPr>
            <w:tcW w:w="3969" w:type="dxa"/>
            <w:shd w:val="clear" w:color="auto" w:fill="FFFFFF" w:themeFill="background1"/>
            <w:vAlign w:val="center"/>
          </w:tcPr>
          <w:p w14:paraId="30F81110" w14:textId="3E96D1DA" w:rsidR="009E2703" w:rsidRPr="000C0521" w:rsidRDefault="009E2703" w:rsidP="00D6695B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Empreendimentos ferroviários priorizados pelo Governo</w:t>
            </w:r>
            <w:r w:rsidR="008A2C55" w:rsidRPr="000C0521">
              <w:rPr>
                <w:rFonts w:asciiTheme="minorHAnsi" w:eastAsiaTheme="minorHAnsi" w:hAnsiTheme="minorHAnsi" w:cstheme="minorHAnsi"/>
                <w:noProof/>
              </w:rPr>
              <w:t xml:space="preserve"> </w:t>
            </w:r>
            <w:r w:rsidR="00B943FC">
              <w:rPr>
                <w:rFonts w:asciiTheme="minorHAnsi" w:eastAsiaTheme="minorHAnsi" w:hAnsiTheme="minorHAnsi" w:cstheme="minorHAnsi"/>
                <w:noProof/>
              </w:rPr>
              <w:t>-</w:t>
            </w:r>
            <w:r w:rsidR="008A2C55" w:rsidRPr="000C0521">
              <w:rPr>
                <w:rFonts w:asciiTheme="minorHAnsi" w:eastAsiaTheme="minorHAnsi" w:hAnsiTheme="minorHAnsi" w:cstheme="minorHAnsi"/>
                <w:noProof/>
              </w:rPr>
              <w:t xml:space="preserve"> Concessões Ferroviárias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08FEC4B" w14:textId="21DF337B" w:rsidR="009E2703" w:rsidRPr="000C0521" w:rsidRDefault="009E2703" w:rsidP="00D6695B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SFAT/CGCAP</w:t>
            </w:r>
          </w:p>
        </w:tc>
        <w:tc>
          <w:tcPr>
            <w:tcW w:w="3366" w:type="dxa"/>
            <w:shd w:val="clear" w:color="auto" w:fill="FFFFFF" w:themeFill="background1"/>
            <w:vAlign w:val="center"/>
          </w:tcPr>
          <w:p w14:paraId="5E8B282A" w14:textId="6819CB0F" w:rsidR="009E2703" w:rsidRPr="000C0521" w:rsidRDefault="009E2703" w:rsidP="00A23BCD">
            <w:pPr>
              <w:jc w:val="center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PPI/EPL/ANTT/ VALEC</w:t>
            </w:r>
          </w:p>
        </w:tc>
        <w:tc>
          <w:tcPr>
            <w:tcW w:w="4430" w:type="dxa"/>
            <w:vMerge/>
            <w:shd w:val="clear" w:color="auto" w:fill="FFFFFF" w:themeFill="background1"/>
          </w:tcPr>
          <w:p w14:paraId="1B90BCFC" w14:textId="77777777" w:rsidR="009E2703" w:rsidRPr="000C0521" w:rsidRDefault="009E2703" w:rsidP="001B29B1">
            <w:pPr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9E2703" w:rsidRPr="000C0521" w14:paraId="66FAB50B" w14:textId="77777777" w:rsidTr="00D723CA">
        <w:tblPrEx>
          <w:shd w:val="clear" w:color="auto" w:fill="FFFFFF" w:themeFill="background1"/>
        </w:tblPrEx>
        <w:trPr>
          <w:trHeight w:val="31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3F2E9B53" w14:textId="77777777" w:rsidR="009E2703" w:rsidRPr="000C0521" w:rsidRDefault="009E2703" w:rsidP="00D6695B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Prazos das novas concessões ferroviárias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E1A71C9" w14:textId="0AC6B347" w:rsidR="009E2703" w:rsidRPr="000C0521" w:rsidRDefault="009E2703" w:rsidP="00D6695B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SFAT/CGCAP</w:t>
            </w:r>
          </w:p>
        </w:tc>
        <w:tc>
          <w:tcPr>
            <w:tcW w:w="3366" w:type="dxa"/>
            <w:shd w:val="clear" w:color="auto" w:fill="FFFFFF" w:themeFill="background1"/>
            <w:vAlign w:val="center"/>
          </w:tcPr>
          <w:p w14:paraId="1617F964" w14:textId="6C68DE06" w:rsidR="009E2703" w:rsidRPr="000C0521" w:rsidRDefault="009E2703" w:rsidP="00A23BCD">
            <w:pPr>
              <w:jc w:val="center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PPI/EPL/ANTT/ VALEC</w:t>
            </w:r>
          </w:p>
        </w:tc>
        <w:tc>
          <w:tcPr>
            <w:tcW w:w="4430" w:type="dxa"/>
            <w:vMerge/>
            <w:shd w:val="clear" w:color="auto" w:fill="FFFFFF" w:themeFill="background1"/>
          </w:tcPr>
          <w:p w14:paraId="30C7404E" w14:textId="77777777" w:rsidR="009E2703" w:rsidRPr="000C0521" w:rsidRDefault="009E2703" w:rsidP="001B29B1">
            <w:pPr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9E2703" w:rsidRPr="000C0521" w14:paraId="4F1AAB15" w14:textId="77777777" w:rsidTr="00D723CA">
        <w:tblPrEx>
          <w:shd w:val="clear" w:color="auto" w:fill="FFFFFF" w:themeFill="background1"/>
        </w:tblPrEx>
        <w:trPr>
          <w:trHeight w:val="31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3B00567D" w14:textId="705279CF" w:rsidR="009E2703" w:rsidRPr="000C0521" w:rsidRDefault="00142E23" w:rsidP="00D6695B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 xml:space="preserve">Infraestrutura Federal de Transportes </w:t>
            </w:r>
            <w:r w:rsidR="00B943FC">
              <w:rPr>
                <w:rFonts w:asciiTheme="minorHAnsi" w:eastAsiaTheme="minorHAnsi" w:hAnsiTheme="minorHAnsi" w:cstheme="minorHAnsi"/>
                <w:noProof/>
              </w:rPr>
              <w:t>-</w:t>
            </w:r>
            <w:r w:rsidRPr="000C0521">
              <w:rPr>
                <w:rFonts w:asciiTheme="minorHAnsi" w:eastAsiaTheme="minorHAnsi" w:hAnsiTheme="minorHAnsi" w:cstheme="minorHAnsi"/>
                <w:noProof/>
              </w:rPr>
              <w:t xml:space="preserve"> Instalações Portuárias</w:t>
            </w:r>
            <w:r w:rsidR="00B44681">
              <w:rPr>
                <w:rFonts w:asciiTheme="minorHAnsi" w:eastAsiaTheme="minorHAnsi" w:hAnsiTheme="minorHAnsi" w:cstheme="minorHAnsi"/>
                <w:noProof/>
              </w:rPr>
              <w:t xml:space="preserve"> (*)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DCA48A2" w14:textId="74660CAB" w:rsidR="009E2703" w:rsidRPr="000C0521" w:rsidRDefault="009E2703" w:rsidP="00D6695B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SPNT/CGINT</w:t>
            </w:r>
          </w:p>
        </w:tc>
        <w:tc>
          <w:tcPr>
            <w:tcW w:w="3366" w:type="dxa"/>
            <w:shd w:val="clear" w:color="auto" w:fill="FFFFFF" w:themeFill="background1"/>
            <w:vAlign w:val="center"/>
          </w:tcPr>
          <w:p w14:paraId="615E3A61" w14:textId="278BEB30" w:rsidR="009E2703" w:rsidRPr="000C0521" w:rsidRDefault="009E2703" w:rsidP="00A23BCD">
            <w:pPr>
              <w:jc w:val="center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SEP; ANTAQ</w:t>
            </w:r>
          </w:p>
        </w:tc>
        <w:tc>
          <w:tcPr>
            <w:tcW w:w="4430" w:type="dxa"/>
            <w:vMerge/>
            <w:shd w:val="clear" w:color="auto" w:fill="FFFFFF" w:themeFill="background1"/>
          </w:tcPr>
          <w:p w14:paraId="76F2790C" w14:textId="77777777" w:rsidR="009E2703" w:rsidRPr="000C0521" w:rsidRDefault="009E2703" w:rsidP="001B29B1">
            <w:pPr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9E2703" w:rsidRPr="000C0521" w14:paraId="7E9A03E0" w14:textId="77777777" w:rsidTr="00D723CA">
        <w:tblPrEx>
          <w:shd w:val="clear" w:color="auto" w:fill="FFFFFF" w:themeFill="background1"/>
        </w:tblPrEx>
        <w:trPr>
          <w:trHeight w:val="111"/>
        </w:trPr>
        <w:tc>
          <w:tcPr>
            <w:tcW w:w="3969" w:type="dxa"/>
            <w:shd w:val="clear" w:color="auto" w:fill="FFFFFF" w:themeFill="background1"/>
            <w:vAlign w:val="center"/>
          </w:tcPr>
          <w:p w14:paraId="4D2229DB" w14:textId="2D0B22C4" w:rsidR="009E2703" w:rsidRPr="000C0521" w:rsidRDefault="00142E23" w:rsidP="00D6695B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hAnsiTheme="minorHAnsi" w:cstheme="minorHAnsi"/>
                <w:noProof/>
              </w:rPr>
              <w:t xml:space="preserve">Instalações portuárias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EB1B0B7" w14:textId="3171C381" w:rsidR="009E2703" w:rsidRPr="000C0521" w:rsidRDefault="00142E23" w:rsidP="00D6695B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SPNT/CGINT</w:t>
            </w:r>
          </w:p>
        </w:tc>
        <w:tc>
          <w:tcPr>
            <w:tcW w:w="3366" w:type="dxa"/>
            <w:shd w:val="clear" w:color="auto" w:fill="FFFFFF" w:themeFill="background1"/>
            <w:vAlign w:val="center"/>
          </w:tcPr>
          <w:p w14:paraId="31DD32C4" w14:textId="2F778E00" w:rsidR="009E2703" w:rsidRPr="000C0521" w:rsidRDefault="00142E23" w:rsidP="00A23BCD">
            <w:pPr>
              <w:jc w:val="center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SEP; ANTAQ</w:t>
            </w:r>
          </w:p>
        </w:tc>
        <w:tc>
          <w:tcPr>
            <w:tcW w:w="4430" w:type="dxa"/>
            <w:vMerge/>
            <w:shd w:val="clear" w:color="auto" w:fill="FFFFFF" w:themeFill="background1"/>
          </w:tcPr>
          <w:p w14:paraId="0DF156C2" w14:textId="77777777" w:rsidR="009E2703" w:rsidRPr="000C0521" w:rsidRDefault="009E2703" w:rsidP="001B29B1">
            <w:pPr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9E2703" w:rsidRPr="000C0521" w14:paraId="38B0127E" w14:textId="77777777" w:rsidTr="00D723CA">
        <w:tblPrEx>
          <w:shd w:val="clear" w:color="auto" w:fill="FFFFFF" w:themeFill="background1"/>
        </w:tblPrEx>
        <w:trPr>
          <w:trHeight w:val="207"/>
        </w:trPr>
        <w:tc>
          <w:tcPr>
            <w:tcW w:w="3969" w:type="dxa"/>
            <w:shd w:val="clear" w:color="auto" w:fill="FFFFFF" w:themeFill="background1"/>
            <w:vAlign w:val="center"/>
          </w:tcPr>
          <w:p w14:paraId="75939970" w14:textId="77777777" w:rsidR="009E2703" w:rsidRPr="000C0521" w:rsidRDefault="009E2703" w:rsidP="00D6695B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Aeródromos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79DE6FB" w14:textId="206B7A4F" w:rsidR="009E2703" w:rsidRPr="000C0521" w:rsidRDefault="009E2703" w:rsidP="00D6695B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SPNT/CGINT</w:t>
            </w:r>
          </w:p>
        </w:tc>
        <w:tc>
          <w:tcPr>
            <w:tcW w:w="3366" w:type="dxa"/>
            <w:shd w:val="clear" w:color="auto" w:fill="FFFFFF" w:themeFill="background1"/>
            <w:vAlign w:val="center"/>
          </w:tcPr>
          <w:p w14:paraId="33D1274B" w14:textId="51D51BF2" w:rsidR="009E2703" w:rsidRPr="000C0521" w:rsidRDefault="009E2703" w:rsidP="00A23BCD">
            <w:pPr>
              <w:jc w:val="center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SAC; ANAC; Infraero</w:t>
            </w:r>
          </w:p>
        </w:tc>
        <w:tc>
          <w:tcPr>
            <w:tcW w:w="4430" w:type="dxa"/>
            <w:vMerge/>
            <w:shd w:val="clear" w:color="auto" w:fill="FFFFFF" w:themeFill="background1"/>
          </w:tcPr>
          <w:p w14:paraId="79DD4514" w14:textId="77777777" w:rsidR="009E2703" w:rsidRPr="000C0521" w:rsidRDefault="009E2703" w:rsidP="001B29B1">
            <w:pPr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9E2703" w:rsidRPr="000C0521" w14:paraId="7CBAEDF2" w14:textId="77777777" w:rsidTr="00D723CA">
        <w:tblPrEx>
          <w:shd w:val="clear" w:color="auto" w:fill="FFFFFF" w:themeFill="background1"/>
        </w:tblPrEx>
        <w:trPr>
          <w:trHeight w:val="317"/>
        </w:trPr>
        <w:tc>
          <w:tcPr>
            <w:tcW w:w="3969" w:type="dxa"/>
            <w:shd w:val="clear" w:color="auto" w:fill="FFFFFF" w:themeFill="background1"/>
            <w:vAlign w:val="center"/>
          </w:tcPr>
          <w:p w14:paraId="55C239EC" w14:textId="5A4D9CDC" w:rsidR="009E2703" w:rsidRPr="000C0521" w:rsidRDefault="009E2703" w:rsidP="00D6695B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lastRenderedPageBreak/>
              <w:t>Sistema Federal de Viação</w:t>
            </w:r>
            <w:r w:rsidR="00B44681">
              <w:rPr>
                <w:rFonts w:asciiTheme="minorHAnsi" w:eastAsiaTheme="minorHAnsi" w:hAnsiTheme="minorHAnsi" w:cstheme="minorHAnsi"/>
                <w:noProof/>
              </w:rPr>
              <w:t xml:space="preserve"> (*)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66F13E8" w14:textId="563FDCC6" w:rsidR="009E2703" w:rsidRPr="000C0521" w:rsidRDefault="009E2703" w:rsidP="00D6695B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SPNT/CGINT</w:t>
            </w:r>
          </w:p>
        </w:tc>
        <w:tc>
          <w:tcPr>
            <w:tcW w:w="3366" w:type="dxa"/>
            <w:shd w:val="clear" w:color="auto" w:fill="FFFFFF" w:themeFill="background1"/>
            <w:vAlign w:val="center"/>
          </w:tcPr>
          <w:p w14:paraId="0341600A" w14:textId="7FB323BD" w:rsidR="009E2703" w:rsidRPr="000C0521" w:rsidRDefault="009E2703" w:rsidP="00A23BCD">
            <w:pPr>
              <w:jc w:val="center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Setor Transportes</w:t>
            </w:r>
          </w:p>
        </w:tc>
        <w:tc>
          <w:tcPr>
            <w:tcW w:w="4430" w:type="dxa"/>
            <w:vMerge/>
            <w:shd w:val="clear" w:color="auto" w:fill="FFFFFF" w:themeFill="background1"/>
          </w:tcPr>
          <w:p w14:paraId="7E0E114F" w14:textId="77777777" w:rsidR="009E2703" w:rsidRPr="000C0521" w:rsidRDefault="009E2703" w:rsidP="001B29B1">
            <w:pPr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9E2703" w:rsidRPr="001B29B1" w14:paraId="2B2E831A" w14:textId="77777777" w:rsidTr="00D723CA">
        <w:tblPrEx>
          <w:shd w:val="clear" w:color="auto" w:fill="FFFFFF" w:themeFill="background1"/>
        </w:tblPrEx>
        <w:trPr>
          <w:trHeight w:val="31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2A476390" w14:textId="77777777" w:rsidR="009E2703" w:rsidRPr="000C0521" w:rsidRDefault="009E2703" w:rsidP="00D6695B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Malha Rodoviária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30CC19D" w14:textId="6B057AFC" w:rsidR="009E2703" w:rsidRPr="000C0521" w:rsidRDefault="009E2703" w:rsidP="00D6695B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SPNT/CGINT</w:t>
            </w:r>
          </w:p>
        </w:tc>
        <w:tc>
          <w:tcPr>
            <w:tcW w:w="3366" w:type="dxa"/>
            <w:shd w:val="clear" w:color="auto" w:fill="FFFFFF" w:themeFill="background1"/>
            <w:vAlign w:val="center"/>
          </w:tcPr>
          <w:p w14:paraId="1BF4D884" w14:textId="3E5B63B4" w:rsidR="009E2703" w:rsidRPr="001B29B1" w:rsidRDefault="009E2703" w:rsidP="00A23BCD">
            <w:pPr>
              <w:jc w:val="center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DNIT; ANTT</w:t>
            </w:r>
          </w:p>
        </w:tc>
        <w:tc>
          <w:tcPr>
            <w:tcW w:w="4430" w:type="dxa"/>
            <w:vMerge/>
            <w:shd w:val="clear" w:color="auto" w:fill="FFFFFF" w:themeFill="background1"/>
          </w:tcPr>
          <w:p w14:paraId="1B231021" w14:textId="77777777" w:rsidR="009E2703" w:rsidRPr="001B29B1" w:rsidRDefault="009E2703" w:rsidP="001B29B1">
            <w:pPr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9E2703" w:rsidRPr="001B29B1" w14:paraId="7E60CCF9" w14:textId="77777777" w:rsidTr="00D723CA">
        <w:tblPrEx>
          <w:shd w:val="clear" w:color="auto" w:fill="FFFFFF" w:themeFill="background1"/>
        </w:tblPrEx>
        <w:trPr>
          <w:trHeight w:val="31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3268505E" w14:textId="77777777" w:rsidR="009E2703" w:rsidRPr="001B29B1" w:rsidRDefault="009E2703" w:rsidP="00D6695B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1B29B1">
              <w:rPr>
                <w:rFonts w:asciiTheme="minorHAnsi" w:eastAsiaTheme="minorHAnsi" w:hAnsiTheme="minorHAnsi" w:cstheme="minorHAnsi"/>
                <w:noProof/>
              </w:rPr>
              <w:t>Malha Ferroviária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B9052C5" w14:textId="4C4BF455" w:rsidR="009E2703" w:rsidRPr="001B29B1" w:rsidRDefault="009E2703" w:rsidP="00D6695B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1B29B1">
              <w:rPr>
                <w:rFonts w:asciiTheme="minorHAnsi" w:eastAsiaTheme="minorHAnsi" w:hAnsiTheme="minorHAnsi" w:cstheme="minorHAnsi"/>
                <w:noProof/>
              </w:rPr>
              <w:t>SPNT/CGINT</w:t>
            </w:r>
          </w:p>
        </w:tc>
        <w:tc>
          <w:tcPr>
            <w:tcW w:w="3366" w:type="dxa"/>
            <w:shd w:val="clear" w:color="auto" w:fill="FFFFFF" w:themeFill="background1"/>
            <w:vAlign w:val="center"/>
          </w:tcPr>
          <w:p w14:paraId="5B3E3302" w14:textId="2B6C79FB" w:rsidR="009E2703" w:rsidRPr="001B29B1" w:rsidRDefault="009E2703" w:rsidP="00A23BCD">
            <w:pPr>
              <w:jc w:val="center"/>
              <w:rPr>
                <w:rFonts w:asciiTheme="minorHAnsi" w:eastAsiaTheme="minorHAnsi" w:hAnsiTheme="minorHAnsi" w:cstheme="minorHAnsi"/>
                <w:noProof/>
              </w:rPr>
            </w:pPr>
            <w:r w:rsidRPr="001B29B1">
              <w:rPr>
                <w:rFonts w:asciiTheme="minorHAnsi" w:eastAsiaTheme="minorHAnsi" w:hAnsiTheme="minorHAnsi" w:cstheme="minorHAnsi"/>
                <w:noProof/>
              </w:rPr>
              <w:t>DNIT; ANTT; VALEC</w:t>
            </w:r>
          </w:p>
        </w:tc>
        <w:tc>
          <w:tcPr>
            <w:tcW w:w="4430" w:type="dxa"/>
            <w:vMerge/>
            <w:shd w:val="clear" w:color="auto" w:fill="FFFFFF" w:themeFill="background1"/>
          </w:tcPr>
          <w:p w14:paraId="7C37A924" w14:textId="77777777" w:rsidR="009E2703" w:rsidRPr="001B29B1" w:rsidRDefault="009E2703" w:rsidP="001B29B1">
            <w:pPr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9E2703" w:rsidRPr="000C0521" w14:paraId="3CFB691D" w14:textId="77777777" w:rsidTr="00D723CA">
        <w:tblPrEx>
          <w:shd w:val="clear" w:color="auto" w:fill="FFFFFF" w:themeFill="background1"/>
        </w:tblPrEx>
        <w:trPr>
          <w:trHeight w:val="31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62A4793F" w14:textId="77777777" w:rsidR="009E2703" w:rsidRPr="000C0521" w:rsidRDefault="009E2703" w:rsidP="00D6695B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Malha Hidroviária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5C26683" w14:textId="18E9322E" w:rsidR="009E2703" w:rsidRPr="000C0521" w:rsidRDefault="009E2703" w:rsidP="00D6695B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SPNT/CGINT</w:t>
            </w:r>
          </w:p>
        </w:tc>
        <w:tc>
          <w:tcPr>
            <w:tcW w:w="3366" w:type="dxa"/>
            <w:shd w:val="clear" w:color="auto" w:fill="FFFFFF" w:themeFill="background1"/>
            <w:vAlign w:val="center"/>
          </w:tcPr>
          <w:p w14:paraId="4BED6EDB" w14:textId="6AC43F6F" w:rsidR="009E2703" w:rsidRPr="000C0521" w:rsidRDefault="009E2703" w:rsidP="00A23BCD">
            <w:pPr>
              <w:jc w:val="center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SEP; ANTAQ; DNIT</w:t>
            </w:r>
          </w:p>
        </w:tc>
        <w:tc>
          <w:tcPr>
            <w:tcW w:w="4430" w:type="dxa"/>
            <w:vMerge/>
            <w:shd w:val="clear" w:color="auto" w:fill="FFFFFF" w:themeFill="background1"/>
          </w:tcPr>
          <w:p w14:paraId="6EC2A9DD" w14:textId="77777777" w:rsidR="009E2703" w:rsidRPr="000C0521" w:rsidRDefault="009E2703" w:rsidP="001B29B1">
            <w:pPr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9E2703" w:rsidRPr="000C0521" w14:paraId="73077BFD" w14:textId="77777777" w:rsidTr="00D723CA">
        <w:tblPrEx>
          <w:shd w:val="clear" w:color="auto" w:fill="FFFFFF" w:themeFill="background1"/>
        </w:tblPrEx>
        <w:trPr>
          <w:trHeight w:val="317"/>
        </w:trPr>
        <w:tc>
          <w:tcPr>
            <w:tcW w:w="3969" w:type="dxa"/>
            <w:shd w:val="clear" w:color="auto" w:fill="FFFFFF" w:themeFill="background1"/>
            <w:vAlign w:val="center"/>
          </w:tcPr>
          <w:p w14:paraId="13FC51AF" w14:textId="77777777" w:rsidR="009E2703" w:rsidRPr="000C0521" w:rsidRDefault="009E2703" w:rsidP="00D6695B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Informações de Contratos Rodoviários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500B001" w14:textId="4536C542" w:rsidR="009E2703" w:rsidRPr="000C0521" w:rsidRDefault="009E2703" w:rsidP="00D6695B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SEGES/DEPTRA</w:t>
            </w:r>
          </w:p>
        </w:tc>
        <w:tc>
          <w:tcPr>
            <w:tcW w:w="3366" w:type="dxa"/>
            <w:shd w:val="clear" w:color="auto" w:fill="FFFFFF" w:themeFill="background1"/>
            <w:vAlign w:val="center"/>
          </w:tcPr>
          <w:p w14:paraId="67D62110" w14:textId="0DE35356" w:rsidR="009E2703" w:rsidRPr="000C0521" w:rsidRDefault="009E2703" w:rsidP="00A23BCD">
            <w:pPr>
              <w:jc w:val="center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DNIT</w:t>
            </w:r>
          </w:p>
        </w:tc>
        <w:tc>
          <w:tcPr>
            <w:tcW w:w="4430" w:type="dxa"/>
            <w:vMerge/>
            <w:shd w:val="clear" w:color="auto" w:fill="FFFFFF" w:themeFill="background1"/>
          </w:tcPr>
          <w:p w14:paraId="1CBF5408" w14:textId="77777777" w:rsidR="009E2703" w:rsidRPr="000C0521" w:rsidRDefault="009E2703" w:rsidP="001B29B1">
            <w:pPr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9E2703" w:rsidRPr="000C0521" w14:paraId="6CCBC5A9" w14:textId="77777777" w:rsidTr="00D723CA">
        <w:tblPrEx>
          <w:shd w:val="clear" w:color="auto" w:fill="FFFFFF" w:themeFill="background1"/>
        </w:tblPrEx>
        <w:trPr>
          <w:trHeight w:val="31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012C84E3" w14:textId="77777777" w:rsidR="009E2703" w:rsidRPr="000C0521" w:rsidRDefault="009E2703" w:rsidP="00D6695B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Informações de Contratos Ferroviários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F6CA859" w14:textId="613A57CE" w:rsidR="009E2703" w:rsidRPr="000C0521" w:rsidRDefault="009E2703" w:rsidP="00D6695B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SEGES/DEPTF</w:t>
            </w:r>
          </w:p>
        </w:tc>
        <w:tc>
          <w:tcPr>
            <w:tcW w:w="3366" w:type="dxa"/>
            <w:shd w:val="clear" w:color="auto" w:fill="FFFFFF" w:themeFill="background1"/>
            <w:vAlign w:val="center"/>
          </w:tcPr>
          <w:p w14:paraId="365BBFD0" w14:textId="666D052E" w:rsidR="009E2703" w:rsidRPr="000C0521" w:rsidRDefault="009E2703" w:rsidP="00A23BCD">
            <w:pPr>
              <w:jc w:val="center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VALEC; DNIT</w:t>
            </w:r>
          </w:p>
        </w:tc>
        <w:tc>
          <w:tcPr>
            <w:tcW w:w="4430" w:type="dxa"/>
            <w:vMerge/>
            <w:shd w:val="clear" w:color="auto" w:fill="FFFFFF" w:themeFill="background1"/>
          </w:tcPr>
          <w:p w14:paraId="78DA6118" w14:textId="77777777" w:rsidR="009E2703" w:rsidRPr="000C0521" w:rsidRDefault="009E2703" w:rsidP="001B29B1">
            <w:pPr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9E2703" w:rsidRPr="000C0521" w14:paraId="3C89FBBD" w14:textId="77777777" w:rsidTr="00D723CA">
        <w:tblPrEx>
          <w:shd w:val="clear" w:color="auto" w:fill="FFFFFF" w:themeFill="background1"/>
        </w:tblPrEx>
        <w:trPr>
          <w:trHeight w:val="31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606ACC9E" w14:textId="77777777" w:rsidR="009E2703" w:rsidRPr="000C0521" w:rsidRDefault="009E2703" w:rsidP="00D6695B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Informações de Contratos Hidroviários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84A4576" w14:textId="16476A15" w:rsidR="009E2703" w:rsidRPr="000C0521" w:rsidRDefault="009E2703" w:rsidP="00D6695B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SEGES/DEPTRA</w:t>
            </w:r>
          </w:p>
        </w:tc>
        <w:tc>
          <w:tcPr>
            <w:tcW w:w="3366" w:type="dxa"/>
            <w:shd w:val="clear" w:color="auto" w:fill="FFFFFF" w:themeFill="background1"/>
            <w:vAlign w:val="center"/>
          </w:tcPr>
          <w:p w14:paraId="1FD863BF" w14:textId="06835B17" w:rsidR="009E2703" w:rsidRPr="000C0521" w:rsidRDefault="009E2703" w:rsidP="00A23BCD">
            <w:pPr>
              <w:jc w:val="center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DNIT</w:t>
            </w:r>
          </w:p>
        </w:tc>
        <w:tc>
          <w:tcPr>
            <w:tcW w:w="4430" w:type="dxa"/>
            <w:vMerge/>
            <w:shd w:val="clear" w:color="auto" w:fill="FFFFFF" w:themeFill="background1"/>
          </w:tcPr>
          <w:p w14:paraId="4B775879" w14:textId="77777777" w:rsidR="009E2703" w:rsidRPr="000C0521" w:rsidRDefault="009E2703" w:rsidP="001B29B1">
            <w:pPr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1B29B1" w:rsidRPr="000C0521" w14:paraId="5AF5278A" w14:textId="77777777" w:rsidTr="00D723CA">
        <w:tblPrEx>
          <w:shd w:val="clear" w:color="auto" w:fill="FFFFFF" w:themeFill="background1"/>
        </w:tblPrEx>
        <w:trPr>
          <w:trHeight w:val="1201"/>
        </w:trPr>
        <w:tc>
          <w:tcPr>
            <w:tcW w:w="3969" w:type="dxa"/>
            <w:shd w:val="clear" w:color="auto" w:fill="FFFFFF" w:themeFill="background1"/>
            <w:vAlign w:val="center"/>
          </w:tcPr>
          <w:p w14:paraId="148B5D13" w14:textId="77777777" w:rsidR="001B29B1" w:rsidRPr="000C0521" w:rsidRDefault="001B29B1" w:rsidP="00D6695B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Contribuição sobre Intervenção no Domínio Econômico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6141CD7" w14:textId="4CBD5EDA" w:rsidR="001B29B1" w:rsidRPr="000C0521" w:rsidRDefault="001B29B1" w:rsidP="00D6695B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SEGES/DEPTF</w:t>
            </w:r>
          </w:p>
        </w:tc>
        <w:tc>
          <w:tcPr>
            <w:tcW w:w="3366" w:type="dxa"/>
            <w:shd w:val="clear" w:color="auto" w:fill="FFFFFF" w:themeFill="background1"/>
            <w:vAlign w:val="center"/>
          </w:tcPr>
          <w:p w14:paraId="4C24995C" w14:textId="5457C457" w:rsidR="001B29B1" w:rsidRPr="000C0521" w:rsidRDefault="001B29B1" w:rsidP="00A23BCD">
            <w:pPr>
              <w:jc w:val="center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Estados</w:t>
            </w:r>
          </w:p>
        </w:tc>
        <w:tc>
          <w:tcPr>
            <w:tcW w:w="4430" w:type="dxa"/>
            <w:shd w:val="clear" w:color="auto" w:fill="FFFFFF" w:themeFill="background1"/>
            <w:vAlign w:val="center"/>
          </w:tcPr>
          <w:p w14:paraId="331C2CF3" w14:textId="4E38822F" w:rsidR="001B29B1" w:rsidRPr="000C0521" w:rsidRDefault="001B29B1" w:rsidP="00C466E0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 xml:space="preserve">A criação e manutenção de inventários e catálogos corporativos desses dados, conforme inciso I, §2º, </w:t>
            </w:r>
            <w:r w:rsidR="00007E06">
              <w:rPr>
                <w:rFonts w:asciiTheme="minorHAnsi" w:eastAsiaTheme="minorHAnsi" w:hAnsiTheme="minorHAnsi" w:cstheme="minorHAnsi"/>
                <w:noProof/>
              </w:rPr>
              <w:t>a</w:t>
            </w:r>
            <w:r w:rsidRPr="000C0521">
              <w:rPr>
                <w:rFonts w:asciiTheme="minorHAnsi" w:eastAsiaTheme="minorHAnsi" w:hAnsiTheme="minorHAnsi" w:cstheme="minorHAnsi"/>
                <w:noProof/>
              </w:rPr>
              <w:t>rt. 5º, do Decreto nº. 8.777/2016, é de competência do Tesouro Nacional.</w:t>
            </w:r>
          </w:p>
        </w:tc>
      </w:tr>
      <w:tr w:rsidR="001B29B1" w:rsidRPr="000C0521" w14:paraId="56DE78AA" w14:textId="77777777" w:rsidTr="00D723CA">
        <w:tblPrEx>
          <w:shd w:val="clear" w:color="auto" w:fill="FFFFFF" w:themeFill="background1"/>
        </w:tblPrEx>
        <w:trPr>
          <w:trHeight w:val="317"/>
        </w:trPr>
        <w:tc>
          <w:tcPr>
            <w:tcW w:w="3969" w:type="dxa"/>
            <w:shd w:val="clear" w:color="auto" w:fill="FFFFFF" w:themeFill="background1"/>
            <w:vAlign w:val="center"/>
          </w:tcPr>
          <w:p w14:paraId="09FABAFE" w14:textId="2A70DF74" w:rsidR="001B29B1" w:rsidRPr="007C218A" w:rsidRDefault="001B29B1" w:rsidP="00D6695B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 xml:space="preserve">Centros de Integração Logística </w:t>
            </w:r>
            <w:r w:rsidR="00B943FC">
              <w:rPr>
                <w:rFonts w:asciiTheme="minorHAnsi" w:eastAsiaTheme="minorHAnsi" w:hAnsiTheme="minorHAnsi" w:cstheme="minorHAnsi"/>
                <w:noProof/>
              </w:rPr>
              <w:t>-</w:t>
            </w:r>
            <w:r w:rsidRPr="000C0521">
              <w:rPr>
                <w:rFonts w:asciiTheme="minorHAnsi" w:eastAsiaTheme="minorHAnsi" w:hAnsiTheme="minorHAnsi" w:cstheme="minorHAnsi"/>
                <w:noProof/>
              </w:rPr>
              <w:t xml:space="preserve"> CIL</w:t>
            </w:r>
            <w:r w:rsidR="00B44681">
              <w:rPr>
                <w:rFonts w:asciiTheme="minorHAnsi" w:eastAsiaTheme="minorHAnsi" w:hAnsiTheme="minorHAnsi" w:cstheme="minorHAnsi"/>
                <w:noProof/>
              </w:rPr>
              <w:t xml:space="preserve"> (*)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CC5E782" w14:textId="17ECA604" w:rsidR="001B29B1" w:rsidRPr="000C0521" w:rsidRDefault="001B29B1" w:rsidP="00D6695B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SPNT/CGINT</w:t>
            </w:r>
          </w:p>
        </w:tc>
        <w:tc>
          <w:tcPr>
            <w:tcW w:w="3366" w:type="dxa"/>
            <w:shd w:val="clear" w:color="auto" w:fill="FFFFFF" w:themeFill="background1"/>
            <w:vAlign w:val="center"/>
          </w:tcPr>
          <w:p w14:paraId="7405C828" w14:textId="0CA338C7" w:rsidR="001B29B1" w:rsidRPr="000C0521" w:rsidRDefault="001B29B1" w:rsidP="00A23BCD">
            <w:pPr>
              <w:jc w:val="center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-</w:t>
            </w:r>
          </w:p>
        </w:tc>
        <w:tc>
          <w:tcPr>
            <w:tcW w:w="4430" w:type="dxa"/>
            <w:shd w:val="clear" w:color="auto" w:fill="FFFFFF" w:themeFill="background1"/>
            <w:vAlign w:val="center"/>
          </w:tcPr>
          <w:p w14:paraId="1CDC9F78" w14:textId="085CE8DF" w:rsidR="001B29B1" w:rsidRPr="000C0521" w:rsidRDefault="001B29B1" w:rsidP="00007E06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 xml:space="preserve">Relatório de estudo. Conjunto de dados não se enquadra na definição de Dados Abertos, nos termos do </w:t>
            </w:r>
            <w:r w:rsidR="00007E06">
              <w:rPr>
                <w:rFonts w:asciiTheme="minorHAnsi" w:eastAsiaTheme="minorHAnsi" w:hAnsiTheme="minorHAnsi" w:cstheme="minorHAnsi"/>
                <w:noProof/>
              </w:rPr>
              <w:t>a</w:t>
            </w:r>
            <w:r w:rsidRPr="000C0521">
              <w:rPr>
                <w:rFonts w:asciiTheme="minorHAnsi" w:eastAsiaTheme="minorHAnsi" w:hAnsiTheme="minorHAnsi" w:cstheme="minorHAnsi"/>
                <w:noProof/>
              </w:rPr>
              <w:t>rt. 2º, III, Decreto nº 8.777/2016.</w:t>
            </w:r>
          </w:p>
        </w:tc>
      </w:tr>
      <w:tr w:rsidR="007065D2" w:rsidRPr="001B29B1" w14:paraId="23718079" w14:textId="77777777" w:rsidTr="00D723CA">
        <w:tblPrEx>
          <w:shd w:val="clear" w:color="auto" w:fill="FFFFFF" w:themeFill="background1"/>
        </w:tblPrEx>
        <w:trPr>
          <w:trHeight w:val="317"/>
        </w:trPr>
        <w:tc>
          <w:tcPr>
            <w:tcW w:w="3969" w:type="dxa"/>
            <w:shd w:val="clear" w:color="auto" w:fill="FFFFFF" w:themeFill="background1"/>
            <w:vAlign w:val="center"/>
          </w:tcPr>
          <w:p w14:paraId="265A5119" w14:textId="2B7A1A83" w:rsidR="007065D2" w:rsidRPr="000C0521" w:rsidRDefault="007065D2" w:rsidP="00D6695B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Corredores Logísticos Estratégicos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1E5FCC7" w14:textId="0C4C31C2" w:rsidR="007065D2" w:rsidRPr="000C0521" w:rsidRDefault="007065D2" w:rsidP="00D6695B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SPNT/CGINT</w:t>
            </w:r>
          </w:p>
        </w:tc>
        <w:tc>
          <w:tcPr>
            <w:tcW w:w="3366" w:type="dxa"/>
            <w:shd w:val="clear" w:color="auto" w:fill="FFFFFF" w:themeFill="background1"/>
            <w:vAlign w:val="center"/>
          </w:tcPr>
          <w:p w14:paraId="1F1F5030" w14:textId="6E9CA137" w:rsidR="007065D2" w:rsidRPr="000C0521" w:rsidRDefault="007065D2" w:rsidP="00A23BCD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hAnsiTheme="minorHAnsi" w:cstheme="minorHAnsi"/>
                <w:noProof/>
              </w:rPr>
              <w:t>-</w:t>
            </w:r>
          </w:p>
        </w:tc>
        <w:tc>
          <w:tcPr>
            <w:tcW w:w="4430" w:type="dxa"/>
            <w:shd w:val="clear" w:color="auto" w:fill="FFFFFF" w:themeFill="background1"/>
            <w:vAlign w:val="center"/>
          </w:tcPr>
          <w:p w14:paraId="0F53F883" w14:textId="110AB80E" w:rsidR="007065D2" w:rsidRPr="001B29B1" w:rsidRDefault="007065D2" w:rsidP="00007E06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 xml:space="preserve">Relatório de estudo. Conjunto de dados não se enquadra na definição de Dados Abertos, nos termos do </w:t>
            </w:r>
            <w:r w:rsidR="00007E06">
              <w:rPr>
                <w:rFonts w:asciiTheme="minorHAnsi" w:eastAsiaTheme="minorHAnsi" w:hAnsiTheme="minorHAnsi" w:cstheme="minorHAnsi"/>
                <w:noProof/>
              </w:rPr>
              <w:t>a</w:t>
            </w:r>
            <w:r w:rsidRPr="000C0521">
              <w:rPr>
                <w:rFonts w:asciiTheme="minorHAnsi" w:eastAsiaTheme="minorHAnsi" w:hAnsiTheme="minorHAnsi" w:cstheme="minorHAnsi"/>
                <w:noProof/>
              </w:rPr>
              <w:t>rt. 2º, III, Decreto nº 8.777/2016.</w:t>
            </w:r>
          </w:p>
        </w:tc>
      </w:tr>
    </w:tbl>
    <w:p w14:paraId="739307F7" w14:textId="5B6F3105" w:rsidR="004747B9" w:rsidRPr="00ED0681" w:rsidRDefault="00B44681" w:rsidP="001B29B1">
      <w:pPr>
        <w:rPr>
          <w:rFonts w:asciiTheme="minorHAnsi" w:hAnsiTheme="minorHAnsi" w:cstheme="minorHAnsi"/>
          <w:i/>
          <w:iCs/>
          <w:noProof/>
          <w:sz w:val="20"/>
          <w:szCs w:val="20"/>
        </w:rPr>
      </w:pPr>
      <w:r w:rsidRPr="00310201">
        <w:rPr>
          <w:rFonts w:asciiTheme="minorHAnsi" w:hAnsiTheme="minorHAnsi" w:cstheme="minorHAnsi"/>
          <w:noProof/>
        </w:rPr>
        <w:t xml:space="preserve">(*) </w:t>
      </w:r>
      <w:r w:rsidRPr="00ED0681">
        <w:rPr>
          <w:rFonts w:asciiTheme="minorHAnsi" w:hAnsiTheme="minorHAnsi" w:cstheme="minorHAnsi"/>
          <w:i/>
          <w:iCs/>
          <w:noProof/>
          <w:sz w:val="20"/>
          <w:szCs w:val="20"/>
        </w:rPr>
        <w:t>Bases que foram abertas, ou seja, publicadas em dados.gov.br (quatro no total)</w:t>
      </w:r>
      <w:r w:rsidR="00BA18AF" w:rsidRPr="00ED0681">
        <w:rPr>
          <w:rFonts w:asciiTheme="minorHAnsi" w:hAnsiTheme="minorHAnsi" w:cstheme="minorHAnsi"/>
          <w:i/>
          <w:iCs/>
          <w:noProof/>
          <w:sz w:val="20"/>
          <w:szCs w:val="20"/>
        </w:rPr>
        <w:t>.</w:t>
      </w:r>
    </w:p>
    <w:p w14:paraId="6B218750" w14:textId="7E6FEE17" w:rsidR="004747B9" w:rsidRPr="00ED0681" w:rsidRDefault="004747B9" w:rsidP="00941CB4">
      <w:pPr>
        <w:jc w:val="center"/>
        <w:rPr>
          <w:rFonts w:asciiTheme="minorHAnsi" w:hAnsiTheme="minorHAnsi" w:cstheme="minorHAnsi"/>
          <w:b/>
          <w:bCs/>
          <w:i/>
          <w:iCs/>
          <w:noProof/>
          <w:sz w:val="20"/>
          <w:szCs w:val="20"/>
        </w:rPr>
      </w:pPr>
    </w:p>
    <w:p w14:paraId="372A5A36" w14:textId="24AD06A4" w:rsidR="00535A31" w:rsidRDefault="008C0D23" w:rsidP="009E2703">
      <w:pPr>
        <w:rPr>
          <w:rFonts w:asciiTheme="minorHAnsi" w:hAnsiTheme="minorHAnsi" w:cstheme="minorHAnsi"/>
          <w:b/>
          <w:bCs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IV - </w:t>
      </w:r>
      <w:r w:rsidR="007F3450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JUSTIFICATIVAS PARA NÃO ABERTURA DE DADOS </w:t>
      </w:r>
      <w:r w:rsidR="00545573" w:rsidRPr="002D59E6">
        <w:rPr>
          <w:rFonts w:asciiTheme="minorHAnsi" w:hAnsiTheme="minorHAnsi" w:cstheme="minorHAnsi"/>
          <w:b/>
          <w:bCs/>
          <w:noProof/>
          <w:sz w:val="24"/>
          <w:szCs w:val="24"/>
        </w:rPr>
        <w:t>(Anexo 8</w:t>
      </w:r>
      <w:r w:rsidR="002D59E6" w:rsidRPr="002D59E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do PDA 2020/2021</w:t>
      </w:r>
      <w:r w:rsidR="007F3450">
        <w:rPr>
          <w:rFonts w:asciiTheme="minorHAnsi" w:hAnsiTheme="minorHAnsi" w:cstheme="minorHAnsi"/>
          <w:b/>
          <w:bCs/>
          <w:noProof/>
          <w:sz w:val="24"/>
          <w:szCs w:val="24"/>
        </w:rPr>
        <w:t>)</w:t>
      </w:r>
    </w:p>
    <w:p w14:paraId="0A0959A0" w14:textId="77777777" w:rsidR="007F3450" w:rsidRPr="00A64CE8" w:rsidRDefault="007F3450" w:rsidP="009E2703">
      <w:pPr>
        <w:rPr>
          <w:rFonts w:asciiTheme="minorHAnsi" w:hAnsiTheme="minorHAnsi" w:cstheme="minorHAnsi"/>
          <w:b/>
          <w:bCs/>
          <w:noProof/>
          <w:sz w:val="16"/>
          <w:szCs w:val="16"/>
        </w:rPr>
      </w:pPr>
    </w:p>
    <w:tbl>
      <w:tblPr>
        <w:tblStyle w:val="TableGrid"/>
        <w:tblW w:w="1435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54" w:type="dxa"/>
          <w:right w:w="3" w:type="dxa"/>
        </w:tblCellMar>
        <w:tblLook w:val="04A0" w:firstRow="1" w:lastRow="0" w:firstColumn="1" w:lastColumn="0" w:noHBand="0" w:noVBand="1"/>
      </w:tblPr>
      <w:tblGrid>
        <w:gridCol w:w="5427"/>
        <w:gridCol w:w="2126"/>
        <w:gridCol w:w="6804"/>
      </w:tblGrid>
      <w:tr w:rsidR="00535A31" w:rsidRPr="00134AC1" w14:paraId="41A421A2" w14:textId="77777777" w:rsidTr="00592D54">
        <w:trPr>
          <w:trHeight w:val="413"/>
        </w:trPr>
        <w:tc>
          <w:tcPr>
            <w:tcW w:w="5427" w:type="dxa"/>
            <w:shd w:val="clear" w:color="auto" w:fill="FDE9D9" w:themeFill="accent6" w:themeFillTint="33"/>
            <w:vAlign w:val="center"/>
          </w:tcPr>
          <w:p w14:paraId="72C6C274" w14:textId="746E4B27" w:rsidR="00535A31" w:rsidRPr="00134AC1" w:rsidRDefault="00535A31" w:rsidP="00592D54">
            <w:pPr>
              <w:ind w:firstLine="288"/>
              <w:jc w:val="center"/>
              <w:rPr>
                <w:rFonts w:asciiTheme="minorHAnsi" w:hAnsiTheme="minorHAnsi" w:cstheme="minorHAnsi"/>
                <w:noProof/>
              </w:rPr>
            </w:pPr>
            <w:r w:rsidRPr="00134AC1">
              <w:rPr>
                <w:rFonts w:asciiTheme="minorHAnsi" w:hAnsiTheme="minorHAnsi" w:cstheme="minorHAnsi"/>
                <w:noProof/>
              </w:rPr>
              <w:t>CONJUNTO DE DADO</w:t>
            </w:r>
            <w:r w:rsidR="00D6169C" w:rsidRPr="00134AC1">
              <w:rPr>
                <w:rFonts w:asciiTheme="minorHAnsi" w:hAnsiTheme="minorHAnsi" w:cstheme="minorHAnsi"/>
                <w:noProof/>
              </w:rPr>
              <w:t>S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4E1EDDC4" w14:textId="77777777" w:rsidR="00535A31" w:rsidRPr="00134AC1" w:rsidRDefault="00535A31" w:rsidP="00592D54">
            <w:pPr>
              <w:ind w:firstLine="288"/>
              <w:jc w:val="center"/>
              <w:rPr>
                <w:rFonts w:asciiTheme="minorHAnsi" w:hAnsiTheme="minorHAnsi" w:cstheme="minorHAnsi"/>
                <w:noProof/>
              </w:rPr>
            </w:pPr>
            <w:r w:rsidRPr="00134AC1">
              <w:rPr>
                <w:rFonts w:asciiTheme="minorHAnsi" w:hAnsiTheme="minorHAnsi" w:cstheme="minorHAnsi"/>
                <w:noProof/>
              </w:rPr>
              <w:t>UNIDADE RESPONSÁVEL</w:t>
            </w:r>
          </w:p>
        </w:tc>
        <w:tc>
          <w:tcPr>
            <w:tcW w:w="6804" w:type="dxa"/>
            <w:shd w:val="clear" w:color="auto" w:fill="FDE9D9" w:themeFill="accent6" w:themeFillTint="33"/>
            <w:vAlign w:val="center"/>
          </w:tcPr>
          <w:p w14:paraId="112E8B56" w14:textId="11E38D94" w:rsidR="00535A31" w:rsidRPr="00134AC1" w:rsidRDefault="00535A31" w:rsidP="00592D54">
            <w:pPr>
              <w:ind w:firstLine="288"/>
              <w:jc w:val="center"/>
              <w:rPr>
                <w:rFonts w:asciiTheme="minorHAnsi" w:hAnsiTheme="minorHAnsi" w:cstheme="minorHAnsi"/>
                <w:noProof/>
              </w:rPr>
            </w:pPr>
            <w:r w:rsidRPr="00134AC1">
              <w:rPr>
                <w:rFonts w:asciiTheme="minorHAnsi" w:hAnsiTheme="minorHAnsi" w:cstheme="minorHAnsi"/>
                <w:noProof/>
              </w:rPr>
              <w:t xml:space="preserve">JUSTIFICATIVA </w:t>
            </w:r>
          </w:p>
        </w:tc>
      </w:tr>
      <w:tr w:rsidR="00535A31" w:rsidRPr="000C0521" w14:paraId="2CECD597" w14:textId="77777777" w:rsidTr="0059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right w:w="5" w:type="dxa"/>
          </w:tblCellMar>
        </w:tblPrEx>
        <w:trPr>
          <w:trHeight w:val="426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10F4" w14:textId="77777777" w:rsidR="00535A31" w:rsidRPr="000C0521" w:rsidRDefault="00535A31" w:rsidP="00007E06">
            <w:pPr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Diárias e Passagens - MInfra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36F5" w14:textId="77777777" w:rsidR="00535A31" w:rsidRPr="000C0521" w:rsidRDefault="00535A31" w:rsidP="00592D54">
            <w:pPr>
              <w:jc w:val="center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SE/SPOA/CGRL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7386F" w14:textId="77777777" w:rsidR="00535A31" w:rsidRPr="000C0521" w:rsidRDefault="00535A31" w:rsidP="00592D54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Os dados já estão disponíveis no portal "Painel de Viagens" do Governo Federal, site de acesso público.</w:t>
            </w:r>
          </w:p>
        </w:tc>
      </w:tr>
      <w:tr w:rsidR="00535A31" w:rsidRPr="000C0521" w14:paraId="1F3A6700" w14:textId="77777777" w:rsidTr="00D61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right w:w="5" w:type="dxa"/>
          </w:tblCellMar>
        </w:tblPrEx>
        <w:trPr>
          <w:trHeight w:val="440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BE7A" w14:textId="77777777" w:rsidR="00535A31" w:rsidRPr="000C0521" w:rsidRDefault="00535A31" w:rsidP="00007E06">
            <w:pPr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Benefícios concedidos (Sistema Passe Livre)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FFC6" w14:textId="17B104C1" w:rsidR="00535A31" w:rsidRPr="000C0521" w:rsidRDefault="00D6169C" w:rsidP="00D6169C">
            <w:pPr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 xml:space="preserve"> </w:t>
            </w:r>
            <w:r w:rsidR="00535A31" w:rsidRPr="000C0521">
              <w:rPr>
                <w:rFonts w:asciiTheme="minorHAnsi" w:eastAsiaTheme="minorHAnsi" w:hAnsiTheme="minorHAnsi" w:cstheme="minorHAnsi"/>
                <w:noProof/>
              </w:rPr>
              <w:t>SE/SPOA/PASSE LIVRE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2446" w14:textId="1CFAE2CF" w:rsidR="00535A31" w:rsidRPr="000C0521" w:rsidRDefault="00535A31" w:rsidP="00592D54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 xml:space="preserve">A gestão do Passe Livre foi delegada à ANTT (Portaria nº 583, de 04 de dezembro de 2019). Com isso, A criação e manutenção de inventários e catálogos corporativos desses dados, conforme inciso I, §2º, </w:t>
            </w:r>
            <w:r w:rsidR="00007E06">
              <w:rPr>
                <w:rFonts w:asciiTheme="minorHAnsi" w:eastAsiaTheme="minorHAnsi" w:hAnsiTheme="minorHAnsi" w:cstheme="minorHAnsi"/>
                <w:noProof/>
              </w:rPr>
              <w:t>a</w:t>
            </w:r>
            <w:r w:rsidRPr="000C0521">
              <w:rPr>
                <w:rFonts w:asciiTheme="minorHAnsi" w:eastAsiaTheme="minorHAnsi" w:hAnsiTheme="minorHAnsi" w:cstheme="minorHAnsi"/>
                <w:noProof/>
              </w:rPr>
              <w:t xml:space="preserve">rt. 5º, do </w:t>
            </w:r>
            <w:r w:rsidR="00D6169C" w:rsidRPr="000C0521">
              <w:rPr>
                <w:rFonts w:asciiTheme="minorHAnsi" w:eastAsiaTheme="minorHAnsi" w:hAnsiTheme="minorHAnsi" w:cstheme="minorHAnsi"/>
                <w:noProof/>
              </w:rPr>
              <w:t>Decreto nº. 8.777/2016, é de competência da Agência.</w:t>
            </w:r>
          </w:p>
        </w:tc>
      </w:tr>
      <w:tr w:rsidR="00535A31" w:rsidRPr="000C0521" w14:paraId="297EB100" w14:textId="77777777" w:rsidTr="0059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right w:w="5" w:type="dxa"/>
          </w:tblCellMar>
        </w:tblPrEx>
        <w:trPr>
          <w:trHeight w:val="148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2F1D" w14:textId="2633437E" w:rsidR="00535A31" w:rsidRPr="000C0521" w:rsidRDefault="00D6169C" w:rsidP="00007E06">
            <w:pPr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Pedidos de benefícios analisados (Sistema Passe Livre)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2348" w14:textId="77777777" w:rsidR="00535A31" w:rsidRPr="000C0521" w:rsidRDefault="00535A31" w:rsidP="00592D54">
            <w:pPr>
              <w:rPr>
                <w:rFonts w:asciiTheme="minorHAnsi" w:eastAsiaTheme="minorHAnsi" w:hAnsiTheme="minorHAnsi" w:cstheme="minorHAnsi"/>
                <w:noProof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6065" w14:textId="77777777" w:rsidR="00535A31" w:rsidRPr="000C0521" w:rsidRDefault="00535A31" w:rsidP="00592D54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535A31" w:rsidRPr="000C0521" w14:paraId="6A35B126" w14:textId="77777777" w:rsidTr="0059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right w:w="5" w:type="dxa"/>
          </w:tblCellMar>
        </w:tblPrEx>
        <w:trPr>
          <w:trHeight w:val="413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AB85" w14:textId="77777777" w:rsidR="00535A31" w:rsidRPr="000C0521" w:rsidRDefault="00535A31" w:rsidP="00007E06">
            <w:pPr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Execução Orçamentária e Financeira do MInfra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0D72" w14:textId="77777777" w:rsidR="00535A31" w:rsidRPr="000C0521" w:rsidRDefault="00535A31" w:rsidP="00592D54">
            <w:pPr>
              <w:jc w:val="center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SE/SPOA/CGRL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9945" w14:textId="4739244E" w:rsidR="00535A31" w:rsidRPr="000C0521" w:rsidRDefault="00535A31" w:rsidP="00592D54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Concluiu-se que estava em redundância com o conjunto de dados "Dados da execução orçamentaria e financeira -</w:t>
            </w:r>
            <w:r w:rsidR="00B943FC">
              <w:rPr>
                <w:rFonts w:asciiTheme="minorHAnsi" w:eastAsiaTheme="minorHAnsi" w:hAnsiTheme="minorHAnsi" w:cstheme="minorHAnsi"/>
                <w:noProof/>
              </w:rPr>
              <w:t xml:space="preserve"> </w:t>
            </w:r>
            <w:r w:rsidRPr="000C0521">
              <w:rPr>
                <w:rFonts w:asciiTheme="minorHAnsi" w:eastAsiaTheme="minorHAnsi" w:hAnsiTheme="minorHAnsi" w:cstheme="minorHAnsi"/>
                <w:noProof/>
              </w:rPr>
              <w:t xml:space="preserve">Mensal". </w:t>
            </w:r>
          </w:p>
        </w:tc>
      </w:tr>
      <w:tr w:rsidR="00535A31" w14:paraId="3DD22FE5" w14:textId="77777777" w:rsidTr="0059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right w:w="5" w:type="dxa"/>
          </w:tblCellMar>
        </w:tblPrEx>
        <w:trPr>
          <w:trHeight w:val="829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EAC7" w14:textId="77777777" w:rsidR="00535A31" w:rsidRPr="000C0521" w:rsidRDefault="00535A31" w:rsidP="00007E06">
            <w:pPr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lastRenderedPageBreak/>
              <w:t>Movimentação portuária (WebPortos)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A451" w14:textId="77777777" w:rsidR="00535A31" w:rsidRPr="000C0521" w:rsidRDefault="00535A31" w:rsidP="00592D54">
            <w:pPr>
              <w:jc w:val="center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SFPP/DPI/CGPLAN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90F7" w14:textId="0F7E84E7" w:rsidR="00535A31" w:rsidRPr="0016626B" w:rsidRDefault="00535A31" w:rsidP="00592D54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 xml:space="preserve">A criação e manutenção de inventários e catálogos corporativos desses dados, conforme inciso I, §2º, </w:t>
            </w:r>
            <w:r w:rsidR="00007E06">
              <w:rPr>
                <w:rFonts w:asciiTheme="minorHAnsi" w:eastAsiaTheme="minorHAnsi" w:hAnsiTheme="minorHAnsi" w:cstheme="minorHAnsi"/>
                <w:noProof/>
              </w:rPr>
              <w:t>a</w:t>
            </w:r>
            <w:r w:rsidRPr="000C0521">
              <w:rPr>
                <w:rFonts w:asciiTheme="minorHAnsi" w:eastAsiaTheme="minorHAnsi" w:hAnsiTheme="minorHAnsi" w:cstheme="minorHAnsi"/>
                <w:noProof/>
              </w:rPr>
              <w:t>rt. 5º, do Decreto nº. 8.777/2016, é de competência da Agência Nacional de Transportes Aquaviários, devendo portanto fazer parte de seu próprio PDA.</w:t>
            </w:r>
          </w:p>
        </w:tc>
      </w:tr>
      <w:tr w:rsidR="00535A31" w14:paraId="42057745" w14:textId="77777777" w:rsidTr="0059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right w:w="5" w:type="dxa"/>
          </w:tblCellMar>
        </w:tblPrEx>
        <w:trPr>
          <w:trHeight w:val="21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27B4" w14:textId="77777777" w:rsidR="00535A31" w:rsidRPr="0016626B" w:rsidRDefault="00535A31" w:rsidP="00007E06">
            <w:pPr>
              <w:rPr>
                <w:rFonts w:asciiTheme="minorHAnsi" w:eastAsiaTheme="minorHAnsi" w:hAnsiTheme="minorHAnsi" w:cstheme="minorHAnsi"/>
                <w:noProof/>
              </w:rPr>
            </w:pPr>
            <w:r w:rsidRPr="0016626B">
              <w:rPr>
                <w:rFonts w:asciiTheme="minorHAnsi" w:eastAsiaTheme="minorHAnsi" w:hAnsiTheme="minorHAnsi" w:cstheme="minorHAnsi"/>
                <w:noProof/>
              </w:rPr>
              <w:t>Agências de navegação (Cadastro Nacional Portuário/PSP)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F11E" w14:textId="77777777" w:rsidR="00535A31" w:rsidRPr="0016626B" w:rsidRDefault="00535A31" w:rsidP="00592D54">
            <w:pPr>
              <w:jc w:val="center"/>
              <w:rPr>
                <w:rFonts w:asciiTheme="minorHAnsi" w:eastAsiaTheme="minorHAnsi" w:hAnsiTheme="minorHAnsi" w:cstheme="minorHAnsi"/>
                <w:noProof/>
              </w:rPr>
            </w:pPr>
            <w:r w:rsidRPr="0016626B">
              <w:rPr>
                <w:rFonts w:asciiTheme="minorHAnsi" w:eastAsiaTheme="minorHAnsi" w:hAnsiTheme="minorHAnsi" w:cstheme="minorHAnsi"/>
                <w:noProof/>
              </w:rPr>
              <w:t>SNPTA/DGMP/CGGP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E5BE" w14:textId="77777777" w:rsidR="00535A31" w:rsidRPr="0016626B" w:rsidRDefault="00535A31" w:rsidP="00592D54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16626B">
              <w:rPr>
                <w:rFonts w:asciiTheme="minorHAnsi" w:eastAsiaTheme="minorHAnsi" w:hAnsiTheme="minorHAnsi" w:cstheme="minorHAnsi"/>
                <w:noProof/>
              </w:rPr>
              <w:t xml:space="preserve">A SNTPA não possui os dados estruturados e disponíveis para divulgação. </w:t>
            </w:r>
          </w:p>
          <w:p w14:paraId="21FB5556" w14:textId="77777777" w:rsidR="00535A31" w:rsidRPr="0016626B" w:rsidRDefault="00535A31" w:rsidP="00592D54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16626B">
              <w:rPr>
                <w:rFonts w:asciiTheme="minorHAnsi" w:eastAsiaTheme="minorHAnsi" w:hAnsiTheme="minorHAnsi" w:cstheme="minorHAnsi"/>
                <w:noProof/>
              </w:rPr>
              <w:t>Os dados estão hospedados em sistema do Serpro, gerando impacto financeiro ao MInfra para disponibilização, motivo pelo qual esse conjunto de dados não será disponibilizado na vigência do PDA 2020-2021.</w:t>
            </w:r>
          </w:p>
        </w:tc>
      </w:tr>
      <w:tr w:rsidR="00535A31" w14:paraId="253107B4" w14:textId="77777777" w:rsidTr="0059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right w:w="5" w:type="dxa"/>
          </w:tblCellMar>
        </w:tblPrEx>
        <w:trPr>
          <w:trHeight w:val="21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604A" w14:textId="77777777" w:rsidR="00535A31" w:rsidRPr="0016626B" w:rsidRDefault="00535A31" w:rsidP="00007E06">
            <w:pPr>
              <w:rPr>
                <w:rFonts w:asciiTheme="minorHAnsi" w:eastAsiaTheme="minorHAnsi" w:hAnsiTheme="minorHAnsi" w:cstheme="minorHAnsi"/>
                <w:noProof/>
              </w:rPr>
            </w:pPr>
            <w:r w:rsidRPr="0016626B">
              <w:rPr>
                <w:rFonts w:asciiTheme="minorHAnsi" w:eastAsiaTheme="minorHAnsi" w:hAnsiTheme="minorHAnsi" w:cstheme="minorHAnsi"/>
                <w:noProof/>
              </w:rPr>
              <w:t>Armador da embarcação (Porto Sem Papel)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E901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70FB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535A31" w14:paraId="6548EC81" w14:textId="77777777" w:rsidTr="0059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right w:w="5" w:type="dxa"/>
          </w:tblCellMar>
        </w:tblPrEx>
        <w:trPr>
          <w:trHeight w:val="21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58E8" w14:textId="77777777" w:rsidR="00535A31" w:rsidRPr="0016626B" w:rsidRDefault="00535A31" w:rsidP="00007E06">
            <w:pPr>
              <w:rPr>
                <w:rFonts w:asciiTheme="minorHAnsi" w:eastAsiaTheme="minorHAnsi" w:hAnsiTheme="minorHAnsi" w:cstheme="minorHAnsi"/>
                <w:noProof/>
              </w:rPr>
            </w:pPr>
            <w:r w:rsidRPr="0016626B">
              <w:rPr>
                <w:rFonts w:asciiTheme="minorHAnsi" w:eastAsiaTheme="minorHAnsi" w:hAnsiTheme="minorHAnsi" w:cstheme="minorHAnsi"/>
                <w:noProof/>
              </w:rPr>
              <w:t>Berços  (Cadastro Nacional Portuário/PSP)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B849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B9F7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535A31" w14:paraId="5B89D671" w14:textId="77777777" w:rsidTr="0059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right w:w="5" w:type="dxa"/>
          </w:tblCellMar>
        </w:tblPrEx>
        <w:trPr>
          <w:trHeight w:val="21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FE69" w14:textId="77777777" w:rsidR="00535A31" w:rsidRPr="0016626B" w:rsidRDefault="00535A31" w:rsidP="00007E06">
            <w:pPr>
              <w:rPr>
                <w:rFonts w:asciiTheme="minorHAnsi" w:eastAsiaTheme="minorHAnsi" w:hAnsiTheme="minorHAnsi" w:cstheme="minorHAnsi"/>
                <w:noProof/>
              </w:rPr>
            </w:pPr>
            <w:r w:rsidRPr="0016626B">
              <w:rPr>
                <w:rFonts w:asciiTheme="minorHAnsi" w:eastAsiaTheme="minorHAnsi" w:hAnsiTheme="minorHAnsi" w:cstheme="minorHAnsi"/>
                <w:noProof/>
              </w:rPr>
              <w:t>Boias de amarração  (Cadastro Nacional Portuário/PSP)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CB0D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8173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535A31" w14:paraId="51859D61" w14:textId="77777777" w:rsidTr="0059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right w:w="5" w:type="dxa"/>
          </w:tblCellMar>
        </w:tblPrEx>
        <w:trPr>
          <w:trHeight w:val="21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99B3" w14:textId="77777777" w:rsidR="00535A31" w:rsidRPr="0016626B" w:rsidRDefault="00535A31" w:rsidP="00007E06">
            <w:pPr>
              <w:rPr>
                <w:rFonts w:asciiTheme="minorHAnsi" w:eastAsiaTheme="minorHAnsi" w:hAnsiTheme="minorHAnsi" w:cstheme="minorHAnsi"/>
                <w:noProof/>
              </w:rPr>
            </w:pPr>
            <w:r w:rsidRPr="0016626B">
              <w:rPr>
                <w:rFonts w:asciiTheme="minorHAnsi" w:eastAsiaTheme="minorHAnsi" w:hAnsiTheme="minorHAnsi" w:cstheme="minorHAnsi"/>
                <w:noProof/>
              </w:rPr>
              <w:t>Cabeços (Cadastro Nacional Portuário/PSP)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410B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14BD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535A31" w14:paraId="377935A2" w14:textId="77777777" w:rsidTr="0059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right w:w="5" w:type="dxa"/>
          </w:tblCellMar>
        </w:tblPrEx>
        <w:trPr>
          <w:trHeight w:val="21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82DC" w14:textId="095D9F95" w:rsidR="00535A31" w:rsidRPr="0016626B" w:rsidRDefault="00535A31" w:rsidP="00007E06">
            <w:pPr>
              <w:rPr>
                <w:rFonts w:asciiTheme="minorHAnsi" w:eastAsiaTheme="minorHAnsi" w:hAnsiTheme="minorHAnsi" w:cstheme="minorHAnsi"/>
                <w:noProof/>
              </w:rPr>
            </w:pPr>
            <w:r w:rsidRPr="0016626B">
              <w:rPr>
                <w:rFonts w:asciiTheme="minorHAnsi" w:eastAsiaTheme="minorHAnsi" w:hAnsiTheme="minorHAnsi" w:cstheme="minorHAnsi"/>
                <w:noProof/>
              </w:rPr>
              <w:t>Cadastro de armadores (Cadastro Nacional Portuário/PSP)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E59F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EB56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535A31" w14:paraId="7DDF8FAB" w14:textId="77777777" w:rsidTr="0059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right w:w="5" w:type="dxa"/>
          </w:tblCellMar>
        </w:tblPrEx>
        <w:trPr>
          <w:trHeight w:val="21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5733" w14:textId="62986431" w:rsidR="00535A31" w:rsidRPr="0016626B" w:rsidRDefault="00535A31" w:rsidP="00007E06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16626B">
              <w:rPr>
                <w:rFonts w:asciiTheme="minorHAnsi" w:eastAsiaTheme="minorHAnsi" w:hAnsiTheme="minorHAnsi" w:cstheme="minorHAnsi"/>
                <w:noProof/>
              </w:rPr>
              <w:t>Cadastro de embarcações (Cadastro Nacional Portuário/PSP)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2715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0528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535A31" w14:paraId="3138A895" w14:textId="77777777" w:rsidTr="0059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right w:w="5" w:type="dxa"/>
          </w:tblCellMar>
        </w:tblPrEx>
        <w:trPr>
          <w:trHeight w:val="21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7F8C" w14:textId="02CDED27" w:rsidR="00535A31" w:rsidRPr="0016626B" w:rsidRDefault="00535A31" w:rsidP="00007E06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16626B">
              <w:rPr>
                <w:rFonts w:asciiTheme="minorHAnsi" w:eastAsiaTheme="minorHAnsi" w:hAnsiTheme="minorHAnsi" w:cstheme="minorHAnsi"/>
                <w:noProof/>
              </w:rPr>
              <w:t xml:space="preserve">Confirmação de sequenciamento </w:t>
            </w:r>
            <w:r w:rsidR="00B943FC">
              <w:rPr>
                <w:rFonts w:asciiTheme="minorHAnsi" w:eastAsiaTheme="minorHAnsi" w:hAnsiTheme="minorHAnsi" w:cstheme="minorHAnsi"/>
                <w:noProof/>
              </w:rPr>
              <w:t>-</w:t>
            </w:r>
            <w:r w:rsidRPr="0016626B">
              <w:rPr>
                <w:rFonts w:asciiTheme="minorHAnsi" w:eastAsiaTheme="minorHAnsi" w:hAnsiTheme="minorHAnsi" w:cstheme="minorHAnsi"/>
                <w:noProof/>
              </w:rPr>
              <w:t xml:space="preserve"> Portolog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CB0B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2CC7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535A31" w14:paraId="08404CAD" w14:textId="77777777" w:rsidTr="0059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right w:w="5" w:type="dxa"/>
          </w:tblCellMar>
        </w:tblPrEx>
        <w:trPr>
          <w:trHeight w:val="21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313F" w14:textId="77777777" w:rsidR="00535A31" w:rsidRPr="0016626B" w:rsidRDefault="00535A31" w:rsidP="00007E06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16626B">
              <w:rPr>
                <w:rFonts w:asciiTheme="minorHAnsi" w:eastAsiaTheme="minorHAnsi" w:hAnsiTheme="minorHAnsi" w:cstheme="minorHAnsi"/>
                <w:noProof/>
              </w:rPr>
              <w:t>Documento Logístico Eletrônico - DL-e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24EB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F57B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535A31" w14:paraId="4D24839E" w14:textId="77777777" w:rsidTr="0059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right w:w="5" w:type="dxa"/>
          </w:tblCellMar>
        </w:tblPrEx>
        <w:trPr>
          <w:trHeight w:val="21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3163" w14:textId="77777777" w:rsidR="00535A31" w:rsidRPr="0016626B" w:rsidRDefault="00535A31" w:rsidP="00007E06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16626B">
              <w:rPr>
                <w:rFonts w:asciiTheme="minorHAnsi" w:eastAsiaTheme="minorHAnsi" w:hAnsiTheme="minorHAnsi" w:cstheme="minorHAnsi"/>
                <w:noProof/>
              </w:rPr>
              <w:t>Documento Único Virtual - DUV (Documento Único Virtual do Sistema Concentrador de Dados Portuários)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60B4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CD02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535A31" w14:paraId="01B41E72" w14:textId="77777777" w:rsidTr="0059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right w:w="5" w:type="dxa"/>
          </w:tblCellMar>
        </w:tblPrEx>
        <w:trPr>
          <w:trHeight w:val="21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1F97" w14:textId="2D2CC58D" w:rsidR="00535A31" w:rsidRPr="0016626B" w:rsidRDefault="00535A31" w:rsidP="00007E06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16626B">
              <w:rPr>
                <w:rFonts w:asciiTheme="minorHAnsi" w:eastAsiaTheme="minorHAnsi" w:hAnsiTheme="minorHAnsi" w:cstheme="minorHAnsi"/>
                <w:noProof/>
              </w:rPr>
              <w:t>Escala da embarcação (Porto Se</w:t>
            </w:r>
            <w:r w:rsidR="00B943FC">
              <w:rPr>
                <w:rFonts w:asciiTheme="minorHAnsi" w:eastAsiaTheme="minorHAnsi" w:hAnsiTheme="minorHAnsi" w:cstheme="minorHAnsi"/>
                <w:noProof/>
              </w:rPr>
              <w:t>m</w:t>
            </w:r>
            <w:r w:rsidRPr="0016626B">
              <w:rPr>
                <w:rFonts w:asciiTheme="minorHAnsi" w:eastAsiaTheme="minorHAnsi" w:hAnsiTheme="minorHAnsi" w:cstheme="minorHAnsi"/>
                <w:noProof/>
              </w:rPr>
              <w:t xml:space="preserve"> Papel)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9982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C5CC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535A31" w14:paraId="6BD19C99" w14:textId="77777777" w:rsidTr="0059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right w:w="5" w:type="dxa"/>
          </w:tblCellMar>
        </w:tblPrEx>
        <w:trPr>
          <w:trHeight w:val="21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AE4A" w14:textId="77777777" w:rsidR="00535A31" w:rsidRPr="0016626B" w:rsidRDefault="00535A31" w:rsidP="00007E06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16626B">
              <w:rPr>
                <w:rFonts w:asciiTheme="minorHAnsi" w:eastAsiaTheme="minorHAnsi" w:hAnsiTheme="minorHAnsi" w:cstheme="minorHAnsi"/>
                <w:noProof/>
              </w:rPr>
              <w:t>Especialidades da carga do berço (Cadastro Nacional Portuário/PSP)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338A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F9D7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535A31" w14:paraId="64C863CC" w14:textId="77777777" w:rsidTr="0059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right w:w="5" w:type="dxa"/>
          </w:tblCellMar>
        </w:tblPrEx>
        <w:trPr>
          <w:trHeight w:val="21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7E35" w14:textId="77777777" w:rsidR="00535A31" w:rsidRPr="0016626B" w:rsidRDefault="00535A31" w:rsidP="00007E06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16626B">
              <w:rPr>
                <w:rFonts w:asciiTheme="minorHAnsi" w:eastAsiaTheme="minorHAnsi" w:hAnsiTheme="minorHAnsi" w:cstheme="minorHAnsi"/>
                <w:noProof/>
              </w:rPr>
              <w:t>Estadia - características (Porto Sem Papel)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B55C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58CB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535A31" w14:paraId="3E0F4E8D" w14:textId="77777777" w:rsidTr="0059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right w:w="5" w:type="dxa"/>
          </w:tblCellMar>
        </w:tblPrEx>
        <w:trPr>
          <w:trHeight w:val="21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7348" w14:textId="77777777" w:rsidR="00535A31" w:rsidRPr="0016626B" w:rsidRDefault="00535A31" w:rsidP="00007E06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16626B">
              <w:rPr>
                <w:rFonts w:asciiTheme="minorHAnsi" w:eastAsiaTheme="minorHAnsi" w:hAnsiTheme="minorHAnsi" w:cstheme="minorHAnsi"/>
                <w:noProof/>
              </w:rPr>
              <w:t>Estadia - eventos (Porto Sem Papel)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9C1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D0D6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535A31" w14:paraId="2B378994" w14:textId="77777777" w:rsidTr="0059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right w:w="5" w:type="dxa"/>
          </w:tblCellMar>
        </w:tblPrEx>
        <w:trPr>
          <w:trHeight w:val="417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4286" w14:textId="77777777" w:rsidR="00535A31" w:rsidRPr="0016626B" w:rsidRDefault="00535A31" w:rsidP="00007E06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16626B">
              <w:rPr>
                <w:rFonts w:asciiTheme="minorHAnsi" w:eastAsiaTheme="minorHAnsi" w:hAnsiTheme="minorHAnsi" w:cstheme="minorHAnsi"/>
                <w:noProof/>
              </w:rPr>
              <w:t>Etapas ocorridas por um Documento Único Virtual - DUV (Documento Único Virtual do Sistema Concentrador de Dados Portuários)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FD93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C3A6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535A31" w14:paraId="55C2B8A3" w14:textId="77777777" w:rsidTr="0059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right w:w="5" w:type="dxa"/>
          </w:tblCellMar>
        </w:tblPrEx>
        <w:trPr>
          <w:trHeight w:val="21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5B72E" w14:textId="48D8FFFD" w:rsidR="00535A31" w:rsidRPr="0016626B" w:rsidRDefault="00535A31" w:rsidP="00007E06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16626B">
              <w:rPr>
                <w:rFonts w:asciiTheme="minorHAnsi" w:eastAsiaTheme="minorHAnsi" w:hAnsiTheme="minorHAnsi" w:cstheme="minorHAnsi"/>
                <w:noProof/>
              </w:rPr>
              <w:t>Fundeadouros (Cadastro Nacional Portuário/PSP)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0CF8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54D8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535A31" w14:paraId="52AA9B1D" w14:textId="77777777" w:rsidTr="0059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right w:w="5" w:type="dxa"/>
          </w:tblCellMar>
        </w:tblPrEx>
        <w:trPr>
          <w:trHeight w:val="21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1AB6" w14:textId="77777777" w:rsidR="00535A31" w:rsidRPr="0016626B" w:rsidRDefault="00535A31" w:rsidP="00007E06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16626B">
              <w:rPr>
                <w:rFonts w:asciiTheme="minorHAnsi" w:eastAsiaTheme="minorHAnsi" w:hAnsiTheme="minorHAnsi" w:cstheme="minorHAnsi"/>
                <w:noProof/>
              </w:rPr>
              <w:t>Lista dos últimos portos visitados por embarcação (Porto Sem Papel)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7542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4735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535A31" w14:paraId="11B33E3D" w14:textId="77777777" w:rsidTr="0059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right w:w="5" w:type="dxa"/>
          </w:tblCellMar>
        </w:tblPrEx>
        <w:trPr>
          <w:trHeight w:val="21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7FDF" w14:textId="77777777" w:rsidR="00535A31" w:rsidRPr="0016626B" w:rsidRDefault="00535A31" w:rsidP="00007E06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16626B">
              <w:rPr>
                <w:rFonts w:asciiTheme="minorHAnsi" w:eastAsiaTheme="minorHAnsi" w:hAnsiTheme="minorHAnsi" w:cstheme="minorHAnsi"/>
                <w:noProof/>
              </w:rPr>
              <w:t>Locais de atracação (Porto Sem Papel)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9421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2BB96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535A31" w14:paraId="7E2C44FF" w14:textId="77777777" w:rsidTr="0059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right w:w="5" w:type="dxa"/>
          </w:tblCellMar>
        </w:tblPrEx>
        <w:trPr>
          <w:trHeight w:val="21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76E59" w14:textId="77777777" w:rsidR="00535A31" w:rsidRPr="0016626B" w:rsidRDefault="00535A31" w:rsidP="00007E06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16626B">
              <w:rPr>
                <w:rFonts w:asciiTheme="minorHAnsi" w:eastAsiaTheme="minorHAnsi" w:hAnsiTheme="minorHAnsi" w:cstheme="minorHAnsi"/>
                <w:noProof/>
              </w:rPr>
              <w:t>Local da estadia - porto (Porto Sem Papel)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0B0C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A679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535A31" w14:paraId="68049E68" w14:textId="77777777" w:rsidTr="0059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right w:w="5" w:type="dxa"/>
          </w:tblCellMar>
        </w:tblPrEx>
        <w:trPr>
          <w:trHeight w:val="236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F110" w14:textId="77777777" w:rsidR="00535A31" w:rsidRPr="0016626B" w:rsidRDefault="00535A31" w:rsidP="00007E06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16626B">
              <w:rPr>
                <w:rFonts w:asciiTheme="minorHAnsi" w:eastAsiaTheme="minorHAnsi" w:hAnsiTheme="minorHAnsi" w:cstheme="minorHAnsi"/>
                <w:noProof/>
              </w:rPr>
              <w:t>Ocorrência Ambiental VTMIS (Sistema de Gerenciamento e Informação do Tráfego de Embarcações)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A132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BF59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535A31" w14:paraId="6451AB2B" w14:textId="77777777" w:rsidTr="0059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right w:w="5" w:type="dxa"/>
          </w:tblCellMar>
        </w:tblPrEx>
        <w:trPr>
          <w:trHeight w:val="21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FD56" w14:textId="77777777" w:rsidR="00535A31" w:rsidRPr="0016626B" w:rsidRDefault="00535A31" w:rsidP="00007E06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16626B">
              <w:rPr>
                <w:rFonts w:asciiTheme="minorHAnsi" w:eastAsiaTheme="minorHAnsi" w:hAnsiTheme="minorHAnsi" w:cstheme="minorHAnsi"/>
                <w:noProof/>
              </w:rPr>
              <w:t>Países visitados pelos tripulantes (Porto Sem Papel)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81E4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E3C4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535A31" w14:paraId="44E2C5C5" w14:textId="77777777" w:rsidTr="0059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right w:w="5" w:type="dxa"/>
          </w:tblCellMar>
        </w:tblPrEx>
        <w:trPr>
          <w:trHeight w:val="21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9013" w14:textId="77777777" w:rsidR="00535A31" w:rsidRPr="0016626B" w:rsidRDefault="00535A31" w:rsidP="00007E06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16626B">
              <w:rPr>
                <w:rFonts w:asciiTheme="minorHAnsi" w:eastAsiaTheme="minorHAnsi" w:hAnsiTheme="minorHAnsi" w:cstheme="minorHAnsi"/>
                <w:noProof/>
              </w:rPr>
              <w:t>Países visitados por passageiros (Porto Sem Papel)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019D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E6A2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535A31" w14:paraId="51D141DA" w14:textId="77777777" w:rsidTr="0059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right w:w="5" w:type="dxa"/>
          </w:tblCellMar>
        </w:tblPrEx>
        <w:trPr>
          <w:trHeight w:val="21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E624" w14:textId="77777777" w:rsidR="00535A31" w:rsidRPr="0016626B" w:rsidRDefault="00535A31" w:rsidP="00007E06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16626B">
              <w:rPr>
                <w:rFonts w:asciiTheme="minorHAnsi" w:eastAsiaTheme="minorHAnsi" w:hAnsiTheme="minorHAnsi" w:cstheme="minorHAnsi"/>
                <w:noProof/>
              </w:rPr>
              <w:t>Paradas de navios de cruzeiro (Porto Sem Papel)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C92C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6B83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535A31" w14:paraId="7E4D7378" w14:textId="77777777" w:rsidTr="0059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right w:w="5" w:type="dxa"/>
          </w:tblCellMar>
        </w:tblPrEx>
        <w:trPr>
          <w:trHeight w:val="21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2A0D" w14:textId="77777777" w:rsidR="00535A31" w:rsidRPr="0016626B" w:rsidRDefault="00535A31" w:rsidP="00007E06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16626B">
              <w:rPr>
                <w:rFonts w:asciiTheme="minorHAnsi" w:eastAsiaTheme="minorHAnsi" w:hAnsiTheme="minorHAnsi" w:cstheme="minorHAnsi"/>
                <w:noProof/>
              </w:rPr>
              <w:lastRenderedPageBreak/>
              <w:t>Porto emissor de CSB (Certificado Sanitário de Bordo) da Anvisa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171A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2D3D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535A31" w14:paraId="03CE9FE2" w14:textId="77777777" w:rsidTr="0059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right w:w="5" w:type="dxa"/>
          </w:tblCellMar>
        </w:tblPrEx>
        <w:trPr>
          <w:trHeight w:val="21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BB99" w14:textId="77777777" w:rsidR="00535A31" w:rsidRPr="0016626B" w:rsidRDefault="00535A31" w:rsidP="00007E06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16626B">
              <w:rPr>
                <w:rFonts w:asciiTheme="minorHAnsi" w:eastAsiaTheme="minorHAnsi" w:hAnsiTheme="minorHAnsi" w:cstheme="minorHAnsi"/>
                <w:noProof/>
              </w:rPr>
              <w:t>Portos estrangeiros (Porto Sem Papel)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EA46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457D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535A31" w14:paraId="15864696" w14:textId="77777777" w:rsidTr="0059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right w:w="5" w:type="dxa"/>
          </w:tblCellMar>
        </w:tblPrEx>
        <w:trPr>
          <w:trHeight w:val="21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61EB" w14:textId="77777777" w:rsidR="00535A31" w:rsidRPr="0016626B" w:rsidRDefault="00535A31" w:rsidP="00007E06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16626B">
              <w:rPr>
                <w:rFonts w:asciiTheme="minorHAnsi" w:eastAsiaTheme="minorHAnsi" w:hAnsiTheme="minorHAnsi" w:cstheme="minorHAnsi"/>
                <w:noProof/>
              </w:rPr>
              <w:t>Próximos portos de escala da embarcação (Porto Sem Papel)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2C6C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D99D" w14:textId="77777777" w:rsidR="00535A31" w:rsidRPr="0016626B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535A31" w:rsidRPr="00D122F6" w14:paraId="69837D62" w14:textId="77777777" w:rsidTr="00592D54">
        <w:tblPrEx>
          <w:shd w:val="clear" w:color="auto" w:fill="auto"/>
        </w:tblPrEx>
        <w:trPr>
          <w:trHeight w:val="469"/>
        </w:trPr>
        <w:tc>
          <w:tcPr>
            <w:tcW w:w="5427" w:type="dxa"/>
            <w:shd w:val="clear" w:color="auto" w:fill="auto"/>
            <w:vAlign w:val="center"/>
          </w:tcPr>
          <w:p w14:paraId="5B4EA735" w14:textId="4066F530" w:rsidR="00535A31" w:rsidRPr="00D122F6" w:rsidRDefault="00535A31" w:rsidP="00007E06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D122F6">
              <w:rPr>
                <w:rFonts w:asciiTheme="minorHAnsi" w:eastAsiaTheme="minorHAnsi" w:hAnsiTheme="minorHAnsi" w:cstheme="minorHAnsi"/>
                <w:noProof/>
              </w:rPr>
              <w:t xml:space="preserve">Rastreamento do transporte de carga </w:t>
            </w:r>
            <w:r w:rsidR="00B943FC">
              <w:rPr>
                <w:rFonts w:asciiTheme="minorHAnsi" w:eastAsiaTheme="minorHAnsi" w:hAnsiTheme="minorHAnsi" w:cstheme="minorHAnsi"/>
                <w:noProof/>
              </w:rPr>
              <w:t>-</w:t>
            </w:r>
            <w:r w:rsidRPr="00D122F6">
              <w:rPr>
                <w:rFonts w:asciiTheme="minorHAnsi" w:eastAsiaTheme="minorHAnsi" w:hAnsiTheme="minorHAnsi" w:cstheme="minorHAnsi"/>
                <w:noProof/>
              </w:rPr>
              <w:t xml:space="preserve"> Portolog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371775D" w14:textId="77777777" w:rsidR="00535A31" w:rsidRPr="00D122F6" w:rsidRDefault="00535A31" w:rsidP="00592D54">
            <w:pPr>
              <w:jc w:val="center"/>
              <w:rPr>
                <w:rFonts w:asciiTheme="minorHAnsi" w:eastAsiaTheme="minorHAnsi" w:hAnsiTheme="minorHAnsi" w:cstheme="minorHAnsi"/>
                <w:noProof/>
              </w:rPr>
            </w:pPr>
            <w:r w:rsidRPr="00D122F6">
              <w:rPr>
                <w:rFonts w:asciiTheme="minorHAnsi" w:eastAsiaTheme="minorHAnsi" w:hAnsiTheme="minorHAnsi" w:cstheme="minorHAnsi"/>
                <w:noProof/>
              </w:rPr>
              <w:t>SNPTA/DGMP/CGGP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72467744" w14:textId="77777777" w:rsidR="00007E06" w:rsidRDefault="00535A31" w:rsidP="00007E06">
            <w:pPr>
              <w:rPr>
                <w:rFonts w:asciiTheme="minorHAnsi" w:eastAsiaTheme="minorHAnsi" w:hAnsiTheme="minorHAnsi" w:cstheme="minorHAnsi"/>
                <w:noProof/>
              </w:rPr>
            </w:pPr>
            <w:r w:rsidRPr="00D122F6">
              <w:rPr>
                <w:rFonts w:asciiTheme="minorHAnsi" w:eastAsiaTheme="minorHAnsi" w:hAnsiTheme="minorHAnsi" w:cstheme="minorHAnsi"/>
                <w:noProof/>
              </w:rPr>
              <w:t>A SNTPA não possui os dados estruturados e disponíveis para divulgação.</w:t>
            </w:r>
          </w:p>
          <w:p w14:paraId="24AF05F0" w14:textId="11F16DAE" w:rsidR="00535A31" w:rsidRPr="00D122F6" w:rsidRDefault="00535A31" w:rsidP="00462A72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D122F6">
              <w:rPr>
                <w:rFonts w:asciiTheme="minorHAnsi" w:eastAsiaTheme="minorHAnsi" w:hAnsiTheme="minorHAnsi" w:cstheme="minorHAnsi"/>
                <w:noProof/>
              </w:rPr>
              <w:t>Os dados estão hospedados em sistema do Serpro, gerando impacto</w:t>
            </w:r>
            <w:r w:rsidR="00462A72">
              <w:rPr>
                <w:rFonts w:asciiTheme="minorHAnsi" w:eastAsiaTheme="minorHAnsi" w:hAnsiTheme="minorHAnsi" w:cstheme="minorHAnsi"/>
                <w:noProof/>
              </w:rPr>
              <w:t xml:space="preserve"> </w:t>
            </w:r>
            <w:r w:rsidRPr="00D122F6">
              <w:rPr>
                <w:rFonts w:asciiTheme="minorHAnsi" w:eastAsiaTheme="minorHAnsi" w:hAnsiTheme="minorHAnsi" w:cstheme="minorHAnsi"/>
                <w:noProof/>
              </w:rPr>
              <w:t>financeiro ao MInfra para disponibilização, motivo pelo qual esse conjunto de dados não será disponibilizado na vigência do PDA 2020-2021.</w:t>
            </w:r>
          </w:p>
        </w:tc>
      </w:tr>
      <w:tr w:rsidR="00535A31" w:rsidRPr="00D122F6" w14:paraId="7E2103F8" w14:textId="77777777" w:rsidTr="00592D54">
        <w:tblPrEx>
          <w:shd w:val="clear" w:color="auto" w:fill="auto"/>
        </w:tblPrEx>
        <w:trPr>
          <w:trHeight w:val="460"/>
        </w:trPr>
        <w:tc>
          <w:tcPr>
            <w:tcW w:w="5427" w:type="dxa"/>
            <w:shd w:val="clear" w:color="auto" w:fill="auto"/>
            <w:vAlign w:val="center"/>
          </w:tcPr>
          <w:p w14:paraId="746E1774" w14:textId="77777777" w:rsidR="00535A31" w:rsidRPr="00D122F6" w:rsidRDefault="00535A31" w:rsidP="00007E06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D122F6">
              <w:rPr>
                <w:rFonts w:asciiTheme="minorHAnsi" w:eastAsiaTheme="minorHAnsi" w:hAnsiTheme="minorHAnsi" w:cstheme="minorHAnsi"/>
                <w:noProof/>
              </w:rPr>
              <w:t>Resumo de viajantes e tripulantes (Porto Sem Papel)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E86AAD6" w14:textId="77777777" w:rsidR="00535A31" w:rsidRPr="00D122F6" w:rsidRDefault="00535A31" w:rsidP="00592D54">
            <w:pPr>
              <w:spacing w:after="160"/>
              <w:jc w:val="center"/>
              <w:rPr>
                <w:rFonts w:asciiTheme="minorHAnsi" w:eastAsiaTheme="minorHAnsi" w:hAnsiTheme="minorHAnsi" w:cstheme="minorHAnsi"/>
                <w:noProof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4F54AA95" w14:textId="77777777" w:rsidR="00535A31" w:rsidRPr="00D122F6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535A31" w:rsidRPr="00D122F6" w14:paraId="6CCC0994" w14:textId="77777777" w:rsidTr="00592D54">
        <w:tblPrEx>
          <w:shd w:val="clear" w:color="auto" w:fill="auto"/>
        </w:tblPrEx>
        <w:trPr>
          <w:trHeight w:val="460"/>
        </w:trPr>
        <w:tc>
          <w:tcPr>
            <w:tcW w:w="5427" w:type="dxa"/>
            <w:shd w:val="clear" w:color="auto" w:fill="auto"/>
            <w:vAlign w:val="center"/>
          </w:tcPr>
          <w:p w14:paraId="53A24C3C" w14:textId="77777777" w:rsidR="00535A31" w:rsidRPr="00D122F6" w:rsidRDefault="00535A31" w:rsidP="00007E06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D122F6">
              <w:rPr>
                <w:rFonts w:asciiTheme="minorHAnsi" w:eastAsiaTheme="minorHAnsi" w:hAnsiTheme="minorHAnsi" w:cstheme="minorHAnsi"/>
                <w:noProof/>
              </w:rPr>
              <w:t>Tempo de estadia das embarcações no PSP (Porto Sem Papel)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4537F7A" w14:textId="77777777" w:rsidR="00535A31" w:rsidRPr="00D122F6" w:rsidRDefault="00535A31" w:rsidP="00592D54">
            <w:pPr>
              <w:spacing w:after="160"/>
              <w:jc w:val="center"/>
              <w:rPr>
                <w:rFonts w:asciiTheme="minorHAnsi" w:eastAsiaTheme="minorHAnsi" w:hAnsiTheme="minorHAnsi" w:cstheme="minorHAnsi"/>
                <w:noProof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624E3174" w14:textId="77777777" w:rsidR="00535A31" w:rsidRPr="00D122F6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535A31" w:rsidRPr="00D122F6" w14:paraId="40F82F80" w14:textId="77777777" w:rsidTr="00592D54">
        <w:tblPrEx>
          <w:shd w:val="clear" w:color="auto" w:fill="auto"/>
        </w:tblPrEx>
        <w:trPr>
          <w:trHeight w:val="460"/>
        </w:trPr>
        <w:tc>
          <w:tcPr>
            <w:tcW w:w="5427" w:type="dxa"/>
            <w:shd w:val="clear" w:color="auto" w:fill="auto"/>
            <w:vAlign w:val="center"/>
          </w:tcPr>
          <w:p w14:paraId="6A9855D2" w14:textId="77777777" w:rsidR="00535A31" w:rsidRPr="00D122F6" w:rsidRDefault="00535A31" w:rsidP="00592D54">
            <w:pPr>
              <w:rPr>
                <w:rFonts w:asciiTheme="minorHAnsi" w:eastAsiaTheme="minorHAnsi" w:hAnsiTheme="minorHAnsi" w:cstheme="minorHAnsi"/>
                <w:noProof/>
              </w:rPr>
            </w:pPr>
            <w:r w:rsidRPr="00D122F6">
              <w:rPr>
                <w:rFonts w:asciiTheme="minorHAnsi" w:eastAsiaTheme="minorHAnsi" w:hAnsiTheme="minorHAnsi" w:cstheme="minorHAnsi"/>
                <w:noProof/>
              </w:rPr>
              <w:t>Tripulação de segurança (Cadastro Nacional Portuário/PSP)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1213838" w14:textId="77777777" w:rsidR="00535A31" w:rsidRPr="00D122F6" w:rsidRDefault="00535A31" w:rsidP="00592D54">
            <w:pPr>
              <w:spacing w:after="160"/>
              <w:jc w:val="center"/>
              <w:rPr>
                <w:rFonts w:asciiTheme="minorHAnsi" w:eastAsiaTheme="minorHAnsi" w:hAnsiTheme="minorHAnsi" w:cstheme="minorHAnsi"/>
                <w:noProof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2276C1DE" w14:textId="77777777" w:rsidR="00535A31" w:rsidRPr="00D122F6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535A31" w:rsidRPr="00D122F6" w14:paraId="4C858FB5" w14:textId="77777777" w:rsidTr="00592D54">
        <w:tblPrEx>
          <w:shd w:val="clear" w:color="auto" w:fill="auto"/>
        </w:tblPrEx>
        <w:trPr>
          <w:trHeight w:val="460"/>
        </w:trPr>
        <w:tc>
          <w:tcPr>
            <w:tcW w:w="5427" w:type="dxa"/>
            <w:shd w:val="clear" w:color="auto" w:fill="auto"/>
            <w:vAlign w:val="center"/>
          </w:tcPr>
          <w:p w14:paraId="0C4310C7" w14:textId="77777777" w:rsidR="00535A31" w:rsidRPr="00D122F6" w:rsidRDefault="00535A31" w:rsidP="00007E06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D122F6">
              <w:rPr>
                <w:rFonts w:asciiTheme="minorHAnsi" w:eastAsiaTheme="minorHAnsi" w:hAnsiTheme="minorHAnsi" w:cstheme="minorHAnsi"/>
                <w:noProof/>
              </w:rPr>
              <w:t>Troca de agência do DUV (Documento Único Virtual do Sistema Concentrador de Dados Portuários)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3E75C84" w14:textId="77777777" w:rsidR="00535A31" w:rsidRPr="00D122F6" w:rsidRDefault="00535A31" w:rsidP="00592D54">
            <w:pPr>
              <w:spacing w:after="160"/>
              <w:jc w:val="center"/>
              <w:rPr>
                <w:rFonts w:asciiTheme="minorHAnsi" w:eastAsiaTheme="minorHAnsi" w:hAnsiTheme="minorHAnsi" w:cstheme="minorHAnsi"/>
                <w:noProof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5DD4EC99" w14:textId="77777777" w:rsidR="00535A31" w:rsidRPr="00D122F6" w:rsidRDefault="00535A31" w:rsidP="00592D54">
            <w:pPr>
              <w:spacing w:after="160"/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535A31" w:rsidRPr="000C0521" w14:paraId="53BF0662" w14:textId="77777777" w:rsidTr="00592D54">
        <w:tblPrEx>
          <w:shd w:val="clear" w:color="auto" w:fill="auto"/>
        </w:tblPrEx>
        <w:trPr>
          <w:trHeight w:val="460"/>
        </w:trPr>
        <w:tc>
          <w:tcPr>
            <w:tcW w:w="5427" w:type="dxa"/>
            <w:shd w:val="clear" w:color="auto" w:fill="auto"/>
            <w:vAlign w:val="center"/>
          </w:tcPr>
          <w:p w14:paraId="3AE702B3" w14:textId="7C857198" w:rsidR="00535A31" w:rsidRPr="000C0521" w:rsidRDefault="00535A31" w:rsidP="00592D54">
            <w:pPr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Arrendamentos (WebPortos)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B5F4EBD" w14:textId="77777777" w:rsidR="00535A31" w:rsidRPr="000C0521" w:rsidRDefault="00535A31" w:rsidP="00592D54">
            <w:pPr>
              <w:jc w:val="center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SFPP/DPI/CGPLAN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6BB489E0" w14:textId="1E293CA9" w:rsidR="00B941C4" w:rsidRPr="005C6E9C" w:rsidRDefault="00535A31" w:rsidP="00B941C4">
            <w:pPr>
              <w:pStyle w:val="commentcontentpara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 xml:space="preserve">Conjunto de dados ainda em processo de formatação e sistematização para atendimento à definição de Dados Abertos, nos termos do </w:t>
            </w:r>
            <w:r w:rsidR="00007E06">
              <w:rPr>
                <w:rFonts w:asciiTheme="minorHAnsi" w:eastAsiaTheme="minorHAnsi" w:hAnsiTheme="minorHAnsi" w:cstheme="minorHAnsi"/>
                <w:noProof/>
              </w:rPr>
              <w:t>a</w:t>
            </w:r>
            <w:r w:rsidRPr="000C0521">
              <w:rPr>
                <w:rFonts w:asciiTheme="minorHAnsi" w:eastAsiaTheme="minorHAnsi" w:hAnsiTheme="minorHAnsi" w:cstheme="minorHAnsi"/>
                <w:noProof/>
              </w:rPr>
              <w:t>rt. 2º, III, Decreto nº 8.777/2016</w:t>
            </w:r>
            <w:r w:rsidRPr="009D7D7B"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  <w:t>.</w:t>
            </w:r>
            <w:r w:rsidR="00B941C4" w:rsidRPr="009D7D7B"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B941C4" w:rsidRPr="009D7D7B">
              <w:rPr>
                <w:rFonts w:asciiTheme="minorHAnsi" w:hAnsiTheme="minorHAnsi" w:cstheme="minorHAnsi"/>
                <w:sz w:val="22"/>
                <w:szCs w:val="22"/>
              </w:rPr>
              <w:t xml:space="preserve">Trata-se de um estudo, publicado em PDF, portanto não se encaixa na definição de dados abertos, não estando apta à abertura. O estudo já está disponível no </w:t>
            </w:r>
            <w:r w:rsidR="00B941C4" w:rsidRPr="009D7D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site</w:t>
            </w:r>
            <w:r w:rsidR="00B941C4" w:rsidRPr="009D7D7B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proofErr w:type="spellStart"/>
            <w:r w:rsidR="00B941C4" w:rsidRPr="009D7D7B">
              <w:rPr>
                <w:rFonts w:asciiTheme="minorHAnsi" w:hAnsiTheme="minorHAnsi" w:cstheme="minorHAnsi"/>
                <w:sz w:val="22"/>
                <w:szCs w:val="22"/>
              </w:rPr>
              <w:t>Minfra</w:t>
            </w:r>
            <w:proofErr w:type="spellEnd"/>
            <w:r w:rsidR="00B941C4" w:rsidRPr="009D7D7B">
              <w:rPr>
                <w:rFonts w:asciiTheme="minorHAnsi" w:hAnsiTheme="minorHAnsi" w:cstheme="minorHAnsi"/>
                <w:sz w:val="22"/>
                <w:szCs w:val="22"/>
              </w:rPr>
              <w:t xml:space="preserve"> como informação. Pode ser que no futuro, o estudo gere conjuntos de dados, se isso ocorrer devem ser incluídos no PDA imediatamente posterior a geração dos dados.</w:t>
            </w:r>
          </w:p>
          <w:p w14:paraId="225C8DF7" w14:textId="081A37A3" w:rsidR="00535A31" w:rsidRPr="000C0521" w:rsidRDefault="00535A31" w:rsidP="00007E06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535A31" w:rsidRPr="000C0521" w14:paraId="14F4C231" w14:textId="77777777" w:rsidTr="00592D54">
        <w:tblPrEx>
          <w:shd w:val="clear" w:color="auto" w:fill="auto"/>
        </w:tblPrEx>
        <w:trPr>
          <w:trHeight w:val="454"/>
        </w:trPr>
        <w:tc>
          <w:tcPr>
            <w:tcW w:w="5427" w:type="dxa"/>
            <w:shd w:val="clear" w:color="auto" w:fill="auto"/>
            <w:vAlign w:val="center"/>
          </w:tcPr>
          <w:p w14:paraId="6264CCA5" w14:textId="77777777" w:rsidR="00535A31" w:rsidRPr="000C0521" w:rsidRDefault="00535A31" w:rsidP="00592D54">
            <w:pPr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Plano Nacional de Logística Portuária (PNLP)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00BB71F" w14:textId="77777777" w:rsidR="00535A31" w:rsidRPr="000C0521" w:rsidRDefault="00535A31" w:rsidP="00592D54">
            <w:pPr>
              <w:spacing w:after="160"/>
              <w:jc w:val="center"/>
              <w:rPr>
                <w:rFonts w:asciiTheme="minorHAnsi" w:eastAsiaTheme="minorHAnsi" w:hAnsiTheme="minorHAnsi" w:cstheme="minorHAnsi"/>
                <w:noProof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6C7D10A7" w14:textId="77777777" w:rsidR="00535A31" w:rsidRPr="000C0521" w:rsidRDefault="00535A31" w:rsidP="00592D54">
            <w:pPr>
              <w:spacing w:after="160"/>
              <w:jc w:val="both"/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535A31" w:rsidRPr="000C0521" w14:paraId="4FEF921E" w14:textId="77777777" w:rsidTr="00592D54">
        <w:tblPrEx>
          <w:shd w:val="clear" w:color="auto" w:fill="auto"/>
        </w:tblPrEx>
        <w:trPr>
          <w:trHeight w:val="686"/>
        </w:trPr>
        <w:tc>
          <w:tcPr>
            <w:tcW w:w="5427" w:type="dxa"/>
            <w:shd w:val="clear" w:color="auto" w:fill="auto"/>
            <w:vAlign w:val="center"/>
          </w:tcPr>
          <w:p w14:paraId="0CCA9E75" w14:textId="77777777" w:rsidR="00535A31" w:rsidRPr="000C0521" w:rsidRDefault="00535A31" w:rsidP="00592D54">
            <w:pPr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Informações dos portos (WebPortos)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42D9B03" w14:textId="77777777" w:rsidR="00535A31" w:rsidRPr="000C0521" w:rsidRDefault="00535A31" w:rsidP="00592D54">
            <w:pPr>
              <w:spacing w:after="160"/>
              <w:jc w:val="center"/>
              <w:rPr>
                <w:rFonts w:asciiTheme="minorHAnsi" w:eastAsiaTheme="minorHAnsi" w:hAnsiTheme="minorHAnsi" w:cstheme="minorHAnsi"/>
                <w:noProof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4A097E1" w14:textId="7DE79BC0" w:rsidR="00535A31" w:rsidRPr="00B941C4" w:rsidRDefault="00535A31" w:rsidP="00007E06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 xml:space="preserve">Conjunto de dados provisoriamente em fase de migração para ONTL/EPL para atendimento à definição de Dados Abertos, nos termos do </w:t>
            </w:r>
            <w:r w:rsidR="00007E06">
              <w:rPr>
                <w:rFonts w:asciiTheme="minorHAnsi" w:eastAsiaTheme="minorHAnsi" w:hAnsiTheme="minorHAnsi" w:cstheme="minorHAnsi"/>
                <w:noProof/>
              </w:rPr>
              <w:t>a</w:t>
            </w:r>
            <w:r w:rsidRPr="000C0521">
              <w:rPr>
                <w:rFonts w:asciiTheme="minorHAnsi" w:eastAsiaTheme="minorHAnsi" w:hAnsiTheme="minorHAnsi" w:cstheme="minorHAnsi"/>
                <w:noProof/>
              </w:rPr>
              <w:t>rt. 2º, III, Decreto nº 8.777/2016</w:t>
            </w:r>
            <w:r w:rsidRPr="009D7D7B">
              <w:rPr>
                <w:rFonts w:asciiTheme="minorHAnsi" w:eastAsiaTheme="minorHAnsi" w:hAnsiTheme="minorHAnsi" w:cstheme="minorHAnsi"/>
                <w:noProof/>
              </w:rPr>
              <w:t>.</w:t>
            </w:r>
            <w:r w:rsidR="00B941C4" w:rsidRPr="009D7D7B">
              <w:rPr>
                <w:rFonts w:asciiTheme="minorHAnsi" w:eastAsiaTheme="minorHAnsi" w:hAnsiTheme="minorHAnsi" w:cstheme="minorHAnsi"/>
                <w:noProof/>
              </w:rPr>
              <w:t xml:space="preserve"> </w:t>
            </w:r>
            <w:r w:rsidR="00B941C4" w:rsidRPr="009D7D7B">
              <w:rPr>
                <w:rFonts w:asciiTheme="minorHAnsi" w:eastAsia="Times New Roman" w:hAnsiTheme="minorHAnsi" w:cstheme="minorHAnsi"/>
              </w:rPr>
              <w:t>Uma vez tendo sido migrado para a EPL, irá compor a base de dados daquela Instituição.</w:t>
            </w:r>
          </w:p>
        </w:tc>
      </w:tr>
      <w:tr w:rsidR="00535A31" w:rsidRPr="000C0521" w14:paraId="42791A26" w14:textId="77777777" w:rsidTr="00592D54">
        <w:tblPrEx>
          <w:shd w:val="clear" w:color="auto" w:fill="auto"/>
        </w:tblPrEx>
        <w:trPr>
          <w:trHeight w:val="686"/>
        </w:trPr>
        <w:tc>
          <w:tcPr>
            <w:tcW w:w="5427" w:type="dxa"/>
            <w:shd w:val="clear" w:color="auto" w:fill="auto"/>
            <w:vAlign w:val="center"/>
          </w:tcPr>
          <w:p w14:paraId="34C55AA5" w14:textId="77777777" w:rsidR="00535A31" w:rsidRPr="000C0521" w:rsidRDefault="00535A31" w:rsidP="00592D54">
            <w:pPr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Segurança do aplicativo WebPortos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2334C4D" w14:textId="77777777" w:rsidR="00535A31" w:rsidRPr="000C0521" w:rsidRDefault="00535A31" w:rsidP="00592D54">
            <w:pPr>
              <w:spacing w:after="160"/>
              <w:jc w:val="center"/>
              <w:rPr>
                <w:rFonts w:asciiTheme="minorHAnsi" w:eastAsiaTheme="minorHAnsi" w:hAnsiTheme="minorHAnsi" w:cstheme="minorHAnsi"/>
                <w:noProof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CC0FB64" w14:textId="443BF946" w:rsidR="00535A31" w:rsidRPr="000C0521" w:rsidRDefault="00535A31" w:rsidP="00007E06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Dados qualificados pelo MInfra como não acessíveis ao público, por se tratar de informação sigilosa (</w:t>
            </w:r>
            <w:r w:rsidR="00007E06">
              <w:rPr>
                <w:rFonts w:asciiTheme="minorHAnsi" w:eastAsiaTheme="minorHAnsi" w:hAnsiTheme="minorHAnsi" w:cstheme="minorHAnsi"/>
                <w:noProof/>
              </w:rPr>
              <w:t>a</w:t>
            </w:r>
            <w:r w:rsidRPr="000C0521">
              <w:rPr>
                <w:rFonts w:asciiTheme="minorHAnsi" w:eastAsiaTheme="minorHAnsi" w:hAnsiTheme="minorHAnsi" w:cstheme="minorHAnsi"/>
                <w:noProof/>
              </w:rPr>
              <w:t xml:space="preserve">rt. 4º, III) nos termos do </w:t>
            </w:r>
            <w:r w:rsidR="00007E06">
              <w:rPr>
                <w:rFonts w:asciiTheme="minorHAnsi" w:eastAsiaTheme="minorHAnsi" w:hAnsiTheme="minorHAnsi" w:cstheme="minorHAnsi"/>
                <w:noProof/>
              </w:rPr>
              <w:t>a</w:t>
            </w:r>
            <w:r w:rsidRPr="000C0521">
              <w:rPr>
                <w:rFonts w:asciiTheme="minorHAnsi" w:eastAsiaTheme="minorHAnsi" w:hAnsiTheme="minorHAnsi" w:cstheme="minorHAnsi"/>
                <w:noProof/>
              </w:rPr>
              <w:t>rt. 23, VII, Lei nº</w:t>
            </w:r>
            <w:r w:rsidR="00007E06">
              <w:rPr>
                <w:rFonts w:asciiTheme="minorHAnsi" w:eastAsiaTheme="minorHAnsi" w:hAnsiTheme="minorHAnsi" w:cstheme="minorHAnsi"/>
                <w:noProof/>
              </w:rPr>
              <w:t xml:space="preserve"> </w:t>
            </w:r>
            <w:r w:rsidRPr="000C0521">
              <w:rPr>
                <w:rFonts w:asciiTheme="minorHAnsi" w:eastAsiaTheme="minorHAnsi" w:hAnsiTheme="minorHAnsi" w:cstheme="minorHAnsi"/>
                <w:noProof/>
              </w:rPr>
              <w:t>12.527/2011.</w:t>
            </w:r>
          </w:p>
        </w:tc>
      </w:tr>
      <w:tr w:rsidR="00535A31" w:rsidRPr="000C0521" w14:paraId="1C4DB354" w14:textId="77777777" w:rsidTr="00592D54">
        <w:tblPrEx>
          <w:shd w:val="clear" w:color="auto" w:fill="auto"/>
        </w:tblPrEx>
        <w:trPr>
          <w:trHeight w:val="459"/>
        </w:trPr>
        <w:tc>
          <w:tcPr>
            <w:tcW w:w="5427" w:type="dxa"/>
            <w:shd w:val="clear" w:color="auto" w:fill="auto"/>
            <w:vAlign w:val="center"/>
          </w:tcPr>
          <w:p w14:paraId="3AECF028" w14:textId="77777777" w:rsidR="00535A31" w:rsidRPr="000C0521" w:rsidRDefault="00535A31" w:rsidP="00592D54">
            <w:pPr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Poligonais dos portos públicos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C60BE5" w14:textId="77777777" w:rsidR="00535A31" w:rsidRPr="000C0521" w:rsidRDefault="00535A31" w:rsidP="00592D54">
            <w:pPr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SNPTA/DGMP/CGGP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C3101A" w14:textId="0D27B601" w:rsidR="00535A31" w:rsidRPr="000C0521" w:rsidRDefault="00535A31" w:rsidP="009D7D7B">
            <w:pPr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Os dados já estão publicados no formato kmz no site do MInfra (</w:t>
            </w:r>
            <w:hyperlink r:id="rId6" w:history="1">
              <w:r w:rsidR="009F0881" w:rsidRPr="000C0521">
                <w:rPr>
                  <w:rStyle w:val="Hyperlink"/>
                  <w:rFonts w:asciiTheme="minorHAnsi" w:hAnsiTheme="minorHAnsi" w:cstheme="minorHAnsi"/>
                  <w:noProof/>
                </w:rPr>
                <w:t>https://www.infraestrutura.gov.br/poligonais.html).catalogar</w:t>
              </w:r>
            </w:hyperlink>
            <w:r w:rsidR="00007E06" w:rsidRPr="00007E06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.</w:t>
            </w:r>
            <w:r w:rsidR="00C30D12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 xml:space="preserve"> </w:t>
            </w:r>
            <w:r w:rsidR="009D7D7B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 xml:space="preserve">Com isso, </w:t>
            </w:r>
            <w:r w:rsidR="009D7D7B" w:rsidRPr="009D7D7B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n</w:t>
            </w:r>
            <w:r w:rsidR="00C30D12" w:rsidRPr="009D7D7B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ão é possível a publicação no formato de dados abertos. N</w:t>
            </w:r>
            <w:r w:rsidR="00C30D12" w:rsidRPr="009D7D7B">
              <w:rPr>
                <w:rFonts w:asciiTheme="minorHAnsi" w:eastAsia="Times New Roman" w:hAnsiTheme="minorHAnsi" w:cstheme="minorHAnsi"/>
              </w:rPr>
              <w:t>o PDA 2017</w:t>
            </w:r>
            <w:r w:rsidR="009D7D7B" w:rsidRPr="009D7D7B">
              <w:rPr>
                <w:rFonts w:asciiTheme="minorHAnsi" w:eastAsia="Times New Roman" w:hAnsiTheme="minorHAnsi" w:cstheme="minorHAnsi"/>
              </w:rPr>
              <w:t>-</w:t>
            </w:r>
            <w:r w:rsidR="00C30D12" w:rsidRPr="009D7D7B">
              <w:rPr>
                <w:rFonts w:asciiTheme="minorHAnsi" w:eastAsia="Times New Roman" w:hAnsiTheme="minorHAnsi" w:cstheme="minorHAnsi"/>
              </w:rPr>
              <w:lastRenderedPageBreak/>
              <w:t xml:space="preserve">2019 houve, equivocadamente, a inserção de dados que não são elegíveis como dados abertos, o que </w:t>
            </w:r>
            <w:r w:rsidR="009D7D7B" w:rsidRPr="009D7D7B">
              <w:rPr>
                <w:rFonts w:asciiTheme="minorHAnsi" w:eastAsia="Times New Roman" w:hAnsiTheme="minorHAnsi" w:cstheme="minorHAnsi"/>
              </w:rPr>
              <w:t>f</w:t>
            </w:r>
            <w:r w:rsidR="009D7D7B" w:rsidRPr="009D7D7B">
              <w:rPr>
                <w:rFonts w:eastAsia="Times New Roman"/>
              </w:rPr>
              <w:t xml:space="preserve">oi </w:t>
            </w:r>
            <w:r w:rsidR="00C30D12" w:rsidRPr="009D7D7B">
              <w:rPr>
                <w:rFonts w:asciiTheme="minorHAnsi" w:eastAsia="Times New Roman" w:hAnsiTheme="minorHAnsi" w:cstheme="minorHAnsi"/>
              </w:rPr>
              <w:t>corrigido n</w:t>
            </w:r>
            <w:r w:rsidR="009D7D7B" w:rsidRPr="009D7D7B">
              <w:rPr>
                <w:rFonts w:asciiTheme="minorHAnsi" w:eastAsia="Times New Roman" w:hAnsiTheme="minorHAnsi" w:cstheme="minorHAnsi"/>
              </w:rPr>
              <w:t xml:space="preserve">o </w:t>
            </w:r>
            <w:r w:rsidR="00C30D12" w:rsidRPr="009D7D7B">
              <w:rPr>
                <w:rFonts w:asciiTheme="minorHAnsi" w:eastAsia="Times New Roman" w:hAnsiTheme="minorHAnsi" w:cstheme="minorHAnsi"/>
              </w:rPr>
              <w:t>PDA (2020-2021).</w:t>
            </w:r>
          </w:p>
        </w:tc>
      </w:tr>
      <w:tr w:rsidR="00535A31" w:rsidRPr="000C0521" w14:paraId="4A271086" w14:textId="77777777" w:rsidTr="00592D54">
        <w:tblPrEx>
          <w:shd w:val="clear" w:color="auto" w:fill="auto"/>
        </w:tblPrEx>
        <w:trPr>
          <w:trHeight w:val="232"/>
        </w:trPr>
        <w:tc>
          <w:tcPr>
            <w:tcW w:w="5427" w:type="dxa"/>
            <w:shd w:val="clear" w:color="auto" w:fill="auto"/>
            <w:vAlign w:val="center"/>
          </w:tcPr>
          <w:p w14:paraId="6BE556FC" w14:textId="77777777" w:rsidR="00535A31" w:rsidRPr="000C0521" w:rsidRDefault="00535A31" w:rsidP="00592D54">
            <w:pPr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lastRenderedPageBreak/>
              <w:t>Base de usuários (Tecnologia da Informação)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846E799" w14:textId="77777777" w:rsidR="00535A31" w:rsidRPr="000C0521" w:rsidRDefault="00535A31" w:rsidP="00592D54">
            <w:pPr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SE/SGETI/CGIT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332FC1B5" w14:textId="35B87D74" w:rsidR="00535A31" w:rsidRPr="000C0521" w:rsidRDefault="00535A31" w:rsidP="00592D54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 xml:space="preserve">Dados qualificados pelo MInfra como não acessíveis ao público, por se tratar de informação pessoal, nos termos do </w:t>
            </w:r>
            <w:r w:rsidR="00007E06">
              <w:rPr>
                <w:rFonts w:asciiTheme="minorHAnsi" w:eastAsiaTheme="minorHAnsi" w:hAnsiTheme="minorHAnsi" w:cstheme="minorHAnsi"/>
                <w:noProof/>
              </w:rPr>
              <w:t>a</w:t>
            </w:r>
            <w:r w:rsidRPr="000C0521">
              <w:rPr>
                <w:rFonts w:asciiTheme="minorHAnsi" w:eastAsiaTheme="minorHAnsi" w:hAnsiTheme="minorHAnsi" w:cstheme="minorHAnsi"/>
                <w:noProof/>
              </w:rPr>
              <w:t xml:space="preserve">rt. 4º, IV, Lei nº 12.527/2011 e da Portaria MTPA nº 922/2017, </w:t>
            </w:r>
            <w:r w:rsidR="00007E06">
              <w:rPr>
                <w:rFonts w:asciiTheme="minorHAnsi" w:eastAsiaTheme="minorHAnsi" w:hAnsiTheme="minorHAnsi" w:cstheme="minorHAnsi"/>
                <w:noProof/>
              </w:rPr>
              <w:t>a</w:t>
            </w:r>
            <w:r w:rsidRPr="000C0521">
              <w:rPr>
                <w:rFonts w:asciiTheme="minorHAnsi" w:eastAsiaTheme="minorHAnsi" w:hAnsiTheme="minorHAnsi" w:cstheme="minorHAnsi"/>
                <w:noProof/>
              </w:rPr>
              <w:t xml:space="preserve">rt. 13 e </w:t>
            </w:r>
            <w:r w:rsidR="00007E06">
              <w:rPr>
                <w:rFonts w:asciiTheme="minorHAnsi" w:eastAsiaTheme="minorHAnsi" w:hAnsiTheme="minorHAnsi" w:cstheme="minorHAnsi"/>
                <w:noProof/>
              </w:rPr>
              <w:t xml:space="preserve">art. </w:t>
            </w:r>
            <w:r w:rsidRPr="000C0521">
              <w:rPr>
                <w:rFonts w:asciiTheme="minorHAnsi" w:eastAsiaTheme="minorHAnsi" w:hAnsiTheme="minorHAnsi" w:cstheme="minorHAnsi"/>
                <w:noProof/>
              </w:rPr>
              <w:t>15.</w:t>
            </w:r>
          </w:p>
        </w:tc>
      </w:tr>
      <w:tr w:rsidR="00535A31" w:rsidRPr="000C0521" w14:paraId="2A70C3E8" w14:textId="77777777" w:rsidTr="00592D54">
        <w:tblPrEx>
          <w:shd w:val="clear" w:color="auto" w:fill="auto"/>
        </w:tblPrEx>
        <w:trPr>
          <w:trHeight w:val="454"/>
        </w:trPr>
        <w:tc>
          <w:tcPr>
            <w:tcW w:w="5427" w:type="dxa"/>
            <w:shd w:val="clear" w:color="auto" w:fill="auto"/>
            <w:vAlign w:val="center"/>
          </w:tcPr>
          <w:p w14:paraId="57B1C15D" w14:textId="77777777" w:rsidR="00535A31" w:rsidRPr="000C0521" w:rsidRDefault="00535A31" w:rsidP="00592D54">
            <w:pPr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Usuários (SEI)</w:t>
            </w:r>
          </w:p>
        </w:tc>
        <w:tc>
          <w:tcPr>
            <w:tcW w:w="2126" w:type="dxa"/>
            <w:vMerge/>
            <w:shd w:val="clear" w:color="auto" w:fill="auto"/>
          </w:tcPr>
          <w:p w14:paraId="59540113" w14:textId="77777777" w:rsidR="00535A31" w:rsidRPr="000C0521" w:rsidRDefault="00535A31" w:rsidP="00592D54">
            <w:pPr>
              <w:rPr>
                <w:rFonts w:asciiTheme="minorHAnsi" w:eastAsiaTheme="minorHAnsi" w:hAnsiTheme="minorHAnsi" w:cstheme="minorHAnsi"/>
                <w:noProof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06BA0C26" w14:textId="77777777" w:rsidR="00535A31" w:rsidRPr="000C0521" w:rsidRDefault="00535A31" w:rsidP="00592D54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535A31" w:rsidRPr="00D122F6" w14:paraId="029AEA64" w14:textId="77777777" w:rsidTr="00592D54">
        <w:tblPrEx>
          <w:shd w:val="clear" w:color="auto" w:fill="auto"/>
        </w:tblPrEx>
        <w:trPr>
          <w:trHeight w:val="232"/>
        </w:trPr>
        <w:tc>
          <w:tcPr>
            <w:tcW w:w="5427" w:type="dxa"/>
            <w:shd w:val="clear" w:color="auto" w:fill="auto"/>
            <w:vAlign w:val="center"/>
          </w:tcPr>
          <w:p w14:paraId="4318544D" w14:textId="77777777" w:rsidR="00535A31" w:rsidRPr="000C0521" w:rsidRDefault="00535A31" w:rsidP="00592D54">
            <w:pPr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Bases de configuração (Tecnologia da Informação)</w:t>
            </w:r>
          </w:p>
        </w:tc>
        <w:tc>
          <w:tcPr>
            <w:tcW w:w="2126" w:type="dxa"/>
            <w:vMerge/>
            <w:shd w:val="clear" w:color="auto" w:fill="auto"/>
          </w:tcPr>
          <w:p w14:paraId="1766F095" w14:textId="77777777" w:rsidR="00535A31" w:rsidRPr="000C0521" w:rsidRDefault="00535A31" w:rsidP="00592D54">
            <w:pPr>
              <w:rPr>
                <w:rFonts w:asciiTheme="minorHAnsi" w:eastAsiaTheme="minorHAnsi" w:hAnsiTheme="minorHAnsi" w:cstheme="minorHAnsi"/>
                <w:noProof/>
              </w:rPr>
            </w:pP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19238466" w14:textId="33B95095" w:rsidR="00535A31" w:rsidRPr="00D122F6" w:rsidRDefault="00535A31" w:rsidP="00503076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0C0521">
              <w:rPr>
                <w:rFonts w:asciiTheme="minorHAnsi" w:eastAsiaTheme="minorHAnsi" w:hAnsiTheme="minorHAnsi" w:cstheme="minorHAnsi"/>
                <w:noProof/>
              </w:rPr>
              <w:t>Dados qualificados pelo MInfra como não acessíveis ao público, por se tratar de informação sigilosa (</w:t>
            </w:r>
            <w:r w:rsidR="00007E06">
              <w:rPr>
                <w:rFonts w:asciiTheme="minorHAnsi" w:eastAsiaTheme="minorHAnsi" w:hAnsiTheme="minorHAnsi" w:cstheme="minorHAnsi"/>
                <w:noProof/>
              </w:rPr>
              <w:t>a</w:t>
            </w:r>
            <w:r w:rsidRPr="000C0521">
              <w:rPr>
                <w:rFonts w:asciiTheme="minorHAnsi" w:eastAsiaTheme="minorHAnsi" w:hAnsiTheme="minorHAnsi" w:cstheme="minorHAnsi"/>
                <w:noProof/>
              </w:rPr>
              <w:t xml:space="preserve">rt. 4º, III) nos termos do </w:t>
            </w:r>
            <w:r w:rsidR="00540EA5">
              <w:rPr>
                <w:rFonts w:asciiTheme="minorHAnsi" w:eastAsiaTheme="minorHAnsi" w:hAnsiTheme="minorHAnsi" w:cstheme="minorHAnsi"/>
                <w:noProof/>
              </w:rPr>
              <w:t>a</w:t>
            </w:r>
            <w:r w:rsidRPr="000C0521">
              <w:rPr>
                <w:rFonts w:asciiTheme="minorHAnsi" w:eastAsiaTheme="minorHAnsi" w:hAnsiTheme="minorHAnsi" w:cstheme="minorHAnsi"/>
                <w:noProof/>
              </w:rPr>
              <w:t>rt. 23, VII, Lei nº</w:t>
            </w:r>
            <w:r w:rsidR="00503076">
              <w:rPr>
                <w:rFonts w:asciiTheme="minorHAnsi" w:eastAsiaTheme="minorHAnsi" w:hAnsiTheme="minorHAnsi" w:cstheme="minorHAnsi"/>
                <w:noProof/>
              </w:rPr>
              <w:t xml:space="preserve"> </w:t>
            </w:r>
            <w:r w:rsidRPr="000C0521">
              <w:rPr>
                <w:rFonts w:asciiTheme="minorHAnsi" w:eastAsiaTheme="minorHAnsi" w:hAnsiTheme="minorHAnsi" w:cstheme="minorHAnsi"/>
                <w:noProof/>
              </w:rPr>
              <w:t xml:space="preserve">12.527/2011 e da Portaria MTPA nº 922/2017, </w:t>
            </w:r>
            <w:r w:rsidR="00007E06">
              <w:rPr>
                <w:rFonts w:asciiTheme="minorHAnsi" w:eastAsiaTheme="minorHAnsi" w:hAnsiTheme="minorHAnsi" w:cstheme="minorHAnsi"/>
                <w:noProof/>
              </w:rPr>
              <w:t>a</w:t>
            </w:r>
            <w:r w:rsidRPr="000C0521">
              <w:rPr>
                <w:rFonts w:asciiTheme="minorHAnsi" w:eastAsiaTheme="minorHAnsi" w:hAnsiTheme="minorHAnsi" w:cstheme="minorHAnsi"/>
                <w:noProof/>
              </w:rPr>
              <w:t xml:space="preserve">rt. 13 e </w:t>
            </w:r>
            <w:r w:rsidR="00007E06">
              <w:rPr>
                <w:rFonts w:asciiTheme="minorHAnsi" w:eastAsiaTheme="minorHAnsi" w:hAnsiTheme="minorHAnsi" w:cstheme="minorHAnsi"/>
                <w:noProof/>
              </w:rPr>
              <w:t xml:space="preserve">art. </w:t>
            </w:r>
            <w:r w:rsidRPr="000C0521">
              <w:rPr>
                <w:rFonts w:asciiTheme="minorHAnsi" w:eastAsiaTheme="minorHAnsi" w:hAnsiTheme="minorHAnsi" w:cstheme="minorHAnsi"/>
                <w:noProof/>
              </w:rPr>
              <w:t>15.</w:t>
            </w:r>
          </w:p>
        </w:tc>
      </w:tr>
      <w:tr w:rsidR="00535A31" w:rsidRPr="00C1052C" w14:paraId="108685CC" w14:textId="77777777" w:rsidTr="00592D54">
        <w:tblPrEx>
          <w:shd w:val="clear" w:color="auto" w:fill="auto"/>
        </w:tblPrEx>
        <w:trPr>
          <w:trHeight w:val="232"/>
        </w:trPr>
        <w:tc>
          <w:tcPr>
            <w:tcW w:w="5427" w:type="dxa"/>
            <w:shd w:val="clear" w:color="auto" w:fill="auto"/>
            <w:vAlign w:val="center"/>
          </w:tcPr>
          <w:p w14:paraId="0C1EADB0" w14:textId="77777777" w:rsidR="00535A31" w:rsidRPr="00C1052C" w:rsidRDefault="00535A31" w:rsidP="00007E06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C1052C">
              <w:rPr>
                <w:rFonts w:asciiTheme="minorHAnsi" w:eastAsiaTheme="minorHAnsi" w:hAnsiTheme="minorHAnsi" w:cstheme="minorHAnsi"/>
                <w:noProof/>
              </w:rPr>
              <w:t>Conjuntos de regras de segurança (Tecnologia da Informação)</w:t>
            </w:r>
          </w:p>
        </w:tc>
        <w:tc>
          <w:tcPr>
            <w:tcW w:w="2126" w:type="dxa"/>
            <w:vMerge/>
            <w:shd w:val="clear" w:color="auto" w:fill="auto"/>
          </w:tcPr>
          <w:p w14:paraId="0FF9E4A0" w14:textId="77777777" w:rsidR="00535A31" w:rsidRPr="00C1052C" w:rsidRDefault="00535A31" w:rsidP="00592D54">
            <w:pPr>
              <w:rPr>
                <w:rFonts w:asciiTheme="minorHAnsi" w:eastAsiaTheme="minorHAnsi" w:hAnsiTheme="minorHAnsi" w:cstheme="minorHAnsi"/>
                <w:noProof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00C494A1" w14:textId="77777777" w:rsidR="00535A31" w:rsidRPr="00C1052C" w:rsidRDefault="00535A31" w:rsidP="00592D54">
            <w:pPr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  <w:tr w:rsidR="00535A31" w:rsidRPr="00C1052C" w14:paraId="3F973BA9" w14:textId="77777777" w:rsidTr="00592D54">
        <w:tblPrEx>
          <w:shd w:val="clear" w:color="auto" w:fill="auto"/>
        </w:tblPrEx>
        <w:trPr>
          <w:trHeight w:val="232"/>
        </w:trPr>
        <w:tc>
          <w:tcPr>
            <w:tcW w:w="5427" w:type="dxa"/>
            <w:shd w:val="clear" w:color="auto" w:fill="auto"/>
            <w:vAlign w:val="center"/>
          </w:tcPr>
          <w:p w14:paraId="13C79FC5" w14:textId="77777777" w:rsidR="00535A31" w:rsidRPr="00C1052C" w:rsidRDefault="00535A31" w:rsidP="00007E06">
            <w:pPr>
              <w:jc w:val="both"/>
              <w:rPr>
                <w:rFonts w:asciiTheme="minorHAnsi" w:eastAsiaTheme="minorHAnsi" w:hAnsiTheme="minorHAnsi" w:cstheme="minorHAnsi"/>
                <w:noProof/>
              </w:rPr>
            </w:pPr>
            <w:r w:rsidRPr="00C1052C">
              <w:rPr>
                <w:rFonts w:asciiTheme="minorHAnsi" w:eastAsiaTheme="minorHAnsi" w:hAnsiTheme="minorHAnsi" w:cstheme="minorHAnsi"/>
                <w:noProof/>
              </w:rPr>
              <w:t>Registro de auditoria de sistemas (Tecnologia da Informação)</w:t>
            </w:r>
          </w:p>
        </w:tc>
        <w:tc>
          <w:tcPr>
            <w:tcW w:w="2126" w:type="dxa"/>
            <w:vMerge/>
            <w:shd w:val="clear" w:color="auto" w:fill="auto"/>
          </w:tcPr>
          <w:p w14:paraId="6C48F5D2" w14:textId="77777777" w:rsidR="00535A31" w:rsidRPr="00C1052C" w:rsidRDefault="00535A31" w:rsidP="00592D54">
            <w:pPr>
              <w:rPr>
                <w:rFonts w:asciiTheme="minorHAnsi" w:eastAsiaTheme="minorHAnsi" w:hAnsiTheme="minorHAnsi" w:cstheme="minorHAnsi"/>
                <w:noProof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460B6E67" w14:textId="77777777" w:rsidR="00535A31" w:rsidRPr="00C1052C" w:rsidRDefault="00535A31" w:rsidP="00592D54">
            <w:pPr>
              <w:rPr>
                <w:rFonts w:asciiTheme="minorHAnsi" w:eastAsiaTheme="minorHAnsi" w:hAnsiTheme="minorHAnsi" w:cstheme="minorHAnsi"/>
                <w:noProof/>
              </w:rPr>
            </w:pPr>
          </w:p>
        </w:tc>
      </w:tr>
    </w:tbl>
    <w:p w14:paraId="447A7D38" w14:textId="5684257C" w:rsidR="009D7D7B" w:rsidRDefault="009D7D7B" w:rsidP="00941CB4">
      <w:pPr>
        <w:jc w:val="center"/>
        <w:rPr>
          <w:rFonts w:asciiTheme="minorHAnsi" w:hAnsiTheme="minorHAnsi" w:cstheme="minorHAnsi"/>
          <w:noProof/>
        </w:rPr>
      </w:pPr>
    </w:p>
    <w:p w14:paraId="5F00F8B9" w14:textId="001237F8" w:rsidR="005B0443" w:rsidRPr="009E6317" w:rsidRDefault="005B0443" w:rsidP="00941CB4">
      <w:pPr>
        <w:jc w:val="center"/>
        <w:rPr>
          <w:rFonts w:asciiTheme="minorHAnsi" w:hAnsiTheme="minorHAnsi" w:cstheme="minorHAnsi"/>
          <w:noProof/>
        </w:rPr>
      </w:pPr>
      <w:r w:rsidRPr="009E6317">
        <w:rPr>
          <w:rFonts w:asciiTheme="minorHAnsi" w:hAnsiTheme="minorHAnsi" w:cstheme="minorHAnsi"/>
          <w:noProof/>
        </w:rPr>
        <w:t>Brasília, 6 de outubro de 2021</w:t>
      </w:r>
    </w:p>
    <w:p w14:paraId="1020D47B" w14:textId="77777777" w:rsidR="009D7D7B" w:rsidRPr="009E6317" w:rsidRDefault="009D7D7B" w:rsidP="00941CB4">
      <w:pPr>
        <w:jc w:val="center"/>
        <w:rPr>
          <w:rFonts w:asciiTheme="minorHAnsi" w:hAnsiTheme="minorHAnsi" w:cstheme="minorHAnsi"/>
          <w:noProof/>
        </w:rPr>
      </w:pPr>
    </w:p>
    <w:p w14:paraId="59AABA8A" w14:textId="4B6919E9" w:rsidR="007A29E9" w:rsidRDefault="007A29E9" w:rsidP="00941CB4">
      <w:pPr>
        <w:jc w:val="center"/>
        <w:rPr>
          <w:rFonts w:asciiTheme="minorHAnsi" w:hAnsiTheme="minorHAnsi" w:cstheme="minorHAnsi"/>
          <w:b/>
          <w:bCs/>
          <w:noProof/>
        </w:rPr>
      </w:pPr>
      <w:r>
        <w:rPr>
          <w:rFonts w:asciiTheme="minorHAnsi" w:hAnsiTheme="minorHAnsi" w:cstheme="minorHAnsi"/>
          <w:b/>
          <w:bCs/>
          <w:noProof/>
        </w:rPr>
        <w:t>AUTORIDADE DE MONITORAMENTO DA LAI</w:t>
      </w:r>
    </w:p>
    <w:p w14:paraId="1A13DDFB" w14:textId="35F62A94" w:rsidR="00134AC1" w:rsidRDefault="00134AC1" w:rsidP="00941CB4">
      <w:pPr>
        <w:jc w:val="center"/>
        <w:rPr>
          <w:rFonts w:asciiTheme="minorHAnsi" w:hAnsiTheme="minorHAnsi" w:cstheme="minorHAnsi"/>
          <w:b/>
          <w:bCs/>
          <w:noProof/>
        </w:rPr>
      </w:pPr>
      <w:r>
        <w:rPr>
          <w:rFonts w:asciiTheme="minorHAnsi" w:hAnsiTheme="minorHAnsi" w:cstheme="minorHAnsi"/>
          <w:b/>
          <w:bCs/>
          <w:noProof/>
        </w:rPr>
        <w:t>Ministério da Infraestrutura</w:t>
      </w:r>
    </w:p>
    <w:sectPr w:rsidR="00134AC1" w:rsidSect="009E2703">
      <w:pgSz w:w="16838" w:h="11906" w:orient="landscape"/>
      <w:pgMar w:top="170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FF"/>
    <w:rsid w:val="00001836"/>
    <w:rsid w:val="00007E06"/>
    <w:rsid w:val="00013146"/>
    <w:rsid w:val="0003119B"/>
    <w:rsid w:val="00035B81"/>
    <w:rsid w:val="000550C5"/>
    <w:rsid w:val="00060984"/>
    <w:rsid w:val="00081FDE"/>
    <w:rsid w:val="000839DE"/>
    <w:rsid w:val="000C0521"/>
    <w:rsid w:val="000C69F8"/>
    <w:rsid w:val="000E1FC5"/>
    <w:rsid w:val="000F2108"/>
    <w:rsid w:val="00134AC1"/>
    <w:rsid w:val="00142E23"/>
    <w:rsid w:val="001739F2"/>
    <w:rsid w:val="00175FE2"/>
    <w:rsid w:val="0019682A"/>
    <w:rsid w:val="001B2497"/>
    <w:rsid w:val="001B29B1"/>
    <w:rsid w:val="001C42BE"/>
    <w:rsid w:val="001F6A58"/>
    <w:rsid w:val="001F7970"/>
    <w:rsid w:val="00207EEB"/>
    <w:rsid w:val="00222002"/>
    <w:rsid w:val="00237921"/>
    <w:rsid w:val="002615B4"/>
    <w:rsid w:val="00275997"/>
    <w:rsid w:val="00284DF1"/>
    <w:rsid w:val="00287898"/>
    <w:rsid w:val="002878F0"/>
    <w:rsid w:val="0029094C"/>
    <w:rsid w:val="00297676"/>
    <w:rsid w:val="002A172F"/>
    <w:rsid w:val="002A4592"/>
    <w:rsid w:val="002A68CA"/>
    <w:rsid w:val="002B62A2"/>
    <w:rsid w:val="002C3202"/>
    <w:rsid w:val="002D59E6"/>
    <w:rsid w:val="002E453E"/>
    <w:rsid w:val="002F3E19"/>
    <w:rsid w:val="00305860"/>
    <w:rsid w:val="00310201"/>
    <w:rsid w:val="00327F03"/>
    <w:rsid w:val="00374E41"/>
    <w:rsid w:val="00380A37"/>
    <w:rsid w:val="00383DD1"/>
    <w:rsid w:val="00396DF2"/>
    <w:rsid w:val="003B0331"/>
    <w:rsid w:val="003C05AE"/>
    <w:rsid w:val="003C6101"/>
    <w:rsid w:val="003F48D1"/>
    <w:rsid w:val="00407B9E"/>
    <w:rsid w:val="0041573E"/>
    <w:rsid w:val="00421315"/>
    <w:rsid w:val="00446D0F"/>
    <w:rsid w:val="00455601"/>
    <w:rsid w:val="00462A72"/>
    <w:rsid w:val="004747B9"/>
    <w:rsid w:val="0049556E"/>
    <w:rsid w:val="00497F78"/>
    <w:rsid w:val="004B119C"/>
    <w:rsid w:val="004C04F0"/>
    <w:rsid w:val="004E0B6F"/>
    <w:rsid w:val="004E7208"/>
    <w:rsid w:val="00503076"/>
    <w:rsid w:val="005100DD"/>
    <w:rsid w:val="005342A3"/>
    <w:rsid w:val="00535A31"/>
    <w:rsid w:val="00540EA5"/>
    <w:rsid w:val="00545573"/>
    <w:rsid w:val="00574E21"/>
    <w:rsid w:val="00581066"/>
    <w:rsid w:val="00592694"/>
    <w:rsid w:val="005A46D1"/>
    <w:rsid w:val="005B0443"/>
    <w:rsid w:val="005C287B"/>
    <w:rsid w:val="005C6E9C"/>
    <w:rsid w:val="0060680F"/>
    <w:rsid w:val="00606D17"/>
    <w:rsid w:val="006407FA"/>
    <w:rsid w:val="00674F23"/>
    <w:rsid w:val="00684551"/>
    <w:rsid w:val="006927FE"/>
    <w:rsid w:val="006C3706"/>
    <w:rsid w:val="006F62EC"/>
    <w:rsid w:val="00701B37"/>
    <w:rsid w:val="00702795"/>
    <w:rsid w:val="007065D2"/>
    <w:rsid w:val="00732067"/>
    <w:rsid w:val="007404D5"/>
    <w:rsid w:val="00740C53"/>
    <w:rsid w:val="00746307"/>
    <w:rsid w:val="00750B03"/>
    <w:rsid w:val="00756CB3"/>
    <w:rsid w:val="00762FAC"/>
    <w:rsid w:val="007A039A"/>
    <w:rsid w:val="007A29E9"/>
    <w:rsid w:val="007C19F6"/>
    <w:rsid w:val="007C218A"/>
    <w:rsid w:val="007C331B"/>
    <w:rsid w:val="007D1CC8"/>
    <w:rsid w:val="007D3AF6"/>
    <w:rsid w:val="007D3BB5"/>
    <w:rsid w:val="007E4A58"/>
    <w:rsid w:val="007E71E8"/>
    <w:rsid w:val="007F3450"/>
    <w:rsid w:val="00811096"/>
    <w:rsid w:val="0083153D"/>
    <w:rsid w:val="00864CB6"/>
    <w:rsid w:val="00867C83"/>
    <w:rsid w:val="00871227"/>
    <w:rsid w:val="00886770"/>
    <w:rsid w:val="0089294E"/>
    <w:rsid w:val="008A2C55"/>
    <w:rsid w:val="008A6FCA"/>
    <w:rsid w:val="008C0D23"/>
    <w:rsid w:val="008C23BC"/>
    <w:rsid w:val="008E0A3C"/>
    <w:rsid w:val="008E0C45"/>
    <w:rsid w:val="009366F9"/>
    <w:rsid w:val="00941CB4"/>
    <w:rsid w:val="009421B8"/>
    <w:rsid w:val="00951522"/>
    <w:rsid w:val="00974859"/>
    <w:rsid w:val="009847BB"/>
    <w:rsid w:val="009B5BD2"/>
    <w:rsid w:val="009C740F"/>
    <w:rsid w:val="009D7D7B"/>
    <w:rsid w:val="009E2703"/>
    <w:rsid w:val="009E5D35"/>
    <w:rsid w:val="009E6317"/>
    <w:rsid w:val="009F0881"/>
    <w:rsid w:val="00A04528"/>
    <w:rsid w:val="00A14D4E"/>
    <w:rsid w:val="00A2009A"/>
    <w:rsid w:val="00A23BCD"/>
    <w:rsid w:val="00A52217"/>
    <w:rsid w:val="00A536FA"/>
    <w:rsid w:val="00A614A1"/>
    <w:rsid w:val="00A64CE8"/>
    <w:rsid w:val="00A66346"/>
    <w:rsid w:val="00A67FC0"/>
    <w:rsid w:val="00A70126"/>
    <w:rsid w:val="00A813A2"/>
    <w:rsid w:val="00A97E1E"/>
    <w:rsid w:val="00AB6D75"/>
    <w:rsid w:val="00AB735A"/>
    <w:rsid w:val="00AB7FE5"/>
    <w:rsid w:val="00AC6B3C"/>
    <w:rsid w:val="00AF1C2C"/>
    <w:rsid w:val="00AF31F5"/>
    <w:rsid w:val="00B367F3"/>
    <w:rsid w:val="00B44681"/>
    <w:rsid w:val="00B81751"/>
    <w:rsid w:val="00B91290"/>
    <w:rsid w:val="00B93AFF"/>
    <w:rsid w:val="00B941C4"/>
    <w:rsid w:val="00B943FC"/>
    <w:rsid w:val="00B96159"/>
    <w:rsid w:val="00BA18AF"/>
    <w:rsid w:val="00BA2495"/>
    <w:rsid w:val="00BA5805"/>
    <w:rsid w:val="00BA682B"/>
    <w:rsid w:val="00BD7DB1"/>
    <w:rsid w:val="00C20DDF"/>
    <w:rsid w:val="00C30D12"/>
    <w:rsid w:val="00C37AF8"/>
    <w:rsid w:val="00C41FEC"/>
    <w:rsid w:val="00C466E0"/>
    <w:rsid w:val="00C56206"/>
    <w:rsid w:val="00C70F06"/>
    <w:rsid w:val="00C72DCE"/>
    <w:rsid w:val="00CA241B"/>
    <w:rsid w:val="00CB4FC7"/>
    <w:rsid w:val="00CC0318"/>
    <w:rsid w:val="00CF437A"/>
    <w:rsid w:val="00D06E72"/>
    <w:rsid w:val="00D1134B"/>
    <w:rsid w:val="00D122F6"/>
    <w:rsid w:val="00D41D9A"/>
    <w:rsid w:val="00D430D8"/>
    <w:rsid w:val="00D6169C"/>
    <w:rsid w:val="00D65F9C"/>
    <w:rsid w:val="00D66529"/>
    <w:rsid w:val="00D6695B"/>
    <w:rsid w:val="00D723CA"/>
    <w:rsid w:val="00D779EC"/>
    <w:rsid w:val="00D84769"/>
    <w:rsid w:val="00DA3293"/>
    <w:rsid w:val="00DE1B26"/>
    <w:rsid w:val="00DE736A"/>
    <w:rsid w:val="00E14166"/>
    <w:rsid w:val="00E24D78"/>
    <w:rsid w:val="00E67C28"/>
    <w:rsid w:val="00E85438"/>
    <w:rsid w:val="00EA24E6"/>
    <w:rsid w:val="00ED0681"/>
    <w:rsid w:val="00EF265C"/>
    <w:rsid w:val="00F057CC"/>
    <w:rsid w:val="00F2596E"/>
    <w:rsid w:val="00F36EC8"/>
    <w:rsid w:val="00F46BD2"/>
    <w:rsid w:val="00F51CD4"/>
    <w:rsid w:val="00F57357"/>
    <w:rsid w:val="00F97E23"/>
    <w:rsid w:val="00FB208D"/>
    <w:rsid w:val="00FC129F"/>
    <w:rsid w:val="00FD40C7"/>
    <w:rsid w:val="00FD5A44"/>
    <w:rsid w:val="00FE2042"/>
    <w:rsid w:val="00FF6241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5D82"/>
  <w15:docId w15:val="{6FC07097-386F-449C-BAB8-9CF797E4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FF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56C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756CB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93AF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A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AFF"/>
    <w:rPr>
      <w:rFonts w:ascii="Tahom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20D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17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D1CC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756CB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56C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F0881"/>
    <w:rPr>
      <w:color w:val="605E5C"/>
      <w:shd w:val="clear" w:color="auto" w:fill="E1DFDD"/>
    </w:rPr>
  </w:style>
  <w:style w:type="paragraph" w:customStyle="1" w:styleId="commentcontentpara">
    <w:name w:val="commentcontentpara"/>
    <w:basedOn w:val="Normal"/>
    <w:rsid w:val="00B941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fraestrutura.gov.br/poligonais.html).catalogar" TargetMode="External"/><Relationship Id="rId5" Type="http://schemas.openxmlformats.org/officeDocument/2006/relationships/hyperlink" Target="https://dados.gov.br/dataset/acessos-aos-port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89B2-9B55-4758-8A61-B301873B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2145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</Company>
  <LinksUpToDate>false</LinksUpToDate>
  <CharactersWithSpaces>13703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antonio.silva</dc:creator>
  <cp:lastModifiedBy>Antonio Afonso da Silva</cp:lastModifiedBy>
  <cp:revision>11</cp:revision>
  <dcterms:created xsi:type="dcterms:W3CDTF">2021-10-05T19:04:00Z</dcterms:created>
  <dcterms:modified xsi:type="dcterms:W3CDTF">2021-10-06T19:43:00Z</dcterms:modified>
</cp:coreProperties>
</file>