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3E66" w14:textId="77777777" w:rsidR="00826796" w:rsidRDefault="00826796" w:rsidP="004B0E88">
      <w:pPr>
        <w:pStyle w:val="Ttulo"/>
        <w:jc w:val="center"/>
        <w:rPr>
          <w:rFonts w:ascii="Arial" w:hAnsi="Arial" w:cs="Arial"/>
          <w:b/>
          <w:color w:val="2F5496" w:themeColor="accent1" w:themeShade="BF"/>
          <w:sz w:val="20"/>
          <w:szCs w:val="20"/>
        </w:rPr>
      </w:pPr>
    </w:p>
    <w:p w14:paraId="0578A666" w14:textId="77777777" w:rsidR="00826796" w:rsidRDefault="00826796" w:rsidP="004B0E88">
      <w:pPr>
        <w:pStyle w:val="Ttulo"/>
        <w:jc w:val="center"/>
        <w:rPr>
          <w:rFonts w:ascii="Arial" w:hAnsi="Arial" w:cs="Arial"/>
          <w:b/>
          <w:color w:val="2F5496" w:themeColor="accent1" w:themeShade="BF"/>
          <w:sz w:val="20"/>
          <w:szCs w:val="20"/>
        </w:rPr>
      </w:pPr>
    </w:p>
    <w:p w14:paraId="5557E56E" w14:textId="77777777" w:rsidR="00826796" w:rsidRDefault="00826796" w:rsidP="004B0E88">
      <w:pPr>
        <w:pStyle w:val="Ttulo"/>
        <w:jc w:val="center"/>
        <w:rPr>
          <w:rFonts w:ascii="Arial" w:hAnsi="Arial" w:cs="Arial"/>
          <w:b/>
          <w:color w:val="2F5496" w:themeColor="accent1" w:themeShade="BF"/>
          <w:sz w:val="20"/>
          <w:szCs w:val="20"/>
        </w:rPr>
      </w:pPr>
    </w:p>
    <w:p w14:paraId="1076E442" w14:textId="77777777" w:rsidR="00826796" w:rsidRDefault="00826796" w:rsidP="004B0E88">
      <w:pPr>
        <w:pStyle w:val="Ttulo"/>
        <w:jc w:val="center"/>
        <w:rPr>
          <w:rFonts w:ascii="Arial" w:hAnsi="Arial" w:cs="Arial"/>
          <w:b/>
          <w:color w:val="2F5496" w:themeColor="accent1" w:themeShade="BF"/>
          <w:sz w:val="20"/>
          <w:szCs w:val="20"/>
        </w:rPr>
      </w:pPr>
    </w:p>
    <w:p w14:paraId="1E3BBDDD" w14:textId="77777777" w:rsidR="00826796" w:rsidRDefault="00826796" w:rsidP="004B0E88">
      <w:pPr>
        <w:pStyle w:val="Ttulo"/>
        <w:jc w:val="center"/>
        <w:rPr>
          <w:rFonts w:ascii="Arial" w:hAnsi="Arial" w:cs="Arial"/>
          <w:b/>
          <w:color w:val="2F5496" w:themeColor="accent1" w:themeShade="BF"/>
          <w:sz w:val="20"/>
          <w:szCs w:val="20"/>
        </w:rPr>
      </w:pPr>
    </w:p>
    <w:p w14:paraId="25A3B5B7" w14:textId="77777777" w:rsidR="00826796" w:rsidRDefault="00826796" w:rsidP="004B0E88">
      <w:pPr>
        <w:pStyle w:val="Ttulo"/>
        <w:jc w:val="center"/>
        <w:rPr>
          <w:rFonts w:ascii="Arial" w:hAnsi="Arial" w:cs="Arial"/>
          <w:b/>
          <w:color w:val="2F5496" w:themeColor="accent1" w:themeShade="BF"/>
          <w:sz w:val="20"/>
          <w:szCs w:val="20"/>
        </w:rPr>
      </w:pPr>
    </w:p>
    <w:p w14:paraId="66EFB5FA" w14:textId="77777777" w:rsidR="00826796" w:rsidRDefault="00826796" w:rsidP="004B0E88">
      <w:pPr>
        <w:pStyle w:val="Ttulo"/>
        <w:jc w:val="center"/>
        <w:rPr>
          <w:rFonts w:ascii="Arial" w:hAnsi="Arial" w:cs="Arial"/>
          <w:b/>
          <w:color w:val="2F5496" w:themeColor="accent1" w:themeShade="BF"/>
          <w:sz w:val="20"/>
          <w:szCs w:val="20"/>
        </w:rPr>
      </w:pPr>
    </w:p>
    <w:p w14:paraId="4F30D7DE" w14:textId="29BF5FF8" w:rsidR="00826796" w:rsidRDefault="00826796" w:rsidP="004B0E88">
      <w:pPr>
        <w:pStyle w:val="Ttulo"/>
        <w:jc w:val="center"/>
        <w:rPr>
          <w:rFonts w:ascii="Arial" w:hAnsi="Arial" w:cs="Arial"/>
          <w:b/>
          <w:color w:val="2F5496" w:themeColor="accent1" w:themeShade="BF"/>
          <w:sz w:val="20"/>
          <w:szCs w:val="20"/>
        </w:rPr>
      </w:pPr>
    </w:p>
    <w:p w14:paraId="7C229724" w14:textId="77777777" w:rsidR="00826796" w:rsidRDefault="00826796" w:rsidP="004B0E88">
      <w:pPr>
        <w:pStyle w:val="Ttulo"/>
        <w:jc w:val="center"/>
        <w:rPr>
          <w:rFonts w:ascii="Arial" w:hAnsi="Arial" w:cs="Arial"/>
          <w:b/>
          <w:color w:val="2F5496" w:themeColor="accent1" w:themeShade="BF"/>
          <w:sz w:val="20"/>
          <w:szCs w:val="20"/>
        </w:rPr>
      </w:pPr>
    </w:p>
    <w:p w14:paraId="5745066F" w14:textId="77777777" w:rsidR="00826796" w:rsidRDefault="00826796" w:rsidP="004B0E88">
      <w:pPr>
        <w:pStyle w:val="Ttulo"/>
        <w:jc w:val="center"/>
        <w:rPr>
          <w:rFonts w:ascii="Arial" w:hAnsi="Arial" w:cs="Arial"/>
          <w:b/>
          <w:color w:val="2F5496" w:themeColor="accent1" w:themeShade="BF"/>
          <w:sz w:val="20"/>
          <w:szCs w:val="20"/>
        </w:rPr>
      </w:pPr>
    </w:p>
    <w:p w14:paraId="4BC2288E" w14:textId="2A49280B" w:rsidR="00826796" w:rsidRDefault="00315336" w:rsidP="004B0E88">
      <w:pPr>
        <w:pStyle w:val="Ttulo"/>
        <w:jc w:val="center"/>
        <w:rPr>
          <w:rFonts w:ascii="Arial" w:hAnsi="Arial" w:cs="Arial"/>
          <w:b/>
          <w:color w:val="2F5496" w:themeColor="accent1" w:themeShade="BF"/>
          <w:sz w:val="20"/>
          <w:szCs w:val="20"/>
        </w:rPr>
      </w:pPr>
      <w:r w:rsidRPr="00315336">
        <w:rPr>
          <w:rFonts w:ascii="Arial" w:eastAsia="Times New Roman" w:hAnsi="Arial" w:cs="Arial"/>
          <w:b/>
          <w:bCs/>
          <w:noProof/>
          <w:color w:val="FF0000"/>
          <w:spacing w:val="0"/>
          <w:kern w:val="0"/>
          <w:sz w:val="20"/>
          <w:szCs w:val="20"/>
        </w:rPr>
        <mc:AlternateContent>
          <mc:Choice Requires="wps">
            <w:drawing>
              <wp:anchor distT="0" distB="0" distL="114300" distR="114300" simplePos="0" relativeHeight="251658241" behindDoc="0" locked="0" layoutInCell="1" allowOverlap="1" wp14:anchorId="31E5DC84" wp14:editId="5D660056">
                <wp:simplePos x="0" y="0"/>
                <wp:positionH relativeFrom="margin">
                  <wp:posOffset>228600</wp:posOffset>
                </wp:positionH>
                <wp:positionV relativeFrom="margin">
                  <wp:posOffset>2325151</wp:posOffset>
                </wp:positionV>
                <wp:extent cx="5242560" cy="2811439"/>
                <wp:effectExtent l="0" t="0" r="0" b="0"/>
                <wp:wrapNone/>
                <wp:docPr id="1847176378" name="Caixa de Texto 1847176378"/>
                <wp:cNvGraphicFramePr/>
                <a:graphic xmlns:a="http://schemas.openxmlformats.org/drawingml/2006/main">
                  <a:graphicData uri="http://schemas.microsoft.com/office/word/2010/wordprocessingShape">
                    <wps:wsp>
                      <wps:cNvSpPr txBox="1"/>
                      <wps:spPr>
                        <a:xfrm>
                          <a:off x="0" y="0"/>
                          <a:ext cx="5242560" cy="2811439"/>
                        </a:xfrm>
                        <a:prstGeom prst="rect">
                          <a:avLst/>
                        </a:prstGeom>
                        <a:noFill/>
                        <a:ln w="6350">
                          <a:noFill/>
                        </a:ln>
                      </wps:spPr>
                      <wps:txbx>
                        <w:txbxContent>
                          <w:p w14:paraId="50D42B4D" w14:textId="77777777" w:rsidR="00315336" w:rsidRPr="003E3216" w:rsidRDefault="00315336" w:rsidP="00315336">
                            <w:pPr>
                              <w:jc w:val="center"/>
                              <w:rPr>
                                <w:b/>
                                <w:bCs/>
                                <w:i/>
                                <w:iCs/>
                                <w:color w:val="FF0000"/>
                                <w:sz w:val="56"/>
                                <w:szCs w:val="96"/>
                              </w:rPr>
                            </w:pPr>
                            <w:r w:rsidRPr="003E3216">
                              <w:rPr>
                                <w:b/>
                                <w:bCs/>
                                <w:i/>
                                <w:iCs/>
                                <w:color w:val="FF0000"/>
                                <w:sz w:val="56"/>
                                <w:szCs w:val="96"/>
                              </w:rPr>
                              <w:t>Órgão/entidade</w:t>
                            </w:r>
                          </w:p>
                          <w:p w14:paraId="768E0CA0" w14:textId="77777777" w:rsidR="00315336" w:rsidRDefault="00315336" w:rsidP="00315336">
                            <w:pPr>
                              <w:jc w:val="center"/>
                              <w:rPr>
                                <w:b/>
                                <w:bCs/>
                                <w:color w:val="0C326F"/>
                                <w:sz w:val="56"/>
                                <w:szCs w:val="96"/>
                              </w:rPr>
                            </w:pPr>
                            <w:r w:rsidRPr="00F57AED">
                              <w:rPr>
                                <w:b/>
                                <w:bCs/>
                                <w:color w:val="0C326F"/>
                                <w:sz w:val="56"/>
                                <w:szCs w:val="96"/>
                              </w:rPr>
                              <w:t>Termo de Referência</w:t>
                            </w:r>
                          </w:p>
                          <w:p w14:paraId="4287464B" w14:textId="77777777" w:rsidR="00315336" w:rsidRPr="00F57AED" w:rsidRDefault="00315336" w:rsidP="00315336">
                            <w:pPr>
                              <w:jc w:val="center"/>
                              <w:rPr>
                                <w:b/>
                                <w:bCs/>
                                <w:color w:val="0C326F"/>
                                <w:sz w:val="56"/>
                                <w:szCs w:val="96"/>
                              </w:rPr>
                            </w:pPr>
                            <w:r w:rsidRPr="00F57AED">
                              <w:rPr>
                                <w:b/>
                                <w:bCs/>
                                <w:color w:val="0C326F"/>
                                <w:sz w:val="56"/>
                                <w:szCs w:val="96"/>
                              </w:rPr>
                              <w:t xml:space="preserve">nº </w:t>
                            </w:r>
                            <w:r w:rsidRPr="003E3216">
                              <w:rPr>
                                <w:b/>
                                <w:bCs/>
                                <w:i/>
                                <w:iCs/>
                                <w:color w:val="FF0000"/>
                                <w:sz w:val="56"/>
                                <w:szCs w:val="96"/>
                              </w:rPr>
                              <w:t>XX/</w:t>
                            </w:r>
                            <w:r>
                              <w:rPr>
                                <w:b/>
                                <w:bCs/>
                                <w:i/>
                                <w:iCs/>
                                <w:color w:val="FF0000"/>
                                <w:sz w:val="56"/>
                                <w:szCs w:val="96"/>
                              </w:rPr>
                              <w:t>XXXX</w:t>
                            </w:r>
                          </w:p>
                          <w:p w14:paraId="51AE14D9" w14:textId="5A5E7FFE" w:rsidR="00FE5ED6" w:rsidRDefault="00FE5ED6" w:rsidP="00FE5ED6">
                            <w:pPr>
                              <w:jc w:val="center"/>
                              <w:rPr>
                                <w:rFonts w:cs="Arial"/>
                                <w:b/>
                                <w:color w:val="1F3864" w:themeColor="accent1" w:themeShade="80"/>
                                <w:szCs w:val="20"/>
                              </w:rPr>
                            </w:pPr>
                          </w:p>
                          <w:p w14:paraId="7A8139AC" w14:textId="77777777" w:rsidR="001B5E53" w:rsidRDefault="001B5E53" w:rsidP="00FE5ED6">
                            <w:pPr>
                              <w:jc w:val="center"/>
                              <w:rPr>
                                <w:rFonts w:cs="Arial"/>
                                <w:b/>
                                <w:color w:val="1F3864" w:themeColor="accent1" w:themeShade="80"/>
                                <w:szCs w:val="20"/>
                              </w:rPr>
                            </w:pPr>
                          </w:p>
                          <w:p w14:paraId="69B51E5B" w14:textId="056FA395" w:rsidR="00B0131F" w:rsidRPr="001B5E53" w:rsidRDefault="00B0131F" w:rsidP="00FE5ED6">
                            <w:pPr>
                              <w:jc w:val="center"/>
                              <w:rPr>
                                <w:bCs/>
                                <w:color w:val="0C326F"/>
                                <w:sz w:val="18"/>
                                <w:szCs w:val="18"/>
                              </w:rPr>
                            </w:pPr>
                          </w:p>
                          <w:p w14:paraId="5AA081F0" w14:textId="77777777" w:rsidR="00315336" w:rsidRDefault="00315336" w:rsidP="00315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E5DC84" id="_x0000_t202" coordsize="21600,21600" o:spt="202" path="m,l,21600r21600,l21600,xe">
                <v:stroke joinstyle="miter"/>
                <v:path gradientshapeok="t" o:connecttype="rect"/>
              </v:shapetype>
              <v:shape id="Caixa de Texto 1847176378" o:spid="_x0000_s1026" type="#_x0000_t202" style="position:absolute;left:0;text-align:left;margin-left:18pt;margin-top:183.1pt;width:412.8pt;height:221.35pt;z-index:251658241;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gjGAIAAC0EAAAOAAAAZHJzL2Uyb0RvYy54bWysU8tu2zAQvBfoPxC817IU200Ey4GbwEUB&#10;IwngBDnTFGkJoLgsSVtyv75LSn4g7anohdrlrvYxM5zfd40iB2FdDbqg6WhMidAcylrvCvr2uvpy&#10;S4nzTJdMgRYFPQpH7xefP81bk4sMKlClsASLaJe3pqCV9yZPEscr0TA3AiM0BiXYhnl07S4pLWux&#10;eqOSbDyeJS3Y0ljgwjm8feyDdBHrSym4f5bSCU9UQXE2H08bz204k8Wc5TvLTFXzYQz2D1M0rNbY&#10;9FzqkXlG9rb+o1RTcwsOpB9xaBKQsuYi7oDbpOMP22wqZkTcBcFx5gyT+39l+dNhY14s8d036JDA&#10;AEhrXO7wMuzTSduEL05KMI4QHs+wic4TjpfTbJJNZxjiGMtu03RycxfqJJffjXX+u4CGBKOgFnmJ&#10;cLHD2vk+9ZQSumlY1UpFbpQmbUFnN9Nx/OEcweJKY4/LsMHy3bYbNthCecTFLPScO8NXNTZfM+df&#10;mEWScWAUrn/GQyrAJjBYlFRgf/3tPuQj9hilpEXRFNT93DMrKFE/NLJyl04mQWXRmUy/ZujY68j2&#10;OqL3zQOgLlN8IoZHM+R7dTKlheYd9b0MXTHENMfeBfUn88H3Usb3wcVyGZNQV4b5td4YHkoHOAO0&#10;r907s2bA3yN1T3CSF8s/0NDn9kQs9x5kHTkKAPeoDrijJiPLw/sJor/2Y9bllS9+AwAA//8DAFBL&#10;AwQUAAYACAAAACEAHFsHXuEAAAAKAQAADwAAAGRycy9kb3ducmV2LnhtbEyPQU/DMAyF70j8h8hI&#10;3Fi6IqJSmk5TpQkJwWFjF25u47UVjVOabCv8erITnGzrPT1/r1jNdhAnmnzvWMNykYAgbpzpudWw&#10;f9/cZSB8QDY4OCYN3+RhVV5fFZgbd+YtnXahFTGEfY4auhDGXErfdGTRL9xIHLWDmyyGeE6tNBOe&#10;Y7gdZJokSlrsOX7ocKSqo+Zzd7QaXqrNG27r1GY/Q/X8eliPX/uPB61vb+b1E4hAc/gzwwU/okMZ&#10;mWp3ZOPFoOFexSrhMlUKIhoytVQg6rgk2SPIspD/K5S/AAAA//8DAFBLAQItABQABgAIAAAAIQC2&#10;gziS/gAAAOEBAAATAAAAAAAAAAAAAAAAAAAAAABbQ29udGVudF9UeXBlc10ueG1sUEsBAi0AFAAG&#10;AAgAAAAhADj9If/WAAAAlAEAAAsAAAAAAAAAAAAAAAAALwEAAF9yZWxzLy5yZWxzUEsBAi0AFAAG&#10;AAgAAAAhACpCmCMYAgAALQQAAA4AAAAAAAAAAAAAAAAALgIAAGRycy9lMm9Eb2MueG1sUEsBAi0A&#10;FAAGAAgAAAAhABxbB17hAAAACgEAAA8AAAAAAAAAAAAAAAAAcgQAAGRycy9kb3ducmV2LnhtbFBL&#10;BQYAAAAABAAEAPMAAACABQAAAAA=&#10;" filled="f" stroked="f" strokeweight=".5pt">
                <v:textbox>
                  <w:txbxContent>
                    <w:p w14:paraId="50D42B4D" w14:textId="77777777" w:rsidR="00315336" w:rsidRPr="003E3216" w:rsidRDefault="00315336" w:rsidP="00315336">
                      <w:pPr>
                        <w:jc w:val="center"/>
                        <w:rPr>
                          <w:b/>
                          <w:bCs/>
                          <w:i/>
                          <w:iCs/>
                          <w:color w:val="FF0000"/>
                          <w:sz w:val="56"/>
                          <w:szCs w:val="96"/>
                        </w:rPr>
                      </w:pPr>
                      <w:r w:rsidRPr="003E3216">
                        <w:rPr>
                          <w:b/>
                          <w:bCs/>
                          <w:i/>
                          <w:iCs/>
                          <w:color w:val="FF0000"/>
                          <w:sz w:val="56"/>
                          <w:szCs w:val="96"/>
                        </w:rPr>
                        <w:t>Órgão/entidade</w:t>
                      </w:r>
                    </w:p>
                    <w:p w14:paraId="768E0CA0" w14:textId="77777777" w:rsidR="00315336" w:rsidRDefault="00315336" w:rsidP="00315336">
                      <w:pPr>
                        <w:jc w:val="center"/>
                        <w:rPr>
                          <w:b/>
                          <w:bCs/>
                          <w:color w:val="0C326F"/>
                          <w:sz w:val="56"/>
                          <w:szCs w:val="96"/>
                        </w:rPr>
                      </w:pPr>
                      <w:r w:rsidRPr="00F57AED">
                        <w:rPr>
                          <w:b/>
                          <w:bCs/>
                          <w:color w:val="0C326F"/>
                          <w:sz w:val="56"/>
                          <w:szCs w:val="96"/>
                        </w:rPr>
                        <w:t>Termo de Referência</w:t>
                      </w:r>
                    </w:p>
                    <w:p w14:paraId="4287464B" w14:textId="77777777" w:rsidR="00315336" w:rsidRPr="00F57AED" w:rsidRDefault="00315336" w:rsidP="00315336">
                      <w:pPr>
                        <w:jc w:val="center"/>
                        <w:rPr>
                          <w:b/>
                          <w:bCs/>
                          <w:color w:val="0C326F"/>
                          <w:sz w:val="56"/>
                          <w:szCs w:val="96"/>
                        </w:rPr>
                      </w:pPr>
                      <w:r w:rsidRPr="00F57AED">
                        <w:rPr>
                          <w:b/>
                          <w:bCs/>
                          <w:color w:val="0C326F"/>
                          <w:sz w:val="56"/>
                          <w:szCs w:val="96"/>
                        </w:rPr>
                        <w:t xml:space="preserve">nº </w:t>
                      </w:r>
                      <w:r w:rsidRPr="003E3216">
                        <w:rPr>
                          <w:b/>
                          <w:bCs/>
                          <w:i/>
                          <w:iCs/>
                          <w:color w:val="FF0000"/>
                          <w:sz w:val="56"/>
                          <w:szCs w:val="96"/>
                        </w:rPr>
                        <w:t>XX/</w:t>
                      </w:r>
                      <w:r>
                        <w:rPr>
                          <w:b/>
                          <w:bCs/>
                          <w:i/>
                          <w:iCs/>
                          <w:color w:val="FF0000"/>
                          <w:sz w:val="56"/>
                          <w:szCs w:val="96"/>
                        </w:rPr>
                        <w:t>XXXX</w:t>
                      </w:r>
                    </w:p>
                    <w:p w14:paraId="51AE14D9" w14:textId="5A5E7FFE" w:rsidR="00FE5ED6" w:rsidRDefault="00FE5ED6" w:rsidP="00FE5ED6">
                      <w:pPr>
                        <w:jc w:val="center"/>
                        <w:rPr>
                          <w:rFonts w:cs="Arial"/>
                          <w:b/>
                          <w:color w:val="1F3864" w:themeColor="accent1" w:themeShade="80"/>
                          <w:szCs w:val="20"/>
                        </w:rPr>
                      </w:pPr>
                    </w:p>
                    <w:p w14:paraId="7A8139AC" w14:textId="77777777" w:rsidR="001B5E53" w:rsidRDefault="001B5E53" w:rsidP="00FE5ED6">
                      <w:pPr>
                        <w:jc w:val="center"/>
                        <w:rPr>
                          <w:rFonts w:cs="Arial"/>
                          <w:b/>
                          <w:color w:val="1F3864" w:themeColor="accent1" w:themeShade="80"/>
                          <w:szCs w:val="20"/>
                        </w:rPr>
                      </w:pPr>
                    </w:p>
                    <w:p w14:paraId="69B51E5B" w14:textId="056FA395" w:rsidR="00B0131F" w:rsidRPr="001B5E53" w:rsidRDefault="00B0131F" w:rsidP="00FE5ED6">
                      <w:pPr>
                        <w:jc w:val="center"/>
                        <w:rPr>
                          <w:bCs/>
                          <w:color w:val="0C326F"/>
                          <w:sz w:val="18"/>
                          <w:szCs w:val="18"/>
                        </w:rPr>
                      </w:pPr>
                    </w:p>
                    <w:p w14:paraId="5AA081F0" w14:textId="77777777" w:rsidR="00315336" w:rsidRDefault="00315336" w:rsidP="00315336"/>
                  </w:txbxContent>
                </v:textbox>
                <w10:wrap anchorx="margin" anchory="margin"/>
              </v:shape>
            </w:pict>
          </mc:Fallback>
        </mc:AlternateContent>
      </w:r>
    </w:p>
    <w:p w14:paraId="34B59180" w14:textId="11FCCCCA" w:rsidR="00826796" w:rsidRDefault="00826796" w:rsidP="004B0E88">
      <w:pPr>
        <w:pStyle w:val="Ttulo"/>
        <w:jc w:val="center"/>
        <w:rPr>
          <w:rFonts w:ascii="Arial" w:hAnsi="Arial" w:cs="Arial"/>
          <w:b/>
          <w:color w:val="2F5496" w:themeColor="accent1" w:themeShade="BF"/>
          <w:sz w:val="20"/>
          <w:szCs w:val="20"/>
        </w:rPr>
      </w:pPr>
    </w:p>
    <w:p w14:paraId="531E6C92" w14:textId="77777777" w:rsidR="00826796" w:rsidRDefault="00826796" w:rsidP="004B0E88">
      <w:pPr>
        <w:pStyle w:val="Ttulo"/>
        <w:jc w:val="center"/>
        <w:rPr>
          <w:rFonts w:ascii="Arial" w:hAnsi="Arial" w:cs="Arial"/>
          <w:b/>
          <w:color w:val="2F5496" w:themeColor="accent1" w:themeShade="BF"/>
          <w:sz w:val="20"/>
          <w:szCs w:val="20"/>
        </w:rPr>
      </w:pPr>
    </w:p>
    <w:p w14:paraId="6E0944C0" w14:textId="77777777" w:rsidR="00826796" w:rsidRDefault="00826796" w:rsidP="004B0E88">
      <w:pPr>
        <w:pStyle w:val="Ttulo"/>
        <w:jc w:val="center"/>
        <w:rPr>
          <w:rFonts w:ascii="Arial" w:hAnsi="Arial" w:cs="Arial"/>
          <w:b/>
          <w:color w:val="2F5496" w:themeColor="accent1" w:themeShade="BF"/>
          <w:sz w:val="20"/>
          <w:szCs w:val="20"/>
        </w:rPr>
      </w:pPr>
    </w:p>
    <w:p w14:paraId="207BCC6A" w14:textId="77777777" w:rsidR="00826796" w:rsidRDefault="00826796" w:rsidP="004B0E88">
      <w:pPr>
        <w:pStyle w:val="Ttulo"/>
        <w:jc w:val="center"/>
        <w:rPr>
          <w:rFonts w:ascii="Arial" w:hAnsi="Arial" w:cs="Arial"/>
          <w:b/>
          <w:color w:val="2F5496" w:themeColor="accent1" w:themeShade="BF"/>
          <w:sz w:val="20"/>
          <w:szCs w:val="20"/>
        </w:rPr>
      </w:pPr>
    </w:p>
    <w:p w14:paraId="4EBE13FE" w14:textId="77777777" w:rsidR="00826796" w:rsidRDefault="00826796" w:rsidP="004B0E88">
      <w:pPr>
        <w:pStyle w:val="Ttulo"/>
        <w:jc w:val="center"/>
        <w:rPr>
          <w:rFonts w:ascii="Arial" w:hAnsi="Arial" w:cs="Arial"/>
          <w:b/>
          <w:color w:val="2F5496" w:themeColor="accent1" w:themeShade="BF"/>
          <w:sz w:val="20"/>
          <w:szCs w:val="20"/>
        </w:rPr>
      </w:pPr>
    </w:p>
    <w:p w14:paraId="608D0BD3" w14:textId="77777777" w:rsidR="00826796" w:rsidRDefault="00826796" w:rsidP="004B0E88">
      <w:pPr>
        <w:pStyle w:val="Ttulo"/>
        <w:jc w:val="center"/>
        <w:rPr>
          <w:rFonts w:ascii="Arial" w:hAnsi="Arial" w:cs="Arial"/>
          <w:b/>
          <w:color w:val="2F5496" w:themeColor="accent1" w:themeShade="BF"/>
          <w:sz w:val="20"/>
          <w:szCs w:val="20"/>
        </w:rPr>
      </w:pPr>
    </w:p>
    <w:p w14:paraId="3C0D4AC0" w14:textId="77777777" w:rsidR="00826796" w:rsidRDefault="00826796" w:rsidP="004B0E88">
      <w:pPr>
        <w:pStyle w:val="Ttulo"/>
        <w:jc w:val="center"/>
        <w:rPr>
          <w:rFonts w:ascii="Arial" w:hAnsi="Arial" w:cs="Arial"/>
          <w:b/>
          <w:color w:val="2F5496" w:themeColor="accent1" w:themeShade="BF"/>
          <w:sz w:val="20"/>
          <w:szCs w:val="20"/>
        </w:rPr>
      </w:pPr>
    </w:p>
    <w:p w14:paraId="54E17906" w14:textId="77777777" w:rsidR="00826796" w:rsidRDefault="00826796" w:rsidP="004B0E88">
      <w:pPr>
        <w:pStyle w:val="Ttulo"/>
        <w:jc w:val="center"/>
        <w:rPr>
          <w:rFonts w:ascii="Arial" w:hAnsi="Arial" w:cs="Arial"/>
          <w:b/>
          <w:color w:val="2F5496" w:themeColor="accent1" w:themeShade="BF"/>
          <w:sz w:val="20"/>
          <w:szCs w:val="20"/>
        </w:rPr>
      </w:pPr>
    </w:p>
    <w:p w14:paraId="5D9E3ED4" w14:textId="77777777" w:rsidR="00826796" w:rsidRDefault="00826796" w:rsidP="004B0E88">
      <w:pPr>
        <w:pStyle w:val="Ttulo"/>
        <w:jc w:val="center"/>
        <w:rPr>
          <w:rFonts w:ascii="Arial" w:hAnsi="Arial" w:cs="Arial"/>
          <w:b/>
          <w:color w:val="2F5496" w:themeColor="accent1" w:themeShade="BF"/>
          <w:sz w:val="20"/>
          <w:szCs w:val="20"/>
        </w:rPr>
      </w:pPr>
    </w:p>
    <w:p w14:paraId="34A74B85" w14:textId="77777777" w:rsidR="00826796" w:rsidRDefault="00826796" w:rsidP="004B0E88">
      <w:pPr>
        <w:pStyle w:val="Ttulo"/>
        <w:jc w:val="center"/>
        <w:rPr>
          <w:rFonts w:ascii="Arial" w:hAnsi="Arial" w:cs="Arial"/>
          <w:b/>
          <w:color w:val="2F5496" w:themeColor="accent1" w:themeShade="BF"/>
          <w:sz w:val="20"/>
          <w:szCs w:val="20"/>
        </w:rPr>
      </w:pPr>
    </w:p>
    <w:p w14:paraId="208CF06A" w14:textId="77777777" w:rsidR="00826796" w:rsidRDefault="00826796" w:rsidP="004B0E88">
      <w:pPr>
        <w:pStyle w:val="Ttulo"/>
        <w:jc w:val="center"/>
        <w:rPr>
          <w:rFonts w:ascii="Arial" w:hAnsi="Arial" w:cs="Arial"/>
          <w:b/>
          <w:color w:val="2F5496" w:themeColor="accent1" w:themeShade="BF"/>
          <w:sz w:val="20"/>
          <w:szCs w:val="20"/>
        </w:rPr>
      </w:pPr>
    </w:p>
    <w:p w14:paraId="62063E20" w14:textId="77777777" w:rsidR="00826796" w:rsidRDefault="00826796" w:rsidP="004B0E88">
      <w:pPr>
        <w:pStyle w:val="Ttulo"/>
        <w:jc w:val="center"/>
        <w:rPr>
          <w:rFonts w:ascii="Arial" w:hAnsi="Arial" w:cs="Arial"/>
          <w:b/>
          <w:color w:val="2F5496" w:themeColor="accent1" w:themeShade="BF"/>
          <w:sz w:val="20"/>
          <w:szCs w:val="20"/>
        </w:rPr>
      </w:pPr>
    </w:p>
    <w:p w14:paraId="67A61861" w14:textId="77777777" w:rsidR="00826796" w:rsidRDefault="00826796" w:rsidP="004B0E88">
      <w:pPr>
        <w:pStyle w:val="Ttulo"/>
        <w:jc w:val="center"/>
        <w:rPr>
          <w:rFonts w:ascii="Arial" w:hAnsi="Arial" w:cs="Arial"/>
          <w:b/>
          <w:color w:val="2F5496" w:themeColor="accent1" w:themeShade="BF"/>
          <w:sz w:val="20"/>
          <w:szCs w:val="20"/>
        </w:rPr>
      </w:pPr>
    </w:p>
    <w:p w14:paraId="6ED8544C" w14:textId="77777777" w:rsidR="00826796" w:rsidRDefault="00826796" w:rsidP="004B0E88">
      <w:pPr>
        <w:pStyle w:val="Ttulo"/>
        <w:jc w:val="center"/>
        <w:rPr>
          <w:rFonts w:ascii="Arial" w:hAnsi="Arial" w:cs="Arial"/>
          <w:b/>
          <w:color w:val="2F5496" w:themeColor="accent1" w:themeShade="BF"/>
          <w:sz w:val="20"/>
          <w:szCs w:val="20"/>
        </w:rPr>
      </w:pPr>
    </w:p>
    <w:p w14:paraId="77AF9550" w14:textId="77777777" w:rsidR="00826796" w:rsidRDefault="00826796" w:rsidP="004B0E88">
      <w:pPr>
        <w:pStyle w:val="Ttulo"/>
        <w:jc w:val="center"/>
        <w:rPr>
          <w:rFonts w:ascii="Arial" w:hAnsi="Arial" w:cs="Arial"/>
          <w:b/>
          <w:color w:val="2F5496" w:themeColor="accent1" w:themeShade="BF"/>
          <w:sz w:val="20"/>
          <w:szCs w:val="20"/>
        </w:rPr>
      </w:pPr>
    </w:p>
    <w:p w14:paraId="6B0685EF" w14:textId="77777777" w:rsidR="00826796" w:rsidRDefault="00826796" w:rsidP="004B0E88">
      <w:pPr>
        <w:pStyle w:val="Ttulo"/>
        <w:jc w:val="center"/>
        <w:rPr>
          <w:rFonts w:ascii="Arial" w:hAnsi="Arial" w:cs="Arial"/>
          <w:b/>
          <w:color w:val="2F5496" w:themeColor="accent1" w:themeShade="BF"/>
          <w:sz w:val="20"/>
          <w:szCs w:val="20"/>
        </w:rPr>
      </w:pPr>
    </w:p>
    <w:p w14:paraId="4C2DEEBD" w14:textId="77777777" w:rsidR="00826796" w:rsidRDefault="00826796" w:rsidP="004B0E88">
      <w:pPr>
        <w:pStyle w:val="Ttulo"/>
        <w:jc w:val="center"/>
        <w:rPr>
          <w:rFonts w:ascii="Arial" w:hAnsi="Arial" w:cs="Arial"/>
          <w:b/>
          <w:color w:val="2F5496" w:themeColor="accent1" w:themeShade="BF"/>
          <w:sz w:val="20"/>
          <w:szCs w:val="20"/>
        </w:rPr>
      </w:pPr>
    </w:p>
    <w:p w14:paraId="6006DE4F" w14:textId="77777777" w:rsidR="00826796" w:rsidRDefault="00826796" w:rsidP="004B0E88">
      <w:pPr>
        <w:pStyle w:val="Ttulo"/>
        <w:jc w:val="center"/>
        <w:rPr>
          <w:rFonts w:ascii="Arial" w:hAnsi="Arial" w:cs="Arial"/>
          <w:b/>
          <w:color w:val="2F5496" w:themeColor="accent1" w:themeShade="BF"/>
          <w:sz w:val="20"/>
          <w:szCs w:val="20"/>
        </w:rPr>
      </w:pPr>
    </w:p>
    <w:p w14:paraId="38F6619D" w14:textId="77777777" w:rsidR="00826796" w:rsidRDefault="00826796" w:rsidP="004B0E88">
      <w:pPr>
        <w:pStyle w:val="Ttulo"/>
        <w:jc w:val="center"/>
        <w:rPr>
          <w:rFonts w:ascii="Arial" w:hAnsi="Arial" w:cs="Arial"/>
          <w:b/>
          <w:color w:val="2F5496" w:themeColor="accent1" w:themeShade="BF"/>
          <w:sz w:val="20"/>
          <w:szCs w:val="20"/>
        </w:rPr>
      </w:pPr>
    </w:p>
    <w:p w14:paraId="593C1F80" w14:textId="77777777" w:rsidR="00826796" w:rsidRDefault="00826796" w:rsidP="004B0E88">
      <w:pPr>
        <w:pStyle w:val="Ttulo"/>
        <w:jc w:val="center"/>
        <w:rPr>
          <w:rFonts w:ascii="Arial" w:hAnsi="Arial" w:cs="Arial"/>
          <w:b/>
          <w:color w:val="2F5496" w:themeColor="accent1" w:themeShade="BF"/>
          <w:sz w:val="20"/>
          <w:szCs w:val="20"/>
        </w:rPr>
      </w:pPr>
    </w:p>
    <w:p w14:paraId="4D3A60CD" w14:textId="77777777" w:rsidR="00826796" w:rsidRDefault="00826796" w:rsidP="004B0E88">
      <w:pPr>
        <w:pStyle w:val="Ttulo"/>
        <w:jc w:val="center"/>
        <w:rPr>
          <w:rFonts w:ascii="Arial" w:hAnsi="Arial" w:cs="Arial"/>
          <w:b/>
          <w:color w:val="2F5496" w:themeColor="accent1" w:themeShade="BF"/>
          <w:sz w:val="20"/>
          <w:szCs w:val="20"/>
        </w:rPr>
      </w:pPr>
    </w:p>
    <w:p w14:paraId="4C51441D" w14:textId="77777777" w:rsidR="00826796" w:rsidRDefault="00826796" w:rsidP="004B0E88">
      <w:pPr>
        <w:pStyle w:val="Ttulo"/>
        <w:jc w:val="center"/>
        <w:rPr>
          <w:rFonts w:ascii="Arial" w:hAnsi="Arial" w:cs="Arial"/>
          <w:b/>
          <w:color w:val="2F5496" w:themeColor="accent1" w:themeShade="BF"/>
          <w:sz w:val="20"/>
          <w:szCs w:val="20"/>
        </w:rPr>
      </w:pPr>
    </w:p>
    <w:p w14:paraId="27526552" w14:textId="77777777" w:rsidR="00826796" w:rsidRDefault="00826796" w:rsidP="004B0E88">
      <w:pPr>
        <w:pStyle w:val="Ttulo"/>
        <w:jc w:val="center"/>
        <w:rPr>
          <w:rFonts w:ascii="Arial" w:hAnsi="Arial" w:cs="Arial"/>
          <w:b/>
          <w:color w:val="2F5496" w:themeColor="accent1" w:themeShade="BF"/>
          <w:sz w:val="20"/>
          <w:szCs w:val="20"/>
        </w:rPr>
      </w:pPr>
    </w:p>
    <w:p w14:paraId="3C11894D" w14:textId="77777777" w:rsidR="00826796" w:rsidRDefault="00826796" w:rsidP="004B0E88">
      <w:pPr>
        <w:pStyle w:val="Ttulo"/>
        <w:jc w:val="center"/>
        <w:rPr>
          <w:rFonts w:ascii="Arial" w:hAnsi="Arial" w:cs="Arial"/>
          <w:b/>
          <w:color w:val="2F5496" w:themeColor="accent1" w:themeShade="BF"/>
          <w:sz w:val="20"/>
          <w:szCs w:val="20"/>
        </w:rPr>
      </w:pPr>
    </w:p>
    <w:p w14:paraId="63FCCCBC" w14:textId="77777777" w:rsidR="00826796" w:rsidRDefault="00826796" w:rsidP="004B0E88">
      <w:pPr>
        <w:pStyle w:val="Ttulo"/>
        <w:jc w:val="center"/>
        <w:rPr>
          <w:rFonts w:ascii="Arial" w:hAnsi="Arial" w:cs="Arial"/>
          <w:b/>
          <w:color w:val="2F5496" w:themeColor="accent1" w:themeShade="BF"/>
          <w:sz w:val="20"/>
          <w:szCs w:val="20"/>
        </w:rPr>
      </w:pPr>
    </w:p>
    <w:p w14:paraId="69375BE6" w14:textId="77777777" w:rsidR="00826796" w:rsidRDefault="00826796" w:rsidP="004B0E88">
      <w:pPr>
        <w:pStyle w:val="Ttulo"/>
        <w:jc w:val="center"/>
        <w:rPr>
          <w:rFonts w:ascii="Arial" w:hAnsi="Arial" w:cs="Arial"/>
          <w:b/>
          <w:color w:val="2F5496" w:themeColor="accent1" w:themeShade="BF"/>
          <w:sz w:val="20"/>
          <w:szCs w:val="20"/>
        </w:rPr>
      </w:pPr>
    </w:p>
    <w:p w14:paraId="667E14BC" w14:textId="77777777" w:rsidR="00826796" w:rsidRDefault="00826796" w:rsidP="004B0E88">
      <w:pPr>
        <w:pStyle w:val="Ttulo"/>
        <w:jc w:val="center"/>
        <w:rPr>
          <w:rFonts w:ascii="Arial" w:hAnsi="Arial" w:cs="Arial"/>
          <w:b/>
          <w:color w:val="2F5496" w:themeColor="accent1" w:themeShade="BF"/>
          <w:sz w:val="20"/>
          <w:szCs w:val="20"/>
        </w:rPr>
      </w:pPr>
    </w:p>
    <w:p w14:paraId="4974EF01" w14:textId="0BCD8543" w:rsidR="006631FE" w:rsidRPr="004B0E88" w:rsidRDefault="00B76E8C" w:rsidP="004B0E88">
      <w:pPr>
        <w:pStyle w:val="Ttulo"/>
        <w:jc w:val="center"/>
        <w:rPr>
          <w:rFonts w:ascii="Arial" w:hAnsi="Arial" w:cs="Arial"/>
          <w:b/>
          <w:color w:val="2F5496" w:themeColor="accent1" w:themeShade="BF"/>
          <w:sz w:val="20"/>
          <w:szCs w:val="20"/>
        </w:rPr>
      </w:pPr>
      <w:r w:rsidRPr="004B0E88">
        <w:rPr>
          <w:rFonts w:ascii="Arial" w:hAnsi="Arial" w:cs="Arial"/>
          <w:b/>
          <w:color w:val="2F5496" w:themeColor="accent1" w:themeShade="BF"/>
          <w:sz w:val="20"/>
          <w:szCs w:val="20"/>
        </w:rPr>
        <w:lastRenderedPageBreak/>
        <w:t xml:space="preserve">MINUTA DE TERMO DE REFERÊNCIA </w:t>
      </w:r>
      <w:r w:rsidR="00FA5654" w:rsidRPr="004B0E88">
        <w:rPr>
          <w:rFonts w:ascii="Arial" w:hAnsi="Arial" w:cs="Arial"/>
          <w:b/>
          <w:color w:val="2F5496" w:themeColor="accent1" w:themeShade="BF"/>
          <w:sz w:val="20"/>
          <w:szCs w:val="20"/>
        </w:rPr>
        <w:t>–</w:t>
      </w:r>
      <w:r w:rsidR="00DB52C8" w:rsidRPr="004B0E88">
        <w:rPr>
          <w:rFonts w:ascii="Arial" w:hAnsi="Arial" w:cs="Arial"/>
          <w:b/>
          <w:color w:val="2F5496" w:themeColor="accent1" w:themeShade="BF"/>
          <w:sz w:val="20"/>
          <w:szCs w:val="20"/>
        </w:rPr>
        <w:t xml:space="preserve"> LICITAÇÃO </w:t>
      </w:r>
      <w:r w:rsidR="000A77E2" w:rsidRPr="004B0E88">
        <w:rPr>
          <w:rFonts w:ascii="Arial" w:hAnsi="Arial" w:cs="Arial"/>
          <w:b/>
          <w:color w:val="2F5496" w:themeColor="accent1" w:themeShade="BF"/>
          <w:sz w:val="20"/>
          <w:szCs w:val="20"/>
        </w:rPr>
        <w:t>-</w:t>
      </w:r>
      <w:r w:rsidRPr="004B0E88">
        <w:rPr>
          <w:rFonts w:ascii="Arial" w:hAnsi="Arial" w:cs="Arial"/>
          <w:b/>
          <w:color w:val="2F5496" w:themeColor="accent1" w:themeShade="BF"/>
          <w:sz w:val="20"/>
          <w:szCs w:val="20"/>
        </w:rPr>
        <w:t xml:space="preserve"> </w:t>
      </w:r>
      <w:r w:rsidR="00FA5654" w:rsidRPr="004B0E88">
        <w:rPr>
          <w:rFonts w:ascii="Arial" w:hAnsi="Arial" w:cs="Arial"/>
          <w:b/>
          <w:color w:val="2F5496" w:themeColor="accent1" w:themeShade="BF"/>
          <w:sz w:val="20"/>
          <w:szCs w:val="20"/>
        </w:rPr>
        <w:t>PREGÃO ELETRÔNICO</w:t>
      </w:r>
    </w:p>
    <w:p w14:paraId="53D4E68C" w14:textId="31BD704F" w:rsidR="00ED25DA" w:rsidRDefault="006631FE" w:rsidP="004B0E88">
      <w:pPr>
        <w:jc w:val="center"/>
        <w:rPr>
          <w:rFonts w:cs="Arial"/>
          <w:b/>
          <w:color w:val="2F5496" w:themeColor="accent1" w:themeShade="BF"/>
          <w:szCs w:val="20"/>
        </w:rPr>
      </w:pPr>
      <w:r w:rsidRPr="004B0E88">
        <w:rPr>
          <w:rFonts w:cs="Arial"/>
          <w:b/>
          <w:color w:val="2F5496" w:themeColor="accent1" w:themeShade="BF"/>
          <w:szCs w:val="20"/>
        </w:rPr>
        <w:t>ORIENTAÇÕES PARA O USO</w:t>
      </w:r>
    </w:p>
    <w:p w14:paraId="037A4633" w14:textId="77777777" w:rsidR="0067573E" w:rsidRPr="004B0E88" w:rsidRDefault="0067573E" w:rsidP="004B0E88">
      <w:pPr>
        <w:jc w:val="center"/>
        <w:rPr>
          <w:rFonts w:cs="Arial"/>
          <w:b/>
          <w:color w:val="2F5496" w:themeColor="accent1" w:themeShade="BF"/>
          <w:szCs w:val="20"/>
        </w:rPr>
      </w:pPr>
    </w:p>
    <w:p w14:paraId="679873CE" w14:textId="5D6355D9" w:rsidR="006631FE" w:rsidRPr="004B0E88" w:rsidRDefault="00440571" w:rsidP="004B0E88">
      <w:pPr>
        <w:rPr>
          <w:rFonts w:cs="Arial"/>
          <w:szCs w:val="20"/>
        </w:rPr>
      </w:pPr>
      <w:r w:rsidRPr="004B0E88">
        <w:rPr>
          <w:rFonts w:cs="Arial"/>
          <w:noProof/>
          <w:szCs w:val="20"/>
        </w:rPr>
        <w:drawing>
          <wp:anchor distT="0" distB="0" distL="114300" distR="114300" simplePos="0" relativeHeight="251658240" behindDoc="1" locked="0" layoutInCell="1" allowOverlap="1" wp14:anchorId="68B4A50E" wp14:editId="24E99924">
            <wp:simplePos x="0" y="0"/>
            <wp:positionH relativeFrom="page">
              <wp:align>left</wp:align>
            </wp:positionH>
            <wp:positionV relativeFrom="page">
              <wp:align>bottom</wp:align>
            </wp:positionV>
            <wp:extent cx="7558405" cy="8145145"/>
            <wp:effectExtent l="0" t="0" r="4445" b="8255"/>
            <wp:wrapNone/>
            <wp:docPr id="5" name="Imagem 5"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7558405" cy="8145145"/>
                    </a:xfrm>
                    <a:prstGeom prst="rect">
                      <a:avLst/>
                    </a:prstGeom>
                  </pic:spPr>
                </pic:pic>
              </a:graphicData>
            </a:graphic>
            <wp14:sizeRelV relativeFrom="margin">
              <wp14:pctHeight>0</wp14:pctHeight>
            </wp14:sizeRelV>
          </wp:anchor>
        </w:drawing>
      </w:r>
      <w:r w:rsidR="00CA3474" w:rsidRPr="004B0E88">
        <w:rPr>
          <w:rFonts w:cs="Arial"/>
          <w:szCs w:val="20"/>
        </w:rPr>
        <w:t xml:space="preserve">1. </w:t>
      </w:r>
      <w:r w:rsidR="0071482C" w:rsidRPr="004B0E88">
        <w:rPr>
          <w:rFonts w:cs="Arial"/>
          <w:szCs w:val="20"/>
        </w:rPr>
        <w:tab/>
      </w:r>
      <w:r w:rsidR="006631FE" w:rsidRPr="004B0E88">
        <w:rPr>
          <w:rFonts w:cs="Arial"/>
          <w:szCs w:val="20"/>
        </w:rPr>
        <w:t xml:space="preserve">A presente </w:t>
      </w:r>
      <w:r w:rsidR="006631FE" w:rsidRPr="004B0E88">
        <w:rPr>
          <w:rFonts w:cs="Arial"/>
          <w:b/>
          <w:bCs/>
          <w:szCs w:val="20"/>
        </w:rPr>
        <w:t xml:space="preserve">minuta de </w:t>
      </w:r>
      <w:r w:rsidR="00A6346C" w:rsidRPr="004B0E88">
        <w:rPr>
          <w:rFonts w:cs="Arial"/>
          <w:b/>
          <w:bCs/>
          <w:szCs w:val="20"/>
        </w:rPr>
        <w:t xml:space="preserve">TERMO DE </w:t>
      </w:r>
      <w:r w:rsidR="00C97A98" w:rsidRPr="004B0E88">
        <w:rPr>
          <w:rFonts w:cs="Arial"/>
          <w:b/>
          <w:bCs/>
          <w:szCs w:val="20"/>
        </w:rPr>
        <w:t>REFERÊNCIA</w:t>
      </w:r>
      <w:r w:rsidR="006631FE" w:rsidRPr="004B0E88">
        <w:rPr>
          <w:rFonts w:cs="Arial"/>
          <w:szCs w:val="20"/>
        </w:rPr>
        <w:t xml:space="preserve"> </w:t>
      </w:r>
      <w:r w:rsidR="004F0170" w:rsidRPr="004B0E88">
        <w:rPr>
          <w:rFonts w:cs="Arial"/>
          <w:b/>
          <w:bCs/>
          <w:szCs w:val="20"/>
        </w:rPr>
        <w:t>para</w:t>
      </w:r>
      <w:r w:rsidR="004F0170" w:rsidRPr="004B0E88">
        <w:rPr>
          <w:rFonts w:cs="Arial"/>
          <w:szCs w:val="20"/>
        </w:rPr>
        <w:t xml:space="preserve"> </w:t>
      </w:r>
      <w:r w:rsidR="00DB52C8" w:rsidRPr="004B0E88">
        <w:rPr>
          <w:rFonts w:cs="Arial"/>
          <w:b/>
          <w:bCs/>
          <w:szCs w:val="20"/>
        </w:rPr>
        <w:t>LICITAÇÃO</w:t>
      </w:r>
      <w:r w:rsidR="000A77E2" w:rsidRPr="004B0E88">
        <w:rPr>
          <w:rFonts w:cs="Arial"/>
          <w:b/>
          <w:bCs/>
          <w:szCs w:val="20"/>
        </w:rPr>
        <w:t>, modalidade</w:t>
      </w:r>
      <w:r w:rsidR="00DB52C8" w:rsidRPr="004B0E88">
        <w:rPr>
          <w:rFonts w:cs="Arial"/>
          <w:b/>
          <w:bCs/>
          <w:szCs w:val="20"/>
        </w:rPr>
        <w:t xml:space="preserve"> </w:t>
      </w:r>
      <w:r w:rsidR="00FA5654" w:rsidRPr="004B0E88">
        <w:rPr>
          <w:rFonts w:cs="Arial"/>
          <w:b/>
          <w:bCs/>
          <w:szCs w:val="20"/>
        </w:rPr>
        <w:t>PREGÃO</w:t>
      </w:r>
      <w:r w:rsidR="00FA5654" w:rsidRPr="004B0E88">
        <w:rPr>
          <w:rFonts w:cs="Arial"/>
          <w:b/>
          <w:szCs w:val="20"/>
        </w:rPr>
        <w:t xml:space="preserve"> ELETRÔNICO</w:t>
      </w:r>
      <w:r w:rsidR="0067573E">
        <w:rPr>
          <w:rFonts w:cs="Arial"/>
          <w:b/>
          <w:szCs w:val="20"/>
        </w:rPr>
        <w:t>, para registro de preços</w:t>
      </w:r>
      <w:r w:rsidR="001C3A0B">
        <w:rPr>
          <w:rFonts w:cs="Arial"/>
          <w:b/>
          <w:szCs w:val="20"/>
        </w:rPr>
        <w:t>,</w:t>
      </w:r>
      <w:r w:rsidR="006631FE" w:rsidRPr="004B0E88">
        <w:rPr>
          <w:rFonts w:cs="Arial"/>
          <w:szCs w:val="20"/>
        </w:rPr>
        <w:t xml:space="preserve"> integra o rol de documentos disponibilizados no Catálogo Eletrônico de Padronização para a fase preparatória da licitação em conformidade ao previsto na Portaria S</w:t>
      </w:r>
      <w:r w:rsidR="00A6346C" w:rsidRPr="004B0E88">
        <w:rPr>
          <w:rFonts w:cs="Arial"/>
          <w:szCs w:val="20"/>
        </w:rPr>
        <w:t>eges</w:t>
      </w:r>
      <w:r w:rsidR="006631FE" w:rsidRPr="004B0E88">
        <w:rPr>
          <w:rFonts w:cs="Arial"/>
          <w:szCs w:val="20"/>
        </w:rPr>
        <w:t>/ME nº 938, de 2 de fevereiro de 2022.</w:t>
      </w:r>
    </w:p>
    <w:p w14:paraId="2D13866B" w14:textId="24E39FA8" w:rsidR="006631FE" w:rsidRPr="004B0E88" w:rsidRDefault="00CA3474" w:rsidP="004B0E88">
      <w:pPr>
        <w:rPr>
          <w:rStyle w:val="eop"/>
          <w:rFonts w:cs="Arial"/>
          <w:szCs w:val="20"/>
        </w:rPr>
      </w:pPr>
      <w:r w:rsidRPr="004B0E88">
        <w:rPr>
          <w:rStyle w:val="normaltextrun"/>
          <w:rFonts w:eastAsiaTheme="majorEastAsia" w:cs="Arial"/>
          <w:szCs w:val="20"/>
        </w:rPr>
        <w:t xml:space="preserve">2. </w:t>
      </w:r>
      <w:r w:rsidR="0071482C" w:rsidRPr="004B0E88">
        <w:rPr>
          <w:rFonts w:eastAsiaTheme="majorEastAsia" w:cs="Arial"/>
          <w:szCs w:val="20"/>
        </w:rPr>
        <w:tab/>
      </w:r>
      <w:r w:rsidR="006631FE" w:rsidRPr="004B0E88">
        <w:rPr>
          <w:rStyle w:val="normaltextrun"/>
          <w:rFonts w:eastAsiaTheme="majorEastAsia" w:cs="Arial"/>
          <w:szCs w:val="20"/>
        </w:rPr>
        <w:t>Este documento contém as especificações padronizadas para contratação do</w:t>
      </w:r>
      <w:r w:rsidR="002C29DF" w:rsidRPr="004B0E88">
        <w:rPr>
          <w:rStyle w:val="normaltextrun"/>
          <w:rFonts w:eastAsiaTheme="majorEastAsia" w:cs="Arial"/>
          <w:szCs w:val="20"/>
        </w:rPr>
        <w:t>s</w:t>
      </w:r>
      <w:r w:rsidR="006631FE" w:rsidRPr="004B0E88">
        <w:rPr>
          <w:rStyle w:val="normaltextrun"/>
          <w:rFonts w:eastAsiaTheme="majorEastAsia" w:cs="Arial"/>
          <w:szCs w:val="20"/>
        </w:rPr>
        <w:t xml:space="preserve"> objeto</w:t>
      </w:r>
      <w:r w:rsidR="002C29DF" w:rsidRPr="004B0E88">
        <w:rPr>
          <w:rStyle w:val="normaltextrun"/>
          <w:rFonts w:eastAsiaTheme="majorEastAsia" w:cs="Arial"/>
          <w:szCs w:val="20"/>
        </w:rPr>
        <w:t>s</w:t>
      </w:r>
      <w:r w:rsidR="006631FE" w:rsidRPr="004B0E88">
        <w:rPr>
          <w:rStyle w:val="normaltextrun"/>
          <w:rFonts w:eastAsiaTheme="majorEastAsia" w:cs="Arial"/>
          <w:b/>
          <w:szCs w:val="20"/>
        </w:rPr>
        <w:t xml:space="preserve"> </w:t>
      </w:r>
      <w:r w:rsidR="002C29DF" w:rsidRPr="004B0E88">
        <w:rPr>
          <w:rStyle w:val="normaltextrun"/>
          <w:rFonts w:eastAsiaTheme="majorEastAsia" w:cs="Arial"/>
          <w:b/>
          <w:szCs w:val="20"/>
        </w:rPr>
        <w:t xml:space="preserve">CAFÉ </w:t>
      </w:r>
      <w:r w:rsidR="003235BE" w:rsidRPr="004B0E88">
        <w:rPr>
          <w:rStyle w:val="normaltextrun"/>
          <w:rFonts w:eastAsiaTheme="majorEastAsia" w:cs="Arial"/>
          <w:b/>
          <w:szCs w:val="20"/>
        </w:rPr>
        <w:t xml:space="preserve">TORRADO E MOÍDO, </w:t>
      </w:r>
      <w:r w:rsidR="00AB5D0E" w:rsidRPr="004B0E88">
        <w:rPr>
          <w:rStyle w:val="normaltextrun"/>
          <w:rFonts w:eastAsiaTheme="majorEastAsia" w:cs="Arial"/>
          <w:b/>
          <w:szCs w:val="20"/>
        </w:rPr>
        <w:t xml:space="preserve">códigos </w:t>
      </w:r>
      <w:r w:rsidR="003235BE" w:rsidRPr="004B0E88">
        <w:rPr>
          <w:rStyle w:val="normaltextrun"/>
          <w:rFonts w:eastAsiaTheme="majorEastAsia" w:cs="Arial"/>
          <w:b/>
          <w:szCs w:val="20"/>
        </w:rPr>
        <w:t xml:space="preserve">CATMAT nº </w:t>
      </w:r>
      <w:r w:rsidR="00201D9C" w:rsidRPr="004B0E88">
        <w:rPr>
          <w:rStyle w:val="normaltextrun"/>
          <w:rFonts w:eastAsiaTheme="majorEastAsia" w:cs="Arial"/>
          <w:b/>
          <w:szCs w:val="20"/>
        </w:rPr>
        <w:t>606522, 606523</w:t>
      </w:r>
      <w:r w:rsidR="00997837" w:rsidRPr="004B0E88">
        <w:rPr>
          <w:rStyle w:val="normaltextrun"/>
          <w:rFonts w:eastAsiaTheme="majorEastAsia" w:cs="Arial"/>
          <w:b/>
          <w:szCs w:val="20"/>
        </w:rPr>
        <w:t xml:space="preserve"> e 606524</w:t>
      </w:r>
      <w:r w:rsidR="003235BE" w:rsidRPr="004B0E88">
        <w:rPr>
          <w:rStyle w:val="normaltextrun"/>
          <w:rFonts w:eastAsiaTheme="majorEastAsia" w:cs="Arial"/>
          <w:b/>
          <w:szCs w:val="20"/>
        </w:rPr>
        <w:t xml:space="preserve">, AÇÚCAR CRISTAL BRANCO, </w:t>
      </w:r>
      <w:r w:rsidR="00AB5D0E" w:rsidRPr="004B0E88">
        <w:rPr>
          <w:rStyle w:val="normaltextrun"/>
          <w:rFonts w:eastAsiaTheme="majorEastAsia" w:cs="Arial"/>
          <w:b/>
          <w:szCs w:val="20"/>
        </w:rPr>
        <w:t xml:space="preserve">código </w:t>
      </w:r>
      <w:r w:rsidR="003235BE" w:rsidRPr="004B0E88">
        <w:rPr>
          <w:rStyle w:val="normaltextrun"/>
          <w:rFonts w:eastAsiaTheme="majorEastAsia" w:cs="Arial"/>
          <w:b/>
          <w:szCs w:val="20"/>
        </w:rPr>
        <w:t xml:space="preserve">CATMAT nº </w:t>
      </w:r>
      <w:r w:rsidR="001B55A2" w:rsidRPr="004B0E88">
        <w:rPr>
          <w:rFonts w:cs="Arial"/>
          <w:b/>
          <w:bCs/>
          <w:szCs w:val="20"/>
        </w:rPr>
        <w:t>603269</w:t>
      </w:r>
      <w:r w:rsidR="003235BE" w:rsidRPr="004B0E88">
        <w:rPr>
          <w:rStyle w:val="normaltextrun"/>
          <w:rFonts w:eastAsiaTheme="majorEastAsia" w:cs="Arial"/>
          <w:b/>
          <w:szCs w:val="20"/>
        </w:rPr>
        <w:t xml:space="preserve"> e AÇÚCAR CRISTAL ORGÂNICO, </w:t>
      </w:r>
      <w:r w:rsidR="00AB5D0E" w:rsidRPr="004B0E88">
        <w:rPr>
          <w:rStyle w:val="normaltextrun"/>
          <w:rFonts w:eastAsiaTheme="majorEastAsia" w:cs="Arial"/>
          <w:b/>
          <w:szCs w:val="20"/>
        </w:rPr>
        <w:t xml:space="preserve">código </w:t>
      </w:r>
      <w:r w:rsidR="003235BE" w:rsidRPr="004B0E88">
        <w:rPr>
          <w:rStyle w:val="normaltextrun"/>
          <w:rFonts w:eastAsiaTheme="majorEastAsia" w:cs="Arial"/>
          <w:b/>
          <w:szCs w:val="20"/>
        </w:rPr>
        <w:t xml:space="preserve">CATMAT nº </w:t>
      </w:r>
      <w:r w:rsidR="008438D4" w:rsidRPr="004B0E88">
        <w:rPr>
          <w:rFonts w:cs="Arial"/>
          <w:b/>
          <w:color w:val="000000" w:themeColor="text1"/>
          <w:szCs w:val="20"/>
        </w:rPr>
        <w:t>463990</w:t>
      </w:r>
      <w:r w:rsidR="00AB5D0E" w:rsidRPr="004B0E88">
        <w:rPr>
          <w:rFonts w:cs="Arial"/>
          <w:b/>
          <w:color w:val="000000" w:themeColor="text1"/>
          <w:szCs w:val="20"/>
        </w:rPr>
        <w:t>.</w:t>
      </w:r>
      <w:r w:rsidR="003235BE" w:rsidRPr="004B0E88">
        <w:rPr>
          <w:rStyle w:val="eop"/>
          <w:rFonts w:cs="Arial"/>
          <w:szCs w:val="20"/>
        </w:rPr>
        <w:t> </w:t>
      </w:r>
      <w:r w:rsidR="006631FE" w:rsidRPr="004B0E88">
        <w:rPr>
          <w:rStyle w:val="normaltextrun"/>
          <w:rFonts w:eastAsiaTheme="majorEastAsia" w:cs="Arial"/>
          <w:szCs w:val="20"/>
        </w:rPr>
        <w:t> </w:t>
      </w:r>
      <w:r w:rsidR="006631FE" w:rsidRPr="004B0E88">
        <w:rPr>
          <w:rStyle w:val="eop"/>
          <w:rFonts w:cs="Arial"/>
          <w:szCs w:val="20"/>
        </w:rPr>
        <w:t> </w:t>
      </w:r>
    </w:p>
    <w:p w14:paraId="0858E624" w14:textId="77777777" w:rsidR="00855F92" w:rsidRDefault="00CA3474" w:rsidP="00855F92">
      <w:pPr>
        <w:rPr>
          <w:rFonts w:cs="Arial"/>
          <w:szCs w:val="20"/>
        </w:rPr>
      </w:pPr>
      <w:r w:rsidRPr="004B0E88">
        <w:rPr>
          <w:rFonts w:cs="Arial"/>
          <w:szCs w:val="20"/>
        </w:rPr>
        <w:t xml:space="preserve">3. </w:t>
      </w:r>
      <w:r w:rsidR="0071482C" w:rsidRPr="004B0E88">
        <w:rPr>
          <w:rFonts w:cs="Arial"/>
          <w:szCs w:val="20"/>
        </w:rPr>
        <w:tab/>
      </w:r>
      <w:r w:rsidR="003D6D7C" w:rsidRPr="004B0E88">
        <w:rPr>
          <w:rFonts w:cs="Arial"/>
          <w:b/>
          <w:bCs/>
          <w:szCs w:val="20"/>
        </w:rPr>
        <w:t>Este modelo poderá ser adotado por todos os entes federativos</w:t>
      </w:r>
      <w:r w:rsidR="003D6D7C" w:rsidRPr="004B0E88">
        <w:rPr>
          <w:rFonts w:cs="Arial"/>
          <w:szCs w:val="20"/>
        </w:rPr>
        <w:t xml:space="preserve">, conforme estabelece o inciso IV do art. 19 da Lei nº 14.133, de 1º de abril de 2021.  </w:t>
      </w:r>
    </w:p>
    <w:p w14:paraId="1AE7DE88" w14:textId="7105D8BE" w:rsidR="001675E1" w:rsidRPr="004B0E88" w:rsidRDefault="00CA3474" w:rsidP="00855F92">
      <w:pPr>
        <w:rPr>
          <w:rFonts w:cs="Arial"/>
          <w:szCs w:val="20"/>
        </w:rPr>
      </w:pPr>
      <w:r w:rsidRPr="004B0E88">
        <w:rPr>
          <w:rFonts w:cs="Arial"/>
          <w:szCs w:val="20"/>
        </w:rPr>
        <w:t xml:space="preserve">4. </w:t>
      </w:r>
      <w:r w:rsidR="0071482C" w:rsidRPr="004B0E88">
        <w:rPr>
          <w:rFonts w:cs="Arial"/>
          <w:szCs w:val="20"/>
        </w:rPr>
        <w:tab/>
      </w:r>
      <w:r w:rsidR="001675E1" w:rsidRPr="004B0E88">
        <w:rPr>
          <w:rFonts w:cs="Arial"/>
          <w:szCs w:val="20"/>
        </w:rPr>
        <w:t xml:space="preserve">A redação em </w:t>
      </w:r>
      <w:r w:rsidR="001675E1" w:rsidRPr="004B0E88">
        <w:rPr>
          <w:rFonts w:cs="Arial"/>
          <w:b/>
          <w:szCs w:val="20"/>
        </w:rPr>
        <w:t xml:space="preserve">preto </w:t>
      </w:r>
      <w:r w:rsidR="00055727" w:rsidRPr="004B0E88">
        <w:rPr>
          <w:rFonts w:cs="Arial"/>
          <w:szCs w:val="20"/>
        </w:rPr>
        <w:t xml:space="preserve">deve ser adotada </w:t>
      </w:r>
      <w:r w:rsidR="005528C5" w:rsidRPr="004B0E88">
        <w:rPr>
          <w:rFonts w:cs="Arial"/>
          <w:szCs w:val="20"/>
        </w:rPr>
        <w:t>e</w:t>
      </w:r>
      <w:r w:rsidR="001675E1" w:rsidRPr="004B0E88">
        <w:rPr>
          <w:rFonts w:cs="Arial"/>
          <w:szCs w:val="20"/>
        </w:rPr>
        <w:t xml:space="preserve"> ser invariável e os </w:t>
      </w:r>
      <w:r w:rsidR="003771C9" w:rsidRPr="004B0E88">
        <w:rPr>
          <w:rFonts w:cs="Arial"/>
          <w:szCs w:val="20"/>
        </w:rPr>
        <w:t xml:space="preserve">dispositivos </w:t>
      </w:r>
      <w:r w:rsidR="001675E1" w:rsidRPr="004B0E88">
        <w:rPr>
          <w:rFonts w:cs="Arial"/>
          <w:szCs w:val="20"/>
        </w:rPr>
        <w:t xml:space="preserve">marcados em </w:t>
      </w:r>
      <w:r w:rsidR="001675E1" w:rsidRPr="004B0E88">
        <w:rPr>
          <w:rFonts w:cs="Arial"/>
          <w:b/>
          <w:color w:val="00B050"/>
          <w:szCs w:val="20"/>
        </w:rPr>
        <w:t xml:space="preserve">verde </w:t>
      </w:r>
      <w:r w:rsidR="001675E1" w:rsidRPr="004B0E88">
        <w:rPr>
          <w:rFonts w:cs="Arial"/>
          <w:szCs w:val="20"/>
        </w:rPr>
        <w:t xml:space="preserve">podem ser adotados </w:t>
      </w:r>
      <w:r w:rsidR="005528C5" w:rsidRPr="004B0E88">
        <w:rPr>
          <w:rFonts w:cs="Arial"/>
          <w:szCs w:val="20"/>
        </w:rPr>
        <w:t xml:space="preserve">e </w:t>
      </w:r>
      <w:r w:rsidR="00617E9D" w:rsidRPr="004B0E88">
        <w:rPr>
          <w:rFonts w:cs="Arial"/>
          <w:szCs w:val="20"/>
        </w:rPr>
        <w:t>devem ser</w:t>
      </w:r>
      <w:r w:rsidR="005528C5" w:rsidRPr="004B0E88">
        <w:rPr>
          <w:rFonts w:cs="Arial"/>
          <w:szCs w:val="20"/>
        </w:rPr>
        <w:t xml:space="preserve"> </w:t>
      </w:r>
      <w:r w:rsidR="001675E1" w:rsidRPr="004B0E88">
        <w:rPr>
          <w:rFonts w:cs="Arial"/>
          <w:szCs w:val="20"/>
        </w:rPr>
        <w:t xml:space="preserve">invariáveis. </w:t>
      </w:r>
    </w:p>
    <w:p w14:paraId="4C50CC1D" w14:textId="455F9E12" w:rsidR="001675E1" w:rsidRPr="004B0E88" w:rsidRDefault="00CA3474" w:rsidP="00855F92">
      <w:pPr>
        <w:ind w:left="708"/>
        <w:rPr>
          <w:rFonts w:cs="Arial"/>
          <w:szCs w:val="20"/>
        </w:rPr>
      </w:pPr>
      <w:r w:rsidRPr="004B0E88">
        <w:rPr>
          <w:rFonts w:cs="Arial"/>
          <w:szCs w:val="20"/>
        </w:rPr>
        <w:t xml:space="preserve">4.1. </w:t>
      </w:r>
      <w:r w:rsidR="008A1D64" w:rsidRPr="004B0E88">
        <w:rPr>
          <w:rFonts w:cs="Arial"/>
          <w:szCs w:val="20"/>
        </w:rPr>
        <w:t>A redação</w:t>
      </w:r>
      <w:r w:rsidR="001675E1" w:rsidRPr="004B0E88">
        <w:rPr>
          <w:rFonts w:cs="Arial"/>
          <w:szCs w:val="20"/>
        </w:rPr>
        <w:t xml:space="preserve"> até pode sofrer modificações a depender do caso concreto, mas a diferença é que não são disposições feitas para variar. </w:t>
      </w:r>
    </w:p>
    <w:p w14:paraId="7D09D58A" w14:textId="310ED774" w:rsidR="000A6994" w:rsidRPr="004B0E88" w:rsidRDefault="0071482C" w:rsidP="00855F92">
      <w:pPr>
        <w:ind w:left="708"/>
        <w:rPr>
          <w:rFonts w:cs="Arial"/>
          <w:szCs w:val="20"/>
        </w:rPr>
      </w:pPr>
      <w:r w:rsidRPr="004B0E88">
        <w:rPr>
          <w:rFonts w:cs="Arial"/>
          <w:szCs w:val="20"/>
        </w:rPr>
        <w:t xml:space="preserve">4.2. </w:t>
      </w:r>
      <w:r w:rsidR="001675E1" w:rsidRPr="004B0E88">
        <w:rPr>
          <w:rFonts w:cs="Arial"/>
          <w:szCs w:val="20"/>
        </w:rPr>
        <w:t xml:space="preserve">Por essa razão, </w:t>
      </w:r>
      <w:r w:rsidR="001675E1" w:rsidRPr="004B0E88">
        <w:rPr>
          <w:rFonts w:cs="Arial"/>
          <w:b/>
          <w:bCs/>
          <w:szCs w:val="20"/>
        </w:rPr>
        <w:t xml:space="preserve">quaisquer modificações nas partes em preto e em </w:t>
      </w:r>
      <w:r w:rsidR="001675E1" w:rsidRPr="004B0E88">
        <w:rPr>
          <w:rFonts w:cs="Arial"/>
          <w:b/>
          <w:color w:val="00B050"/>
          <w:szCs w:val="20"/>
        </w:rPr>
        <w:t>verde</w:t>
      </w:r>
      <w:r w:rsidR="001675E1" w:rsidRPr="004B0E88">
        <w:rPr>
          <w:rFonts w:cs="Arial"/>
          <w:b/>
          <w:bCs/>
          <w:szCs w:val="20"/>
        </w:rPr>
        <w:t xml:space="preserve">, sem marcação de </w:t>
      </w:r>
      <w:r w:rsidR="001675E1" w:rsidRPr="004B0E88">
        <w:rPr>
          <w:rFonts w:cs="Arial"/>
          <w:b/>
          <w:bCs/>
          <w:i/>
          <w:iCs/>
          <w:color w:val="FF0000"/>
          <w:szCs w:val="20"/>
        </w:rPr>
        <w:t>vermelho itálico negritado</w:t>
      </w:r>
      <w:r w:rsidR="001675E1" w:rsidRPr="004B0E88">
        <w:rPr>
          <w:rFonts w:cs="Arial"/>
          <w:b/>
          <w:bCs/>
          <w:szCs w:val="20"/>
        </w:rPr>
        <w:t>, devem</w:t>
      </w:r>
      <w:r w:rsidR="00FC682A" w:rsidRPr="004B0E88">
        <w:rPr>
          <w:rFonts w:cs="Arial"/>
          <w:b/>
          <w:bCs/>
          <w:szCs w:val="20"/>
        </w:rPr>
        <w:t>,</w:t>
      </w:r>
      <w:r w:rsidR="001675E1" w:rsidRPr="004B0E88">
        <w:rPr>
          <w:rFonts w:cs="Arial"/>
          <w:b/>
          <w:bCs/>
          <w:szCs w:val="20"/>
        </w:rPr>
        <w:t xml:space="preserve"> necessariamente</w:t>
      </w:r>
      <w:r w:rsidR="00FC682A" w:rsidRPr="004B0E88">
        <w:rPr>
          <w:rFonts w:cs="Arial"/>
          <w:b/>
          <w:bCs/>
          <w:szCs w:val="20"/>
        </w:rPr>
        <w:t>,</w:t>
      </w:r>
      <w:r w:rsidR="001675E1" w:rsidRPr="004B0E88">
        <w:rPr>
          <w:rFonts w:cs="Arial"/>
          <w:b/>
          <w:bCs/>
          <w:szCs w:val="20"/>
        </w:rPr>
        <w:t xml:space="preserve"> ser justificadas nos autos</w:t>
      </w:r>
      <w:r w:rsidR="001675E1" w:rsidRPr="004B0E88">
        <w:rPr>
          <w:rFonts w:cs="Arial"/>
          <w:szCs w:val="20"/>
        </w:rPr>
        <w:t>, sem prejuízo de eventual consulta ao órgão de assessoramento jurídico respectivo, a depender da matéria.</w:t>
      </w:r>
    </w:p>
    <w:tbl>
      <w:tblPr>
        <w:tblStyle w:val="Tabelacomgrade"/>
        <w:tblW w:w="0" w:type="auto"/>
        <w:jc w:val="center"/>
        <w:tblLook w:val="04A0" w:firstRow="1" w:lastRow="0" w:firstColumn="1" w:lastColumn="0" w:noHBand="0" w:noVBand="1"/>
      </w:tblPr>
      <w:tblGrid>
        <w:gridCol w:w="1963"/>
        <w:gridCol w:w="3118"/>
        <w:gridCol w:w="2192"/>
        <w:gridCol w:w="2463"/>
      </w:tblGrid>
      <w:tr w:rsidR="00681691" w:rsidRPr="004B0E88" w14:paraId="3C5E60A6" w14:textId="77777777" w:rsidTr="00855F92">
        <w:trPr>
          <w:trHeight w:val="283"/>
          <w:jc w:val="center"/>
        </w:trPr>
        <w:tc>
          <w:tcPr>
            <w:tcW w:w="0" w:type="auto"/>
            <w:tcBorders>
              <w:top w:val="single" w:sz="4" w:space="0" w:color="auto"/>
              <w:left w:val="single" w:sz="4" w:space="0" w:color="auto"/>
              <w:right w:val="single" w:sz="4" w:space="0" w:color="auto"/>
            </w:tcBorders>
            <w:vAlign w:val="center"/>
          </w:tcPr>
          <w:p w14:paraId="0D139A09" w14:textId="1E297E8F" w:rsidR="00681691" w:rsidRPr="004B0E88" w:rsidRDefault="00681691" w:rsidP="00643159">
            <w:pPr>
              <w:spacing w:before="240" w:line="276" w:lineRule="auto"/>
              <w:jc w:val="center"/>
              <w:rPr>
                <w:rFonts w:cs="Arial"/>
                <w:szCs w:val="20"/>
              </w:rPr>
            </w:pPr>
            <w:r w:rsidRPr="004B0E88">
              <w:rPr>
                <w:rFonts w:cs="Arial"/>
                <w:b/>
                <w:bCs/>
                <w:szCs w:val="20"/>
              </w:rPr>
              <w:t>Cor do texto</w:t>
            </w:r>
          </w:p>
        </w:tc>
        <w:tc>
          <w:tcPr>
            <w:tcW w:w="0" w:type="auto"/>
            <w:vAlign w:val="center"/>
          </w:tcPr>
          <w:p w14:paraId="29C8FFB5" w14:textId="6B47AFF6" w:rsidR="00681691" w:rsidRPr="004B0E88" w:rsidRDefault="003604D0" w:rsidP="00643159">
            <w:pPr>
              <w:spacing w:before="240" w:line="276" w:lineRule="auto"/>
              <w:jc w:val="center"/>
              <w:rPr>
                <w:rFonts w:cs="Arial"/>
                <w:b/>
                <w:szCs w:val="20"/>
              </w:rPr>
            </w:pPr>
            <w:r w:rsidRPr="004B0E88">
              <w:rPr>
                <w:rFonts w:cs="Arial"/>
                <w:b/>
                <w:bCs/>
                <w:szCs w:val="20"/>
              </w:rPr>
              <w:t>Indicação</w:t>
            </w:r>
          </w:p>
        </w:tc>
        <w:tc>
          <w:tcPr>
            <w:tcW w:w="0" w:type="auto"/>
            <w:vAlign w:val="center"/>
          </w:tcPr>
          <w:p w14:paraId="744C566D" w14:textId="67216EAD" w:rsidR="00681691" w:rsidRPr="004B0E88" w:rsidRDefault="00767722" w:rsidP="00643159">
            <w:pPr>
              <w:spacing w:before="240" w:line="276" w:lineRule="auto"/>
              <w:jc w:val="center"/>
              <w:rPr>
                <w:rFonts w:cs="Arial"/>
                <w:b/>
                <w:szCs w:val="20"/>
              </w:rPr>
            </w:pPr>
            <w:r w:rsidRPr="004B0E88">
              <w:rPr>
                <w:rFonts w:cs="Arial"/>
                <w:b/>
                <w:bCs/>
                <w:szCs w:val="20"/>
              </w:rPr>
              <w:t>Edição</w:t>
            </w:r>
          </w:p>
        </w:tc>
        <w:tc>
          <w:tcPr>
            <w:tcW w:w="0" w:type="auto"/>
            <w:vAlign w:val="center"/>
          </w:tcPr>
          <w:p w14:paraId="4408FB73" w14:textId="62305C28" w:rsidR="00681691" w:rsidRPr="004B0E88" w:rsidRDefault="00681691" w:rsidP="00643159">
            <w:pPr>
              <w:spacing w:before="240" w:line="276" w:lineRule="auto"/>
              <w:jc w:val="center"/>
              <w:rPr>
                <w:rFonts w:cs="Arial"/>
                <w:b/>
                <w:bCs/>
                <w:szCs w:val="20"/>
              </w:rPr>
            </w:pPr>
            <w:r w:rsidRPr="004B0E88">
              <w:rPr>
                <w:rFonts w:cs="Arial"/>
                <w:b/>
                <w:bCs/>
                <w:szCs w:val="20"/>
              </w:rPr>
              <w:t>Exemplo</w:t>
            </w:r>
          </w:p>
        </w:tc>
      </w:tr>
      <w:tr w:rsidR="00681691" w:rsidRPr="004B0E88" w14:paraId="6B0041C6" w14:textId="77777777" w:rsidTr="00855F92">
        <w:trPr>
          <w:trHeight w:val="283"/>
          <w:jc w:val="center"/>
        </w:trPr>
        <w:tc>
          <w:tcPr>
            <w:tcW w:w="0" w:type="auto"/>
            <w:vAlign w:val="center"/>
          </w:tcPr>
          <w:p w14:paraId="41724195" w14:textId="272DB86E" w:rsidR="00681691" w:rsidRPr="004B0E88" w:rsidRDefault="00681691" w:rsidP="00643159">
            <w:pPr>
              <w:spacing w:before="240" w:line="276" w:lineRule="auto"/>
              <w:jc w:val="center"/>
              <w:rPr>
                <w:rFonts w:cs="Arial"/>
                <w:szCs w:val="20"/>
              </w:rPr>
            </w:pPr>
            <w:r w:rsidRPr="004B0E88">
              <w:rPr>
                <w:rFonts w:cs="Arial"/>
                <w:szCs w:val="20"/>
              </w:rPr>
              <w:t>preto</w:t>
            </w:r>
          </w:p>
        </w:tc>
        <w:tc>
          <w:tcPr>
            <w:tcW w:w="0" w:type="auto"/>
            <w:vAlign w:val="center"/>
          </w:tcPr>
          <w:p w14:paraId="1F5FA129" w14:textId="6645D354" w:rsidR="00681691" w:rsidRPr="004B0E88" w:rsidRDefault="00E13407" w:rsidP="00643159">
            <w:pPr>
              <w:spacing w:before="240" w:line="276" w:lineRule="auto"/>
              <w:jc w:val="center"/>
              <w:rPr>
                <w:rFonts w:cs="Arial"/>
                <w:color w:val="000000"/>
                <w:szCs w:val="20"/>
              </w:rPr>
            </w:pPr>
            <w:r w:rsidRPr="004B0E88">
              <w:rPr>
                <w:rFonts w:cs="Arial"/>
                <w:color w:val="000000"/>
                <w:szCs w:val="20"/>
              </w:rPr>
              <w:t xml:space="preserve">Deve ser </w:t>
            </w:r>
            <w:r w:rsidRPr="004B0E88">
              <w:rPr>
                <w:rStyle w:val="Forte"/>
                <w:rFonts w:eastAsia="Calibri" w:cs="Arial"/>
                <w:szCs w:val="20"/>
                <w:u w:val="single"/>
              </w:rPr>
              <w:t>adotado</w:t>
            </w:r>
          </w:p>
        </w:tc>
        <w:tc>
          <w:tcPr>
            <w:tcW w:w="0" w:type="auto"/>
            <w:vAlign w:val="center"/>
          </w:tcPr>
          <w:p w14:paraId="112B8314" w14:textId="43B20466" w:rsidR="00681691" w:rsidRPr="004B0E88" w:rsidRDefault="00681691" w:rsidP="00643159">
            <w:pPr>
              <w:spacing w:before="240" w:line="276" w:lineRule="auto"/>
              <w:jc w:val="center"/>
              <w:rPr>
                <w:rFonts w:cs="Arial"/>
                <w:b/>
                <w:szCs w:val="20"/>
                <w:u w:val="single"/>
              </w:rPr>
            </w:pPr>
            <w:r w:rsidRPr="004B0E88">
              <w:rPr>
                <w:rFonts w:cs="Arial"/>
                <w:b/>
                <w:bCs/>
                <w:szCs w:val="20"/>
                <w:u w:val="single"/>
              </w:rPr>
              <w:t>invariável</w:t>
            </w:r>
          </w:p>
        </w:tc>
        <w:tc>
          <w:tcPr>
            <w:tcW w:w="0" w:type="auto"/>
            <w:vAlign w:val="center"/>
          </w:tcPr>
          <w:p w14:paraId="2A67BBA4" w14:textId="1A3C2A32" w:rsidR="00681691" w:rsidRPr="004B0E88" w:rsidRDefault="00681691" w:rsidP="00643159">
            <w:pPr>
              <w:spacing w:before="240" w:line="276" w:lineRule="auto"/>
              <w:jc w:val="center"/>
              <w:rPr>
                <w:rFonts w:cs="Arial"/>
                <w:szCs w:val="20"/>
              </w:rPr>
            </w:pPr>
            <w:proofErr w:type="spellStart"/>
            <w:r w:rsidRPr="004B0E88">
              <w:rPr>
                <w:rFonts w:cs="Arial"/>
                <w:szCs w:val="20"/>
              </w:rPr>
              <w:t>Lorem</w:t>
            </w:r>
            <w:proofErr w:type="spellEnd"/>
            <w:r w:rsidRPr="004B0E88">
              <w:rPr>
                <w:rFonts w:cs="Arial"/>
                <w:szCs w:val="20"/>
              </w:rPr>
              <w:t xml:space="preserve"> ipsum </w:t>
            </w:r>
            <w:proofErr w:type="spellStart"/>
            <w:r w:rsidRPr="004B0E88">
              <w:rPr>
                <w:rFonts w:cs="Arial"/>
                <w:szCs w:val="20"/>
              </w:rPr>
              <w:t>dolor</w:t>
            </w:r>
            <w:proofErr w:type="spellEnd"/>
            <w:r w:rsidRPr="004B0E88">
              <w:rPr>
                <w:rFonts w:cs="Arial"/>
                <w:szCs w:val="20"/>
              </w:rPr>
              <w:t xml:space="preserve"> </w:t>
            </w:r>
            <w:proofErr w:type="spellStart"/>
            <w:r w:rsidRPr="004B0E88">
              <w:rPr>
                <w:rFonts w:cs="Arial"/>
                <w:szCs w:val="20"/>
              </w:rPr>
              <w:t>sit</w:t>
            </w:r>
            <w:proofErr w:type="spellEnd"/>
            <w:r w:rsidRPr="004B0E88">
              <w:rPr>
                <w:rFonts w:cs="Arial"/>
                <w:szCs w:val="20"/>
              </w:rPr>
              <w:t xml:space="preserve"> </w:t>
            </w:r>
            <w:proofErr w:type="spellStart"/>
            <w:r w:rsidRPr="004B0E88">
              <w:rPr>
                <w:rFonts w:cs="Arial"/>
                <w:szCs w:val="20"/>
              </w:rPr>
              <w:t>amet</w:t>
            </w:r>
            <w:proofErr w:type="spellEnd"/>
            <w:r w:rsidRPr="004B0E88">
              <w:rPr>
                <w:rFonts w:cs="Arial"/>
                <w:szCs w:val="20"/>
              </w:rPr>
              <w:t xml:space="preserve">, </w:t>
            </w:r>
            <w:proofErr w:type="spellStart"/>
            <w:r w:rsidRPr="004B0E88">
              <w:rPr>
                <w:rFonts w:cs="Arial"/>
                <w:szCs w:val="20"/>
              </w:rPr>
              <w:t>consectetur</w:t>
            </w:r>
            <w:proofErr w:type="spellEnd"/>
            <w:r w:rsidRPr="004B0E88">
              <w:rPr>
                <w:rFonts w:cs="Arial"/>
                <w:szCs w:val="20"/>
              </w:rPr>
              <w:t xml:space="preserve"> </w:t>
            </w:r>
            <w:proofErr w:type="spellStart"/>
            <w:r w:rsidRPr="004B0E88">
              <w:rPr>
                <w:rFonts w:cs="Arial"/>
                <w:szCs w:val="20"/>
              </w:rPr>
              <w:t>adipiscing</w:t>
            </w:r>
            <w:proofErr w:type="spellEnd"/>
            <w:r w:rsidRPr="004B0E88">
              <w:rPr>
                <w:rFonts w:cs="Arial"/>
                <w:szCs w:val="20"/>
              </w:rPr>
              <w:t xml:space="preserve"> </w:t>
            </w:r>
            <w:proofErr w:type="spellStart"/>
            <w:r w:rsidRPr="004B0E88">
              <w:rPr>
                <w:rFonts w:cs="Arial"/>
                <w:szCs w:val="20"/>
              </w:rPr>
              <w:t>elit</w:t>
            </w:r>
            <w:proofErr w:type="spellEnd"/>
            <w:r w:rsidRPr="004B0E88">
              <w:rPr>
                <w:rFonts w:cs="Arial"/>
                <w:szCs w:val="20"/>
              </w:rPr>
              <w:t>.</w:t>
            </w:r>
          </w:p>
        </w:tc>
      </w:tr>
      <w:tr w:rsidR="00681691" w:rsidRPr="004B0E88" w14:paraId="2771FDCA" w14:textId="77777777" w:rsidTr="00855F92">
        <w:trPr>
          <w:trHeight w:val="283"/>
          <w:jc w:val="center"/>
        </w:trPr>
        <w:tc>
          <w:tcPr>
            <w:tcW w:w="0" w:type="auto"/>
            <w:vAlign w:val="center"/>
          </w:tcPr>
          <w:p w14:paraId="1BA988B1" w14:textId="2009135A" w:rsidR="00681691" w:rsidRPr="004B0E88" w:rsidRDefault="00681691" w:rsidP="00643159">
            <w:pPr>
              <w:spacing w:before="240" w:line="276" w:lineRule="auto"/>
              <w:jc w:val="center"/>
              <w:rPr>
                <w:rFonts w:cs="Arial"/>
                <w:szCs w:val="20"/>
              </w:rPr>
            </w:pPr>
            <w:r w:rsidRPr="004B0E88">
              <w:rPr>
                <w:rFonts w:cs="Arial"/>
                <w:color w:val="00B050"/>
                <w:szCs w:val="20"/>
              </w:rPr>
              <w:t>verde</w:t>
            </w:r>
          </w:p>
        </w:tc>
        <w:tc>
          <w:tcPr>
            <w:tcW w:w="0" w:type="auto"/>
            <w:vAlign w:val="center"/>
          </w:tcPr>
          <w:p w14:paraId="0647E436" w14:textId="1A42BC7D" w:rsidR="00681691" w:rsidRPr="004B0E88" w:rsidRDefault="00E13407" w:rsidP="00643159">
            <w:pPr>
              <w:spacing w:before="240" w:line="276" w:lineRule="auto"/>
              <w:jc w:val="center"/>
              <w:rPr>
                <w:rStyle w:val="Forte"/>
                <w:rFonts w:eastAsia="Calibri" w:cs="Arial"/>
                <w:szCs w:val="20"/>
                <w:u w:val="single"/>
              </w:rPr>
            </w:pPr>
            <w:r w:rsidRPr="004B0E88">
              <w:rPr>
                <w:rStyle w:val="Forte"/>
                <w:rFonts w:eastAsia="Calibri" w:cs="Arial"/>
                <w:szCs w:val="20"/>
                <w:u w:val="single"/>
              </w:rPr>
              <w:t>Pode ser adotado</w:t>
            </w:r>
            <w:r w:rsidRPr="004B0E88">
              <w:rPr>
                <w:rFonts w:cs="Arial"/>
                <w:color w:val="000000"/>
                <w:szCs w:val="20"/>
              </w:rPr>
              <w:t xml:space="preserve"> </w:t>
            </w:r>
            <w:r w:rsidR="002072BF" w:rsidRPr="004B0E88">
              <w:rPr>
                <w:rFonts w:cs="Arial"/>
                <w:color w:val="000000"/>
                <w:szCs w:val="20"/>
              </w:rPr>
              <w:t>(conforme critérios de oportunidade e conveniência)</w:t>
            </w:r>
          </w:p>
        </w:tc>
        <w:tc>
          <w:tcPr>
            <w:tcW w:w="0" w:type="auto"/>
            <w:vAlign w:val="center"/>
          </w:tcPr>
          <w:p w14:paraId="1C42019B" w14:textId="172C797F" w:rsidR="00681691" w:rsidRPr="004B0E88" w:rsidRDefault="00E13407" w:rsidP="00643159">
            <w:pPr>
              <w:spacing w:before="240" w:line="276" w:lineRule="auto"/>
              <w:jc w:val="center"/>
              <w:rPr>
                <w:rFonts w:cs="Arial"/>
                <w:b/>
                <w:szCs w:val="20"/>
                <w:u w:val="single"/>
              </w:rPr>
            </w:pPr>
            <w:r w:rsidRPr="004B0E88">
              <w:rPr>
                <w:rFonts w:cs="Arial"/>
                <w:b/>
                <w:bCs/>
                <w:szCs w:val="20"/>
                <w:u w:val="single"/>
              </w:rPr>
              <w:t>invariável</w:t>
            </w:r>
          </w:p>
        </w:tc>
        <w:tc>
          <w:tcPr>
            <w:tcW w:w="0" w:type="auto"/>
            <w:vAlign w:val="center"/>
          </w:tcPr>
          <w:p w14:paraId="3343A195" w14:textId="45F32793" w:rsidR="00681691" w:rsidRPr="004B0E88" w:rsidRDefault="00681691" w:rsidP="00643159">
            <w:pPr>
              <w:spacing w:before="240" w:line="276" w:lineRule="auto"/>
              <w:jc w:val="center"/>
              <w:rPr>
                <w:rFonts w:cs="Arial"/>
                <w:color w:val="00B050"/>
                <w:szCs w:val="20"/>
              </w:rPr>
            </w:pPr>
            <w:proofErr w:type="spellStart"/>
            <w:r w:rsidRPr="004B0E88">
              <w:rPr>
                <w:rFonts w:cs="Arial"/>
                <w:color w:val="00B050"/>
                <w:szCs w:val="20"/>
              </w:rPr>
              <w:t>Lorem</w:t>
            </w:r>
            <w:proofErr w:type="spellEnd"/>
            <w:r w:rsidRPr="004B0E88">
              <w:rPr>
                <w:rFonts w:cs="Arial"/>
                <w:color w:val="00B050"/>
                <w:szCs w:val="20"/>
              </w:rPr>
              <w:t xml:space="preserve"> ipsum </w:t>
            </w:r>
            <w:proofErr w:type="spellStart"/>
            <w:r w:rsidRPr="004B0E88">
              <w:rPr>
                <w:rFonts w:cs="Arial"/>
                <w:color w:val="00B050"/>
                <w:szCs w:val="20"/>
              </w:rPr>
              <w:t>dolor</w:t>
            </w:r>
            <w:proofErr w:type="spellEnd"/>
            <w:r w:rsidRPr="004B0E88">
              <w:rPr>
                <w:rFonts w:cs="Arial"/>
                <w:color w:val="00B050"/>
                <w:szCs w:val="20"/>
              </w:rPr>
              <w:t xml:space="preserve"> </w:t>
            </w:r>
            <w:proofErr w:type="spellStart"/>
            <w:r w:rsidRPr="004B0E88">
              <w:rPr>
                <w:rFonts w:cs="Arial"/>
                <w:color w:val="00B050"/>
                <w:szCs w:val="20"/>
              </w:rPr>
              <w:t>sit</w:t>
            </w:r>
            <w:proofErr w:type="spellEnd"/>
            <w:r w:rsidRPr="004B0E88">
              <w:rPr>
                <w:rFonts w:cs="Arial"/>
                <w:color w:val="00B050"/>
                <w:szCs w:val="20"/>
              </w:rPr>
              <w:t xml:space="preserve"> </w:t>
            </w:r>
            <w:proofErr w:type="spellStart"/>
            <w:r w:rsidRPr="004B0E88">
              <w:rPr>
                <w:rFonts w:cs="Arial"/>
                <w:color w:val="00B050"/>
                <w:szCs w:val="20"/>
              </w:rPr>
              <w:t>amet</w:t>
            </w:r>
            <w:proofErr w:type="spellEnd"/>
            <w:r w:rsidRPr="004B0E88">
              <w:rPr>
                <w:rFonts w:cs="Arial"/>
                <w:color w:val="00B050"/>
                <w:szCs w:val="20"/>
              </w:rPr>
              <w:t xml:space="preserve">, </w:t>
            </w:r>
            <w:proofErr w:type="spellStart"/>
            <w:r w:rsidRPr="004B0E88">
              <w:rPr>
                <w:rFonts w:cs="Arial"/>
                <w:color w:val="00B050"/>
                <w:szCs w:val="20"/>
              </w:rPr>
              <w:t>consectetur</w:t>
            </w:r>
            <w:proofErr w:type="spellEnd"/>
            <w:r w:rsidRPr="004B0E88">
              <w:rPr>
                <w:rFonts w:cs="Arial"/>
                <w:color w:val="00B050"/>
                <w:szCs w:val="20"/>
              </w:rPr>
              <w:t xml:space="preserve"> </w:t>
            </w:r>
            <w:proofErr w:type="spellStart"/>
            <w:r w:rsidRPr="004B0E88">
              <w:rPr>
                <w:rFonts w:cs="Arial"/>
                <w:color w:val="00B050"/>
                <w:szCs w:val="20"/>
              </w:rPr>
              <w:t>adipiscing</w:t>
            </w:r>
            <w:proofErr w:type="spellEnd"/>
            <w:r w:rsidRPr="004B0E88">
              <w:rPr>
                <w:rFonts w:cs="Arial"/>
                <w:color w:val="00B050"/>
                <w:szCs w:val="20"/>
              </w:rPr>
              <w:t xml:space="preserve"> </w:t>
            </w:r>
            <w:proofErr w:type="spellStart"/>
            <w:r w:rsidRPr="004B0E88">
              <w:rPr>
                <w:rFonts w:cs="Arial"/>
                <w:color w:val="00B050"/>
                <w:szCs w:val="20"/>
              </w:rPr>
              <w:t>elit</w:t>
            </w:r>
            <w:proofErr w:type="spellEnd"/>
            <w:r w:rsidRPr="004B0E88">
              <w:rPr>
                <w:rFonts w:cs="Arial"/>
                <w:color w:val="00B050"/>
                <w:szCs w:val="20"/>
              </w:rPr>
              <w:t>.</w:t>
            </w:r>
          </w:p>
        </w:tc>
      </w:tr>
      <w:tr w:rsidR="00681691" w:rsidRPr="004B0E88" w14:paraId="2B7112BB" w14:textId="77777777" w:rsidTr="00855F92">
        <w:trPr>
          <w:trHeight w:val="283"/>
          <w:jc w:val="center"/>
        </w:trPr>
        <w:tc>
          <w:tcPr>
            <w:tcW w:w="0" w:type="auto"/>
            <w:vAlign w:val="center"/>
          </w:tcPr>
          <w:p w14:paraId="6D3CBFFE" w14:textId="173830CD" w:rsidR="00681691" w:rsidRPr="004B0E88" w:rsidRDefault="00681691" w:rsidP="00643159">
            <w:pPr>
              <w:spacing w:before="240" w:line="276" w:lineRule="auto"/>
              <w:jc w:val="center"/>
              <w:rPr>
                <w:rFonts w:cs="Arial"/>
                <w:b/>
                <w:bCs/>
                <w:szCs w:val="20"/>
                <w:u w:val="single"/>
              </w:rPr>
            </w:pPr>
            <w:r w:rsidRPr="004B0E88">
              <w:rPr>
                <w:rFonts w:cs="Arial"/>
                <w:b/>
                <w:bCs/>
                <w:i/>
                <w:iCs/>
                <w:color w:val="FF0000"/>
                <w:szCs w:val="20"/>
              </w:rPr>
              <w:t>vermelho, negritado e itálico</w:t>
            </w:r>
          </w:p>
        </w:tc>
        <w:tc>
          <w:tcPr>
            <w:tcW w:w="0" w:type="auto"/>
            <w:vAlign w:val="center"/>
          </w:tcPr>
          <w:p w14:paraId="0ACDDCC0" w14:textId="554394FC" w:rsidR="00681691" w:rsidRPr="004B0E88" w:rsidRDefault="00E13407" w:rsidP="00643159">
            <w:pPr>
              <w:spacing w:before="240" w:line="276" w:lineRule="auto"/>
              <w:jc w:val="center"/>
              <w:rPr>
                <w:rFonts w:cs="Arial"/>
                <w:szCs w:val="20"/>
              </w:rPr>
            </w:pPr>
            <w:r w:rsidRPr="004B0E88">
              <w:rPr>
                <w:rFonts w:cs="Arial"/>
                <w:szCs w:val="20"/>
              </w:rPr>
              <w:t xml:space="preserve">Deve ser </w:t>
            </w:r>
            <w:r w:rsidRPr="004B0E88">
              <w:rPr>
                <w:rStyle w:val="Forte"/>
                <w:rFonts w:eastAsia="Calibri" w:cs="Arial"/>
                <w:szCs w:val="20"/>
                <w:u w:val="single"/>
              </w:rPr>
              <w:t>preenchido</w:t>
            </w:r>
          </w:p>
        </w:tc>
        <w:tc>
          <w:tcPr>
            <w:tcW w:w="0" w:type="auto"/>
            <w:vAlign w:val="center"/>
          </w:tcPr>
          <w:p w14:paraId="0EB5C912" w14:textId="71B13522" w:rsidR="00681691" w:rsidRPr="004B0E88" w:rsidRDefault="00B33725" w:rsidP="00643159">
            <w:pPr>
              <w:spacing w:before="240" w:line="276" w:lineRule="auto"/>
              <w:jc w:val="center"/>
              <w:rPr>
                <w:rFonts w:cs="Arial"/>
                <w:b/>
                <w:szCs w:val="20"/>
                <w:u w:val="single"/>
              </w:rPr>
            </w:pPr>
            <w:r w:rsidRPr="004B0E88">
              <w:rPr>
                <w:rFonts w:cs="Arial"/>
                <w:b/>
                <w:bCs/>
                <w:szCs w:val="20"/>
                <w:u w:val="single"/>
              </w:rPr>
              <w:t>variável</w:t>
            </w:r>
          </w:p>
        </w:tc>
        <w:tc>
          <w:tcPr>
            <w:tcW w:w="0" w:type="auto"/>
            <w:vAlign w:val="center"/>
          </w:tcPr>
          <w:p w14:paraId="49809F7A" w14:textId="27CD6C05" w:rsidR="00681691" w:rsidRPr="004B0E88" w:rsidRDefault="00681691" w:rsidP="00643159">
            <w:pPr>
              <w:spacing w:before="240" w:line="276" w:lineRule="auto"/>
              <w:jc w:val="center"/>
              <w:rPr>
                <w:rFonts w:cs="Arial"/>
                <w:b/>
                <w:bCs/>
                <w:i/>
                <w:iCs/>
                <w:szCs w:val="20"/>
              </w:rPr>
            </w:pPr>
            <w:proofErr w:type="spellStart"/>
            <w:r w:rsidRPr="004B0E88">
              <w:rPr>
                <w:rFonts w:cs="Arial"/>
                <w:b/>
                <w:bCs/>
                <w:i/>
                <w:iCs/>
                <w:color w:val="FF0000"/>
                <w:szCs w:val="20"/>
              </w:rPr>
              <w:t>Lorem</w:t>
            </w:r>
            <w:proofErr w:type="spellEnd"/>
            <w:r w:rsidRPr="004B0E88">
              <w:rPr>
                <w:rFonts w:cs="Arial"/>
                <w:b/>
                <w:bCs/>
                <w:i/>
                <w:iCs/>
                <w:color w:val="FF0000"/>
                <w:szCs w:val="20"/>
              </w:rPr>
              <w:t xml:space="preserve"> ipsum </w:t>
            </w:r>
            <w:proofErr w:type="spellStart"/>
            <w:r w:rsidRPr="004B0E88">
              <w:rPr>
                <w:rFonts w:cs="Arial"/>
                <w:b/>
                <w:bCs/>
                <w:i/>
                <w:iCs/>
                <w:color w:val="FF0000"/>
                <w:szCs w:val="20"/>
              </w:rPr>
              <w:t>dolor</w:t>
            </w:r>
            <w:proofErr w:type="spellEnd"/>
            <w:r w:rsidRPr="004B0E88">
              <w:rPr>
                <w:rFonts w:cs="Arial"/>
                <w:b/>
                <w:bCs/>
                <w:i/>
                <w:iCs/>
                <w:color w:val="FF0000"/>
                <w:szCs w:val="20"/>
              </w:rPr>
              <w:t xml:space="preserve"> </w:t>
            </w:r>
            <w:proofErr w:type="spellStart"/>
            <w:r w:rsidRPr="004B0E88">
              <w:rPr>
                <w:rFonts w:cs="Arial"/>
                <w:b/>
                <w:bCs/>
                <w:i/>
                <w:iCs/>
                <w:color w:val="FF0000"/>
                <w:szCs w:val="20"/>
              </w:rPr>
              <w:t>sit</w:t>
            </w:r>
            <w:proofErr w:type="spellEnd"/>
            <w:r w:rsidRPr="004B0E88">
              <w:rPr>
                <w:rFonts w:cs="Arial"/>
                <w:b/>
                <w:bCs/>
                <w:i/>
                <w:iCs/>
                <w:color w:val="FF0000"/>
                <w:szCs w:val="20"/>
              </w:rPr>
              <w:t xml:space="preserve"> </w:t>
            </w:r>
            <w:proofErr w:type="spellStart"/>
            <w:r w:rsidRPr="004B0E88">
              <w:rPr>
                <w:rFonts w:cs="Arial"/>
                <w:b/>
                <w:bCs/>
                <w:i/>
                <w:iCs/>
                <w:color w:val="FF0000"/>
                <w:szCs w:val="20"/>
              </w:rPr>
              <w:t>amet</w:t>
            </w:r>
            <w:proofErr w:type="spellEnd"/>
            <w:r w:rsidRPr="004B0E88">
              <w:rPr>
                <w:rFonts w:cs="Arial"/>
                <w:b/>
                <w:bCs/>
                <w:i/>
                <w:iCs/>
                <w:color w:val="FF0000"/>
                <w:szCs w:val="20"/>
              </w:rPr>
              <w:t xml:space="preserve">, </w:t>
            </w:r>
            <w:proofErr w:type="spellStart"/>
            <w:r w:rsidRPr="004B0E88">
              <w:rPr>
                <w:rFonts w:cs="Arial"/>
                <w:b/>
                <w:bCs/>
                <w:i/>
                <w:iCs/>
                <w:color w:val="FF0000"/>
                <w:szCs w:val="20"/>
              </w:rPr>
              <w:t>consectetur</w:t>
            </w:r>
            <w:proofErr w:type="spellEnd"/>
            <w:r w:rsidRPr="004B0E88">
              <w:rPr>
                <w:rFonts w:cs="Arial"/>
                <w:b/>
                <w:bCs/>
                <w:i/>
                <w:iCs/>
                <w:color w:val="FF0000"/>
                <w:szCs w:val="20"/>
              </w:rPr>
              <w:t xml:space="preserve"> </w:t>
            </w:r>
            <w:proofErr w:type="spellStart"/>
            <w:r w:rsidRPr="004B0E88">
              <w:rPr>
                <w:rFonts w:cs="Arial"/>
                <w:b/>
                <w:bCs/>
                <w:i/>
                <w:iCs/>
                <w:color w:val="FF0000"/>
                <w:szCs w:val="20"/>
              </w:rPr>
              <w:t>adipiscing</w:t>
            </w:r>
            <w:proofErr w:type="spellEnd"/>
            <w:r w:rsidRPr="004B0E88">
              <w:rPr>
                <w:rFonts w:cs="Arial"/>
                <w:b/>
                <w:bCs/>
                <w:i/>
                <w:iCs/>
                <w:color w:val="FF0000"/>
                <w:szCs w:val="20"/>
              </w:rPr>
              <w:t xml:space="preserve"> </w:t>
            </w:r>
            <w:proofErr w:type="spellStart"/>
            <w:r w:rsidRPr="004B0E88">
              <w:rPr>
                <w:rFonts w:cs="Arial"/>
                <w:b/>
                <w:bCs/>
                <w:i/>
                <w:iCs/>
                <w:color w:val="FF0000"/>
                <w:szCs w:val="20"/>
              </w:rPr>
              <w:t>elit</w:t>
            </w:r>
            <w:proofErr w:type="spellEnd"/>
            <w:r w:rsidRPr="004B0E88">
              <w:rPr>
                <w:rFonts w:cs="Arial"/>
                <w:b/>
                <w:bCs/>
                <w:i/>
                <w:iCs/>
                <w:color w:val="FF0000"/>
                <w:szCs w:val="20"/>
              </w:rPr>
              <w:t>.</w:t>
            </w:r>
          </w:p>
        </w:tc>
      </w:tr>
      <w:tr w:rsidR="00681691" w:rsidRPr="004B0E88" w14:paraId="644E50BB" w14:textId="77777777" w:rsidTr="00855F92">
        <w:trPr>
          <w:trHeight w:val="283"/>
          <w:jc w:val="center"/>
        </w:trPr>
        <w:tc>
          <w:tcPr>
            <w:tcW w:w="0" w:type="auto"/>
            <w:vAlign w:val="center"/>
          </w:tcPr>
          <w:p w14:paraId="13B42E1B" w14:textId="5ADF6657" w:rsidR="00681691" w:rsidRPr="004B0E88" w:rsidRDefault="00681691" w:rsidP="00643159">
            <w:pPr>
              <w:spacing w:before="240" w:line="276" w:lineRule="auto"/>
              <w:jc w:val="center"/>
              <w:rPr>
                <w:rFonts w:cs="Arial"/>
                <w:b/>
                <w:bCs/>
                <w:szCs w:val="20"/>
              </w:rPr>
            </w:pPr>
            <w:r w:rsidRPr="004B0E88">
              <w:rPr>
                <w:rFonts w:cs="Arial"/>
                <w:b/>
                <w:bCs/>
                <w:szCs w:val="20"/>
                <w:highlight w:val="yellow"/>
              </w:rPr>
              <w:t>NOTAS EXPLICATIVAS</w:t>
            </w:r>
          </w:p>
        </w:tc>
        <w:tc>
          <w:tcPr>
            <w:tcW w:w="0" w:type="auto"/>
            <w:vAlign w:val="center"/>
          </w:tcPr>
          <w:p w14:paraId="769E8C38" w14:textId="17B2F254" w:rsidR="00681691" w:rsidRPr="004B0E88" w:rsidRDefault="00E13407" w:rsidP="00643159">
            <w:pPr>
              <w:spacing w:before="240" w:line="276" w:lineRule="auto"/>
              <w:jc w:val="center"/>
              <w:rPr>
                <w:rFonts w:cs="Arial"/>
                <w:b/>
                <w:bCs/>
                <w:szCs w:val="20"/>
                <w:u w:val="single"/>
              </w:rPr>
            </w:pPr>
            <w:r w:rsidRPr="004B0E88">
              <w:rPr>
                <w:rFonts w:cs="Arial"/>
                <w:color w:val="000000"/>
                <w:szCs w:val="20"/>
              </w:rPr>
              <w:t xml:space="preserve">Para </w:t>
            </w:r>
            <w:r w:rsidRPr="004B0E88">
              <w:rPr>
                <w:rStyle w:val="Forte"/>
                <w:rFonts w:eastAsia="Calibri" w:cs="Arial"/>
                <w:szCs w:val="20"/>
                <w:u w:val="single"/>
              </w:rPr>
              <w:t>melhor compreensão</w:t>
            </w:r>
            <w:r w:rsidRPr="004B0E88">
              <w:rPr>
                <w:rFonts w:cs="Arial"/>
                <w:b/>
                <w:bCs/>
                <w:color w:val="000000"/>
                <w:szCs w:val="20"/>
              </w:rPr>
              <w:t xml:space="preserve"> </w:t>
            </w:r>
            <w:r w:rsidRPr="004B0E88">
              <w:rPr>
                <w:rFonts w:cs="Arial"/>
                <w:color w:val="000000"/>
                <w:szCs w:val="20"/>
              </w:rPr>
              <w:t>do agente ou setor responsável pela elaboração do documento.</w:t>
            </w:r>
          </w:p>
        </w:tc>
        <w:tc>
          <w:tcPr>
            <w:tcW w:w="0" w:type="auto"/>
            <w:vAlign w:val="center"/>
          </w:tcPr>
          <w:p w14:paraId="02598434" w14:textId="400D4000" w:rsidR="00681691" w:rsidRPr="004B0E88" w:rsidRDefault="00631BDD" w:rsidP="00643159">
            <w:pPr>
              <w:spacing w:before="240" w:line="276" w:lineRule="auto"/>
              <w:jc w:val="center"/>
              <w:rPr>
                <w:rFonts w:cs="Arial"/>
                <w:b/>
                <w:bCs/>
                <w:szCs w:val="20"/>
                <w:u w:val="single"/>
              </w:rPr>
            </w:pPr>
            <w:r w:rsidRPr="004B0E88">
              <w:rPr>
                <w:rFonts w:cs="Arial"/>
                <w:szCs w:val="20"/>
              </w:rPr>
              <w:t xml:space="preserve">Deverão ser </w:t>
            </w:r>
            <w:r w:rsidRPr="004B0E88">
              <w:rPr>
                <w:rStyle w:val="Forte"/>
                <w:rFonts w:eastAsia="Calibri" w:cs="Arial"/>
                <w:szCs w:val="20"/>
                <w:u w:val="single"/>
              </w:rPr>
              <w:t>suprimidas na versão final</w:t>
            </w:r>
            <w:r w:rsidRPr="004B0E88">
              <w:rPr>
                <w:rStyle w:val="Forte"/>
                <w:rFonts w:eastAsia="Calibri" w:cs="Arial"/>
                <w:szCs w:val="20"/>
              </w:rPr>
              <w:t xml:space="preserve"> </w:t>
            </w:r>
            <w:r w:rsidRPr="004B0E88">
              <w:rPr>
                <w:rFonts w:cs="Arial"/>
                <w:szCs w:val="20"/>
              </w:rPr>
              <w:t>do documento</w:t>
            </w:r>
          </w:p>
        </w:tc>
        <w:tc>
          <w:tcPr>
            <w:tcW w:w="0" w:type="auto"/>
            <w:vAlign w:val="center"/>
          </w:tcPr>
          <w:p w14:paraId="3F316075" w14:textId="210A15DC" w:rsidR="00681691" w:rsidRPr="004B0E88" w:rsidRDefault="00681691" w:rsidP="00643159">
            <w:pPr>
              <w:spacing w:before="240" w:line="276" w:lineRule="auto"/>
              <w:jc w:val="center"/>
              <w:rPr>
                <w:rFonts w:cs="Arial"/>
                <w:szCs w:val="20"/>
              </w:rPr>
            </w:pPr>
            <w:r w:rsidRPr="004B0E88">
              <w:rPr>
                <w:rFonts w:cs="Arial"/>
                <w:b/>
                <w:bCs/>
                <w:szCs w:val="20"/>
                <w:highlight w:val="yellow"/>
              </w:rPr>
              <w:t>NOTA EXPLICATIVA</w:t>
            </w:r>
            <w:r w:rsidRPr="004B0E88">
              <w:rPr>
                <w:rFonts w:cs="Arial"/>
                <w:szCs w:val="20"/>
              </w:rPr>
              <w:br/>
            </w:r>
            <w:proofErr w:type="spellStart"/>
            <w:r w:rsidRPr="004B0E88">
              <w:rPr>
                <w:rFonts w:cs="Arial"/>
                <w:szCs w:val="20"/>
              </w:rPr>
              <w:t>Lorem</w:t>
            </w:r>
            <w:proofErr w:type="spellEnd"/>
            <w:r w:rsidRPr="004B0E88">
              <w:rPr>
                <w:rFonts w:cs="Arial"/>
                <w:szCs w:val="20"/>
              </w:rPr>
              <w:t xml:space="preserve"> ipsum </w:t>
            </w:r>
            <w:proofErr w:type="spellStart"/>
            <w:r w:rsidRPr="004B0E88">
              <w:rPr>
                <w:rFonts w:cs="Arial"/>
                <w:szCs w:val="20"/>
              </w:rPr>
              <w:t>dolor</w:t>
            </w:r>
            <w:proofErr w:type="spellEnd"/>
            <w:r w:rsidRPr="004B0E88">
              <w:rPr>
                <w:rFonts w:cs="Arial"/>
                <w:szCs w:val="20"/>
              </w:rPr>
              <w:t xml:space="preserve"> </w:t>
            </w:r>
            <w:proofErr w:type="spellStart"/>
            <w:r w:rsidRPr="004B0E88">
              <w:rPr>
                <w:rFonts w:cs="Arial"/>
                <w:szCs w:val="20"/>
              </w:rPr>
              <w:t>sit</w:t>
            </w:r>
            <w:proofErr w:type="spellEnd"/>
            <w:r w:rsidRPr="004B0E88">
              <w:rPr>
                <w:rFonts w:cs="Arial"/>
                <w:szCs w:val="20"/>
              </w:rPr>
              <w:t xml:space="preserve"> </w:t>
            </w:r>
            <w:proofErr w:type="spellStart"/>
            <w:r w:rsidRPr="004B0E88">
              <w:rPr>
                <w:rFonts w:cs="Arial"/>
                <w:szCs w:val="20"/>
              </w:rPr>
              <w:t>amet</w:t>
            </w:r>
            <w:proofErr w:type="spellEnd"/>
            <w:r w:rsidRPr="004B0E88">
              <w:rPr>
                <w:rFonts w:cs="Arial"/>
                <w:szCs w:val="20"/>
              </w:rPr>
              <w:t xml:space="preserve">, </w:t>
            </w:r>
            <w:proofErr w:type="spellStart"/>
            <w:r w:rsidRPr="004B0E88">
              <w:rPr>
                <w:rFonts w:cs="Arial"/>
                <w:szCs w:val="20"/>
              </w:rPr>
              <w:t>consectetur</w:t>
            </w:r>
            <w:proofErr w:type="spellEnd"/>
            <w:r w:rsidRPr="004B0E88">
              <w:rPr>
                <w:rFonts w:cs="Arial"/>
                <w:szCs w:val="20"/>
              </w:rPr>
              <w:t xml:space="preserve"> </w:t>
            </w:r>
            <w:proofErr w:type="spellStart"/>
            <w:r w:rsidRPr="004B0E88">
              <w:rPr>
                <w:rFonts w:cs="Arial"/>
                <w:szCs w:val="20"/>
              </w:rPr>
              <w:t>adipiscing</w:t>
            </w:r>
            <w:proofErr w:type="spellEnd"/>
            <w:r w:rsidRPr="004B0E88">
              <w:rPr>
                <w:rFonts w:cs="Arial"/>
                <w:szCs w:val="20"/>
              </w:rPr>
              <w:t xml:space="preserve"> </w:t>
            </w:r>
            <w:proofErr w:type="spellStart"/>
            <w:r w:rsidRPr="004B0E88">
              <w:rPr>
                <w:rFonts w:cs="Arial"/>
                <w:szCs w:val="20"/>
              </w:rPr>
              <w:t>elit</w:t>
            </w:r>
            <w:proofErr w:type="spellEnd"/>
            <w:r w:rsidRPr="004B0E88">
              <w:rPr>
                <w:rFonts w:cs="Arial"/>
                <w:szCs w:val="20"/>
              </w:rPr>
              <w:t>.</w:t>
            </w:r>
          </w:p>
        </w:tc>
      </w:tr>
    </w:tbl>
    <w:p w14:paraId="0F4514B6" w14:textId="77777777" w:rsidR="00855F92" w:rsidRDefault="0071482C" w:rsidP="00855F92">
      <w:pPr>
        <w:rPr>
          <w:rFonts w:cs="Arial"/>
          <w:b/>
          <w:bCs/>
          <w:szCs w:val="20"/>
        </w:rPr>
      </w:pPr>
      <w:r w:rsidRPr="004B0E88">
        <w:rPr>
          <w:rFonts w:cs="Arial"/>
          <w:b/>
          <w:bCs/>
          <w:szCs w:val="20"/>
        </w:rPr>
        <w:t xml:space="preserve">5. </w:t>
      </w:r>
      <w:r w:rsidRPr="004B0E88">
        <w:rPr>
          <w:rFonts w:cs="Arial"/>
          <w:b/>
          <w:bCs/>
          <w:szCs w:val="20"/>
        </w:rPr>
        <w:tab/>
      </w:r>
      <w:r w:rsidR="006631FE" w:rsidRPr="004B0E88">
        <w:rPr>
          <w:rFonts w:cs="Arial"/>
          <w:b/>
          <w:bCs/>
          <w:szCs w:val="20"/>
        </w:rPr>
        <w:t xml:space="preserve">Alguns itens receberam </w:t>
      </w:r>
      <w:r w:rsidR="006631FE" w:rsidRPr="004B0E88">
        <w:rPr>
          <w:rFonts w:cs="Arial"/>
          <w:b/>
          <w:bCs/>
          <w:szCs w:val="20"/>
          <w:highlight w:val="yellow"/>
        </w:rPr>
        <w:t>notas explicativas</w:t>
      </w:r>
      <w:r w:rsidR="00253556" w:rsidRPr="004B0E88">
        <w:rPr>
          <w:rFonts w:cs="Arial"/>
          <w:b/>
          <w:bCs/>
          <w:szCs w:val="20"/>
        </w:rPr>
        <w:t xml:space="preserve"> </w:t>
      </w:r>
      <w:r w:rsidR="00B863F6" w:rsidRPr="004B0E88">
        <w:rPr>
          <w:rFonts w:cs="Arial"/>
          <w:b/>
          <w:bCs/>
          <w:szCs w:val="20"/>
        </w:rPr>
        <w:t>que estão n</w:t>
      </w:r>
      <w:r w:rsidR="00253556" w:rsidRPr="004B0E88">
        <w:rPr>
          <w:rFonts w:cs="Arial"/>
          <w:b/>
          <w:bCs/>
          <w:szCs w:val="20"/>
        </w:rPr>
        <w:t>umeradas</w:t>
      </w:r>
      <w:r w:rsidR="00616A72" w:rsidRPr="004B0E88">
        <w:rPr>
          <w:rFonts w:cs="Arial"/>
          <w:b/>
          <w:bCs/>
          <w:szCs w:val="20"/>
        </w:rPr>
        <w:t xml:space="preserve"> </w:t>
      </w:r>
      <w:r w:rsidR="00616A72" w:rsidRPr="004B0E88">
        <w:rPr>
          <w:rFonts w:cs="Arial"/>
          <w:b/>
          <w:bCs/>
          <w:szCs w:val="20"/>
          <w:highlight w:val="yellow"/>
          <w:vertAlign w:val="superscript"/>
        </w:rPr>
        <w:t>x</w:t>
      </w:r>
      <w:r w:rsidR="00253556" w:rsidRPr="004B0E88">
        <w:rPr>
          <w:rFonts w:cs="Arial"/>
          <w:b/>
          <w:bCs/>
          <w:szCs w:val="20"/>
        </w:rPr>
        <w:t xml:space="preserve"> </w:t>
      </w:r>
      <w:r w:rsidR="003375C6" w:rsidRPr="004B0E88">
        <w:rPr>
          <w:rFonts w:cs="Arial"/>
          <w:b/>
          <w:bCs/>
          <w:szCs w:val="20"/>
        </w:rPr>
        <w:t>no</w:t>
      </w:r>
      <w:r w:rsidR="00B863F6" w:rsidRPr="004B0E88">
        <w:rPr>
          <w:rFonts w:cs="Arial"/>
          <w:b/>
          <w:bCs/>
          <w:szCs w:val="20"/>
        </w:rPr>
        <w:t xml:space="preserve"> rodapé</w:t>
      </w:r>
      <w:r w:rsidR="006E620D" w:rsidRPr="004B0E88">
        <w:rPr>
          <w:rFonts w:cs="Arial"/>
          <w:b/>
          <w:bCs/>
          <w:szCs w:val="20"/>
        </w:rPr>
        <w:t xml:space="preserve"> da página.</w:t>
      </w:r>
    </w:p>
    <w:p w14:paraId="662A9D91" w14:textId="329EC054" w:rsidR="006631FE" w:rsidRPr="004B0E88" w:rsidRDefault="0071482C" w:rsidP="00855F92">
      <w:pPr>
        <w:ind w:left="708"/>
        <w:rPr>
          <w:rFonts w:cs="Arial"/>
          <w:szCs w:val="20"/>
        </w:rPr>
      </w:pPr>
      <w:r w:rsidRPr="004B0E88">
        <w:rPr>
          <w:rFonts w:cs="Arial"/>
          <w:szCs w:val="20"/>
        </w:rPr>
        <w:t xml:space="preserve">5.1. </w:t>
      </w:r>
      <w:r w:rsidR="006E620D" w:rsidRPr="004B0E88">
        <w:rPr>
          <w:rFonts w:cs="Arial"/>
          <w:szCs w:val="20"/>
        </w:rPr>
        <w:t>As notas</w:t>
      </w:r>
      <w:r w:rsidR="00253556" w:rsidRPr="004B0E88">
        <w:rPr>
          <w:rFonts w:cs="Arial"/>
          <w:szCs w:val="20"/>
        </w:rPr>
        <w:t xml:space="preserve"> são para melhorar a </w:t>
      </w:r>
      <w:r w:rsidR="006631FE" w:rsidRPr="004B0E88">
        <w:rPr>
          <w:rFonts w:cs="Arial"/>
          <w:szCs w:val="20"/>
        </w:rPr>
        <w:t xml:space="preserve">compreensão do agente ou setor responsável pela elaboração do </w:t>
      </w:r>
      <w:r w:rsidR="0093110B" w:rsidRPr="004B0E88">
        <w:rPr>
          <w:rFonts w:cs="Arial"/>
          <w:szCs w:val="20"/>
        </w:rPr>
        <w:t>documento</w:t>
      </w:r>
      <w:r w:rsidR="006631FE" w:rsidRPr="004B0E88">
        <w:rPr>
          <w:rFonts w:cs="Arial"/>
          <w:szCs w:val="20"/>
        </w:rPr>
        <w:t xml:space="preserve">, que deverão ser devidamente suprimidas ao se finalizar o documento na versão original. </w:t>
      </w:r>
    </w:p>
    <w:p w14:paraId="0BEBA469" w14:textId="28F1C8D6" w:rsidR="006631FE" w:rsidRPr="004B0E88" w:rsidRDefault="0071482C" w:rsidP="00855F92">
      <w:pPr>
        <w:rPr>
          <w:rFonts w:cs="Arial"/>
          <w:szCs w:val="20"/>
        </w:rPr>
      </w:pPr>
      <w:r w:rsidRPr="004B0E88">
        <w:rPr>
          <w:rFonts w:cs="Arial"/>
          <w:b/>
          <w:bCs/>
          <w:szCs w:val="20"/>
        </w:rPr>
        <w:lastRenderedPageBreak/>
        <w:t xml:space="preserve">6. </w:t>
      </w:r>
      <w:r w:rsidRPr="004B0E88">
        <w:rPr>
          <w:rFonts w:cs="Arial"/>
          <w:b/>
          <w:bCs/>
          <w:szCs w:val="20"/>
        </w:rPr>
        <w:tab/>
      </w:r>
      <w:r w:rsidR="006631FE" w:rsidRPr="004B0E88">
        <w:rPr>
          <w:rFonts w:cs="Arial"/>
          <w:b/>
          <w:bCs/>
          <w:szCs w:val="20"/>
        </w:rPr>
        <w:t>Recomenda-se indicar no processo a versão (mês e ano) utilizada para elaboração da minuta,</w:t>
      </w:r>
      <w:r w:rsidR="006631FE" w:rsidRPr="004B0E88">
        <w:rPr>
          <w:rFonts w:cs="Arial"/>
          <w:szCs w:val="20"/>
        </w:rPr>
        <w:t xml:space="preserve">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18896E3B" w14:textId="2C56CA28" w:rsidR="00300198" w:rsidRDefault="0071482C" w:rsidP="00A76F1F">
      <w:pPr>
        <w:rPr>
          <w:rStyle w:val="normaltextrun"/>
          <w:rFonts w:eastAsiaTheme="majorEastAsia" w:cs="Arial"/>
          <w:b/>
          <w:szCs w:val="20"/>
        </w:rPr>
      </w:pPr>
      <w:r w:rsidRPr="004B0E88">
        <w:rPr>
          <w:rStyle w:val="normaltextrun"/>
          <w:rFonts w:eastAsiaTheme="majorEastAsia" w:cs="Arial"/>
          <w:b/>
          <w:bCs/>
          <w:szCs w:val="20"/>
        </w:rPr>
        <w:t xml:space="preserve">7. </w:t>
      </w:r>
      <w:r w:rsidRPr="004B0E88">
        <w:rPr>
          <w:rStyle w:val="normaltextrun"/>
          <w:rFonts w:eastAsiaTheme="majorEastAsia" w:cs="Arial"/>
          <w:b/>
          <w:bCs/>
          <w:szCs w:val="20"/>
        </w:rPr>
        <w:tab/>
      </w:r>
      <w:r w:rsidR="006631FE" w:rsidRPr="004B0E88">
        <w:rPr>
          <w:rStyle w:val="normaltextrun"/>
          <w:rFonts w:eastAsiaTheme="majorEastAsia" w:cs="Arial"/>
          <w:b/>
          <w:bCs/>
          <w:szCs w:val="20"/>
        </w:rPr>
        <w:t xml:space="preserve">Quaisquer sugestões de alteração deste documento poderão ser encaminhadas ao e-mail </w:t>
      </w:r>
      <w:hyperlink r:id="rId12" w:history="1">
        <w:r w:rsidR="00300198" w:rsidRPr="008B461C">
          <w:rPr>
            <w:rStyle w:val="Hyperlink"/>
            <w:rFonts w:eastAsiaTheme="majorEastAsia" w:cs="Arial"/>
            <w:b/>
            <w:szCs w:val="20"/>
          </w:rPr>
          <w:t>cgnor.seges@</w:t>
        </w:r>
        <w:r w:rsidR="00300198" w:rsidRPr="008B461C">
          <w:rPr>
            <w:rStyle w:val="Hyperlink"/>
            <w:rFonts w:eastAsiaTheme="majorEastAsia" w:cs="Arial"/>
            <w:b/>
            <w:bCs/>
            <w:szCs w:val="20"/>
          </w:rPr>
          <w:t>gestao</w:t>
        </w:r>
        <w:r w:rsidR="00300198" w:rsidRPr="008B461C">
          <w:rPr>
            <w:rStyle w:val="Hyperlink"/>
            <w:rFonts w:eastAsiaTheme="majorEastAsia" w:cs="Arial"/>
            <w:b/>
            <w:szCs w:val="20"/>
          </w:rPr>
          <w:t>.gov.br</w:t>
        </w:r>
      </w:hyperlink>
    </w:p>
    <w:p w14:paraId="7743FA0F" w14:textId="77777777" w:rsidR="00300198" w:rsidRDefault="00300198" w:rsidP="00A76F1F">
      <w:pPr>
        <w:rPr>
          <w:rStyle w:val="normaltextrun"/>
          <w:rFonts w:eastAsiaTheme="majorEastAsia" w:cs="Arial"/>
          <w:b/>
          <w:szCs w:val="20"/>
        </w:rPr>
      </w:pPr>
    </w:p>
    <w:p w14:paraId="0C430DB2" w14:textId="77777777" w:rsidR="00300198" w:rsidRDefault="00300198" w:rsidP="00A76F1F">
      <w:pPr>
        <w:rPr>
          <w:rStyle w:val="normaltextrun"/>
          <w:rFonts w:eastAsiaTheme="majorEastAsia" w:cs="Arial"/>
          <w:b/>
          <w:szCs w:val="20"/>
        </w:rPr>
      </w:pPr>
    </w:p>
    <w:p w14:paraId="32A216A9" w14:textId="77777777" w:rsidR="00D456B1" w:rsidRDefault="00D456B1" w:rsidP="00A76F1F">
      <w:pPr>
        <w:rPr>
          <w:rStyle w:val="normaltextrun"/>
          <w:rFonts w:eastAsiaTheme="majorEastAsia" w:cs="Arial"/>
          <w:b/>
          <w:szCs w:val="20"/>
        </w:rPr>
      </w:pPr>
    </w:p>
    <w:p w14:paraId="73A88211" w14:textId="77777777" w:rsidR="00D456B1" w:rsidRDefault="00D456B1" w:rsidP="00A76F1F">
      <w:pPr>
        <w:rPr>
          <w:rStyle w:val="normaltextrun"/>
          <w:rFonts w:eastAsiaTheme="majorEastAsia" w:cs="Arial"/>
          <w:b/>
          <w:szCs w:val="20"/>
        </w:rPr>
      </w:pPr>
    </w:p>
    <w:p w14:paraId="72F3F304" w14:textId="77777777" w:rsidR="00D456B1" w:rsidRDefault="00D456B1" w:rsidP="00A76F1F">
      <w:pPr>
        <w:rPr>
          <w:rStyle w:val="normaltextrun"/>
          <w:rFonts w:eastAsiaTheme="majorEastAsia" w:cs="Arial"/>
          <w:b/>
          <w:szCs w:val="20"/>
        </w:rPr>
      </w:pPr>
    </w:p>
    <w:p w14:paraId="1A9297D1" w14:textId="77777777" w:rsidR="00D456B1" w:rsidRDefault="00D456B1" w:rsidP="00A76F1F">
      <w:pPr>
        <w:rPr>
          <w:rStyle w:val="normaltextrun"/>
          <w:rFonts w:eastAsiaTheme="majorEastAsia" w:cs="Arial"/>
          <w:b/>
          <w:szCs w:val="20"/>
        </w:rPr>
      </w:pPr>
    </w:p>
    <w:p w14:paraId="252068C7" w14:textId="77777777" w:rsidR="00300198" w:rsidRDefault="00300198" w:rsidP="00A76F1F">
      <w:pPr>
        <w:rPr>
          <w:rStyle w:val="normaltextrun"/>
          <w:rFonts w:eastAsiaTheme="majorEastAsia" w:cs="Arial"/>
          <w:b/>
          <w:szCs w:val="20"/>
        </w:rPr>
      </w:pPr>
    </w:p>
    <w:p w14:paraId="778E0DF7" w14:textId="77777777" w:rsidR="00300198" w:rsidRDefault="00300198" w:rsidP="00A76F1F">
      <w:pPr>
        <w:rPr>
          <w:rStyle w:val="normaltextrun"/>
          <w:rFonts w:eastAsiaTheme="majorEastAsia" w:cs="Arial"/>
          <w:b/>
          <w:szCs w:val="20"/>
        </w:rPr>
      </w:pPr>
    </w:p>
    <w:tbl>
      <w:tblPr>
        <w:tblStyle w:val="Tabelacomgrade"/>
        <w:tblW w:w="0" w:type="auto"/>
        <w:tblInd w:w="1045" w:type="dxa"/>
        <w:tblLook w:val="04A0" w:firstRow="1" w:lastRow="0" w:firstColumn="1" w:lastColumn="0" w:noHBand="0" w:noVBand="1"/>
      </w:tblPr>
      <w:tblGrid>
        <w:gridCol w:w="2835"/>
        <w:gridCol w:w="4819"/>
      </w:tblGrid>
      <w:tr w:rsidR="00595CFC" w14:paraId="04D7690C" w14:textId="77777777" w:rsidTr="00D456B1">
        <w:tc>
          <w:tcPr>
            <w:tcW w:w="2835" w:type="dxa"/>
          </w:tcPr>
          <w:p w14:paraId="0F206CC0" w14:textId="2418910B" w:rsidR="00595CFC" w:rsidRPr="002119E5" w:rsidRDefault="00595CFC" w:rsidP="00300198">
            <w:pPr>
              <w:jc w:val="center"/>
              <w:rPr>
                <w:rFonts w:cs="Arial"/>
                <w:b/>
                <w:sz w:val="18"/>
                <w:szCs w:val="18"/>
                <w:highlight w:val="yellow"/>
              </w:rPr>
            </w:pPr>
            <w:r w:rsidRPr="002119E5">
              <w:rPr>
                <w:rFonts w:cs="Arial"/>
                <w:b/>
                <w:sz w:val="18"/>
                <w:szCs w:val="18"/>
                <w:highlight w:val="yellow"/>
              </w:rPr>
              <w:t>Versão da Minuta de TR</w:t>
            </w:r>
          </w:p>
        </w:tc>
        <w:tc>
          <w:tcPr>
            <w:tcW w:w="4819" w:type="dxa"/>
          </w:tcPr>
          <w:p w14:paraId="69F8B227" w14:textId="704A923D" w:rsidR="00595CFC" w:rsidRPr="002119E5" w:rsidRDefault="00595CFC" w:rsidP="00300198">
            <w:pPr>
              <w:jc w:val="center"/>
              <w:rPr>
                <w:rFonts w:cs="Arial"/>
                <w:b/>
                <w:sz w:val="18"/>
                <w:szCs w:val="18"/>
                <w:highlight w:val="yellow"/>
              </w:rPr>
            </w:pPr>
            <w:r w:rsidRPr="002119E5">
              <w:rPr>
                <w:rFonts w:cs="Arial"/>
                <w:b/>
                <w:sz w:val="18"/>
                <w:szCs w:val="18"/>
                <w:highlight w:val="yellow"/>
              </w:rPr>
              <w:t>Modelo AGU</w:t>
            </w:r>
          </w:p>
        </w:tc>
      </w:tr>
      <w:tr w:rsidR="00595CFC" w14:paraId="59C81AEB" w14:textId="77777777" w:rsidTr="00D456B1">
        <w:tc>
          <w:tcPr>
            <w:tcW w:w="2835" w:type="dxa"/>
          </w:tcPr>
          <w:p w14:paraId="56E5B3E5" w14:textId="4F8C6EDF" w:rsidR="00595CFC" w:rsidRDefault="00595CFC" w:rsidP="00300198">
            <w:pPr>
              <w:jc w:val="center"/>
              <w:rPr>
                <w:rFonts w:cs="Arial"/>
                <w:bCs/>
                <w:sz w:val="18"/>
                <w:szCs w:val="18"/>
                <w:highlight w:val="yellow"/>
              </w:rPr>
            </w:pPr>
            <w:r>
              <w:rPr>
                <w:rFonts w:cs="Arial"/>
                <w:bCs/>
                <w:sz w:val="18"/>
                <w:szCs w:val="18"/>
                <w:highlight w:val="yellow"/>
              </w:rPr>
              <w:t xml:space="preserve">01 – </w:t>
            </w:r>
            <w:proofErr w:type="gramStart"/>
            <w:r>
              <w:rPr>
                <w:rFonts w:cs="Arial"/>
                <w:bCs/>
                <w:sz w:val="18"/>
                <w:szCs w:val="18"/>
                <w:highlight w:val="yellow"/>
              </w:rPr>
              <w:t>Agosto</w:t>
            </w:r>
            <w:proofErr w:type="gramEnd"/>
            <w:r>
              <w:rPr>
                <w:rFonts w:cs="Arial"/>
                <w:bCs/>
                <w:sz w:val="18"/>
                <w:szCs w:val="18"/>
                <w:highlight w:val="yellow"/>
              </w:rPr>
              <w:t>/2023</w:t>
            </w:r>
          </w:p>
        </w:tc>
        <w:tc>
          <w:tcPr>
            <w:tcW w:w="4819" w:type="dxa"/>
          </w:tcPr>
          <w:p w14:paraId="45333D6B" w14:textId="3D477FCA" w:rsidR="00595CFC" w:rsidRDefault="00000000" w:rsidP="00300198">
            <w:pPr>
              <w:jc w:val="center"/>
              <w:rPr>
                <w:rFonts w:cs="Arial"/>
                <w:bCs/>
                <w:sz w:val="18"/>
                <w:szCs w:val="18"/>
                <w:highlight w:val="yellow"/>
              </w:rPr>
            </w:pPr>
            <w:hyperlink r:id="rId13" w:tgtFrame="_blank" w:history="1">
              <w:r w:rsidR="002119E5" w:rsidRPr="008E7C9F">
                <w:rPr>
                  <w:rStyle w:val="Hyperlink"/>
                  <w:rFonts w:ascii="Rawline" w:eastAsia="Calibri" w:hAnsi="Rawline"/>
                  <w:color w:val="1351B4"/>
                  <w:highlight w:val="yellow"/>
                  <w:bdr w:val="none" w:sz="0" w:space="0" w:color="auto" w:frame="1"/>
                </w:rPr>
                <w:t>Termo de Referência Compras Lei 14.133 (maio/2023)</w:t>
              </w:r>
            </w:hyperlink>
          </w:p>
        </w:tc>
      </w:tr>
    </w:tbl>
    <w:p w14:paraId="28661DDD" w14:textId="20B0DA4B" w:rsidR="00300198" w:rsidRDefault="00300198" w:rsidP="00300198">
      <w:pPr>
        <w:shd w:val="clear" w:color="auto" w:fill="FFFFFF"/>
        <w:spacing w:line="360" w:lineRule="atLeast"/>
        <w:ind w:left="720"/>
        <w:jc w:val="left"/>
        <w:textAlignment w:val="baseline"/>
        <w:rPr>
          <w:rFonts w:ascii="Rawline" w:hAnsi="Rawline" w:cs="Times New Roman"/>
          <w:color w:val="555555"/>
        </w:rPr>
      </w:pPr>
    </w:p>
    <w:p w14:paraId="20D930C0" w14:textId="6760619F" w:rsidR="002B3076" w:rsidRPr="00A76F1F" w:rsidRDefault="00ED25DA" w:rsidP="00A76F1F">
      <w:pPr>
        <w:rPr>
          <w:rFonts w:cstheme="minorHAnsi"/>
        </w:rPr>
      </w:pPr>
      <w:r w:rsidRPr="004B0E88">
        <w:rPr>
          <w:rFonts w:cs="Arial"/>
          <w:szCs w:val="20"/>
        </w:rPr>
        <w:br w:type="page"/>
      </w:r>
    </w:p>
    <w:sdt>
      <w:sdtPr>
        <w:rPr>
          <w:rFonts w:eastAsia="Times New Roman" w:cs="Arial"/>
          <w:b w:val="0"/>
          <w:color w:val="auto"/>
          <w:szCs w:val="24"/>
        </w:rPr>
        <w:id w:val="-615513808"/>
        <w:docPartObj>
          <w:docPartGallery w:val="Table of Contents"/>
          <w:docPartUnique/>
        </w:docPartObj>
      </w:sdtPr>
      <w:sdtContent>
        <w:p w14:paraId="5812E47A" w14:textId="609BE0E2" w:rsidR="003F0560" w:rsidRPr="0076173E" w:rsidRDefault="00ED25DA" w:rsidP="00643159">
          <w:pPr>
            <w:pStyle w:val="CabealhodoSumrio"/>
            <w:rPr>
              <w:rFonts w:cstheme="minorHAnsi"/>
              <w:szCs w:val="24"/>
            </w:rPr>
          </w:pPr>
          <w:r w:rsidRPr="0076173E">
            <w:rPr>
              <w:rFonts w:cstheme="minorHAnsi"/>
              <w:szCs w:val="24"/>
            </w:rPr>
            <w:t>SUMÁRIO</w:t>
          </w:r>
        </w:p>
        <w:p w14:paraId="4BABE1EE" w14:textId="77777777" w:rsidR="00E5012C" w:rsidRPr="00D25772" w:rsidRDefault="00E5012C" w:rsidP="00643159">
          <w:pPr>
            <w:spacing w:before="240"/>
          </w:pPr>
        </w:p>
        <w:p w14:paraId="18173EB7" w14:textId="20DA1806" w:rsidR="00BF1B2B" w:rsidRDefault="003F0560">
          <w:pPr>
            <w:pStyle w:val="Sumrio1"/>
            <w:tabs>
              <w:tab w:val="right" w:leader="dot" w:pos="9736"/>
            </w:tabs>
            <w:rPr>
              <w:rFonts w:asciiTheme="minorHAnsi" w:eastAsiaTheme="minorEastAsia" w:hAnsiTheme="minorHAnsi" w:cstheme="minorBidi"/>
              <w:noProof/>
              <w:kern w:val="2"/>
              <w:sz w:val="22"/>
              <w:szCs w:val="22"/>
              <w14:ligatures w14:val="standardContextual"/>
            </w:rPr>
          </w:pPr>
          <w:r w:rsidRPr="00D25772">
            <w:rPr>
              <w:rFonts w:cs="Arial"/>
            </w:rPr>
            <w:fldChar w:fldCharType="begin"/>
          </w:r>
          <w:r w:rsidRPr="00D25772">
            <w:rPr>
              <w:rFonts w:cs="Arial"/>
            </w:rPr>
            <w:instrText xml:space="preserve"> TOC \o "1-3" \h \z \u </w:instrText>
          </w:r>
          <w:r w:rsidRPr="00D25772">
            <w:rPr>
              <w:rFonts w:cs="Arial"/>
            </w:rPr>
            <w:fldChar w:fldCharType="separate"/>
          </w:r>
          <w:hyperlink w:anchor="_Toc138764934" w:history="1">
            <w:r w:rsidR="00BF1B2B" w:rsidRPr="001C4563">
              <w:rPr>
                <w:rStyle w:val="Hyperlink"/>
                <w:rFonts w:eastAsia="Calibri"/>
                <w:noProof/>
              </w:rPr>
              <w:t>1. DA DEFINIÇÃO DO OBJETO</w:t>
            </w:r>
            <w:r w:rsidR="00BF1B2B">
              <w:rPr>
                <w:noProof/>
                <w:webHidden/>
              </w:rPr>
              <w:tab/>
            </w:r>
            <w:r w:rsidR="00BF1B2B">
              <w:rPr>
                <w:noProof/>
                <w:webHidden/>
              </w:rPr>
              <w:fldChar w:fldCharType="begin"/>
            </w:r>
            <w:r w:rsidR="00BF1B2B">
              <w:rPr>
                <w:noProof/>
                <w:webHidden/>
              </w:rPr>
              <w:instrText xml:space="preserve"> PAGEREF _Toc138764934 \h </w:instrText>
            </w:r>
            <w:r w:rsidR="00BF1B2B">
              <w:rPr>
                <w:noProof/>
                <w:webHidden/>
              </w:rPr>
            </w:r>
            <w:r w:rsidR="00BF1B2B">
              <w:rPr>
                <w:noProof/>
                <w:webHidden/>
              </w:rPr>
              <w:fldChar w:fldCharType="separate"/>
            </w:r>
            <w:r w:rsidR="00BF1B2B">
              <w:rPr>
                <w:noProof/>
                <w:webHidden/>
              </w:rPr>
              <w:t>4</w:t>
            </w:r>
            <w:r w:rsidR="00BF1B2B">
              <w:rPr>
                <w:noProof/>
                <w:webHidden/>
              </w:rPr>
              <w:fldChar w:fldCharType="end"/>
            </w:r>
          </w:hyperlink>
        </w:p>
        <w:p w14:paraId="4ECDBA30" w14:textId="55229255"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35" w:history="1">
            <w:r w:rsidR="00BF1B2B" w:rsidRPr="001C4563">
              <w:rPr>
                <w:rStyle w:val="Hyperlink"/>
                <w:rFonts w:eastAsia="Calibri"/>
                <w:noProof/>
              </w:rPr>
              <w:t>2. FUNDAMENTAÇÃO</w:t>
            </w:r>
            <w:r w:rsidR="00BF1B2B" w:rsidRPr="001C4563">
              <w:rPr>
                <w:rStyle w:val="Hyperlink"/>
                <w:rFonts w:eastAsia="Calibri"/>
                <w:noProof/>
                <w:vertAlign w:val="superscript"/>
              </w:rPr>
              <w:t xml:space="preserve"> </w:t>
            </w:r>
            <w:r w:rsidR="00BF1B2B" w:rsidRPr="001C4563">
              <w:rPr>
                <w:rStyle w:val="Hyperlink"/>
                <w:rFonts w:eastAsia="Calibri"/>
                <w:noProof/>
              </w:rPr>
              <w:t>E DESCRIÇÃO DA NECESSIDADE DA CONTRATAÇÃO</w:t>
            </w:r>
            <w:r w:rsidR="00BF1B2B">
              <w:rPr>
                <w:noProof/>
                <w:webHidden/>
              </w:rPr>
              <w:tab/>
            </w:r>
            <w:r w:rsidR="00BF1B2B">
              <w:rPr>
                <w:noProof/>
                <w:webHidden/>
              </w:rPr>
              <w:fldChar w:fldCharType="begin"/>
            </w:r>
            <w:r w:rsidR="00BF1B2B">
              <w:rPr>
                <w:noProof/>
                <w:webHidden/>
              </w:rPr>
              <w:instrText xml:space="preserve"> PAGEREF _Toc138764935 \h </w:instrText>
            </w:r>
            <w:r w:rsidR="00BF1B2B">
              <w:rPr>
                <w:noProof/>
                <w:webHidden/>
              </w:rPr>
            </w:r>
            <w:r w:rsidR="00BF1B2B">
              <w:rPr>
                <w:noProof/>
                <w:webHidden/>
              </w:rPr>
              <w:fldChar w:fldCharType="separate"/>
            </w:r>
            <w:r w:rsidR="00BF1B2B">
              <w:rPr>
                <w:noProof/>
                <w:webHidden/>
              </w:rPr>
              <w:t>7</w:t>
            </w:r>
            <w:r w:rsidR="00BF1B2B">
              <w:rPr>
                <w:noProof/>
                <w:webHidden/>
              </w:rPr>
              <w:fldChar w:fldCharType="end"/>
            </w:r>
          </w:hyperlink>
        </w:p>
        <w:p w14:paraId="456C96C2" w14:textId="27E91308"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36" w:history="1">
            <w:r w:rsidR="00BF1B2B" w:rsidRPr="001C4563">
              <w:rPr>
                <w:rStyle w:val="Hyperlink"/>
                <w:rFonts w:eastAsia="Calibri"/>
                <w:noProof/>
              </w:rPr>
              <w:t>3. DESCRIÇÃO DA SOLUÇÃO COMO UM TODO CONSIDERADO O CICLO DE VIDA DO OBJETO E DA ESPECIFICAÇÃO</w:t>
            </w:r>
            <w:r w:rsidR="00BF1B2B">
              <w:rPr>
                <w:noProof/>
                <w:webHidden/>
              </w:rPr>
              <w:tab/>
            </w:r>
            <w:r w:rsidR="00BF1B2B">
              <w:rPr>
                <w:noProof/>
                <w:webHidden/>
              </w:rPr>
              <w:fldChar w:fldCharType="begin"/>
            </w:r>
            <w:r w:rsidR="00BF1B2B">
              <w:rPr>
                <w:noProof/>
                <w:webHidden/>
              </w:rPr>
              <w:instrText xml:space="preserve"> PAGEREF _Toc138764936 \h </w:instrText>
            </w:r>
            <w:r w:rsidR="00BF1B2B">
              <w:rPr>
                <w:noProof/>
                <w:webHidden/>
              </w:rPr>
            </w:r>
            <w:r w:rsidR="00BF1B2B">
              <w:rPr>
                <w:noProof/>
                <w:webHidden/>
              </w:rPr>
              <w:fldChar w:fldCharType="separate"/>
            </w:r>
            <w:r w:rsidR="00BF1B2B">
              <w:rPr>
                <w:noProof/>
                <w:webHidden/>
              </w:rPr>
              <w:t>8</w:t>
            </w:r>
            <w:r w:rsidR="00BF1B2B">
              <w:rPr>
                <w:noProof/>
                <w:webHidden/>
              </w:rPr>
              <w:fldChar w:fldCharType="end"/>
            </w:r>
          </w:hyperlink>
        </w:p>
        <w:p w14:paraId="71E069B7" w14:textId="74064836"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37" w:history="1">
            <w:r w:rsidR="00BF1B2B" w:rsidRPr="001C4563">
              <w:rPr>
                <w:rStyle w:val="Hyperlink"/>
                <w:rFonts w:eastAsia="Calibri" w:cs="Arial"/>
                <w:noProof/>
              </w:rPr>
              <w:t>4. DOS REQUISITOS DA CONTRATAÇÃO</w:t>
            </w:r>
            <w:r w:rsidR="00BF1B2B">
              <w:rPr>
                <w:noProof/>
                <w:webHidden/>
              </w:rPr>
              <w:tab/>
            </w:r>
            <w:r w:rsidR="00BF1B2B">
              <w:rPr>
                <w:noProof/>
                <w:webHidden/>
              </w:rPr>
              <w:fldChar w:fldCharType="begin"/>
            </w:r>
            <w:r w:rsidR="00BF1B2B">
              <w:rPr>
                <w:noProof/>
                <w:webHidden/>
              </w:rPr>
              <w:instrText xml:space="preserve"> PAGEREF _Toc138764937 \h </w:instrText>
            </w:r>
            <w:r w:rsidR="00BF1B2B">
              <w:rPr>
                <w:noProof/>
                <w:webHidden/>
              </w:rPr>
            </w:r>
            <w:r w:rsidR="00BF1B2B">
              <w:rPr>
                <w:noProof/>
                <w:webHidden/>
              </w:rPr>
              <w:fldChar w:fldCharType="separate"/>
            </w:r>
            <w:r w:rsidR="00BF1B2B">
              <w:rPr>
                <w:noProof/>
                <w:webHidden/>
              </w:rPr>
              <w:t>13</w:t>
            </w:r>
            <w:r w:rsidR="00BF1B2B">
              <w:rPr>
                <w:noProof/>
                <w:webHidden/>
              </w:rPr>
              <w:fldChar w:fldCharType="end"/>
            </w:r>
          </w:hyperlink>
        </w:p>
        <w:p w14:paraId="49447822" w14:textId="29FB4A87"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38" w:history="1">
            <w:r w:rsidR="00BF1B2B" w:rsidRPr="001C4563">
              <w:rPr>
                <w:rStyle w:val="Hyperlink"/>
                <w:rFonts w:eastAsia="Calibri" w:cs="Arial"/>
                <w:noProof/>
              </w:rPr>
              <w:t>5. MODELO DE EXECUÇÃO DO OBJETO</w:t>
            </w:r>
            <w:r w:rsidR="00BF1B2B">
              <w:rPr>
                <w:noProof/>
                <w:webHidden/>
              </w:rPr>
              <w:tab/>
            </w:r>
            <w:r w:rsidR="00BF1B2B">
              <w:rPr>
                <w:noProof/>
                <w:webHidden/>
              </w:rPr>
              <w:fldChar w:fldCharType="begin"/>
            </w:r>
            <w:r w:rsidR="00BF1B2B">
              <w:rPr>
                <w:noProof/>
                <w:webHidden/>
              </w:rPr>
              <w:instrText xml:space="preserve"> PAGEREF _Toc138764938 \h </w:instrText>
            </w:r>
            <w:r w:rsidR="00BF1B2B">
              <w:rPr>
                <w:noProof/>
                <w:webHidden/>
              </w:rPr>
            </w:r>
            <w:r w:rsidR="00BF1B2B">
              <w:rPr>
                <w:noProof/>
                <w:webHidden/>
              </w:rPr>
              <w:fldChar w:fldCharType="separate"/>
            </w:r>
            <w:r w:rsidR="00BF1B2B">
              <w:rPr>
                <w:noProof/>
                <w:webHidden/>
              </w:rPr>
              <w:t>18</w:t>
            </w:r>
            <w:r w:rsidR="00BF1B2B">
              <w:rPr>
                <w:noProof/>
                <w:webHidden/>
              </w:rPr>
              <w:fldChar w:fldCharType="end"/>
            </w:r>
          </w:hyperlink>
        </w:p>
        <w:p w14:paraId="62C1847F" w14:textId="552788D1"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39" w:history="1">
            <w:r w:rsidR="00BF1B2B" w:rsidRPr="001C4563">
              <w:rPr>
                <w:rStyle w:val="Hyperlink"/>
                <w:rFonts w:eastAsia="Calibri" w:cs="Arial"/>
                <w:noProof/>
              </w:rPr>
              <w:t>6. MODELO DE GESTÃO DO CONTRATO</w:t>
            </w:r>
            <w:r w:rsidR="00BF1B2B">
              <w:rPr>
                <w:noProof/>
                <w:webHidden/>
              </w:rPr>
              <w:tab/>
            </w:r>
            <w:r w:rsidR="00BF1B2B">
              <w:rPr>
                <w:noProof/>
                <w:webHidden/>
              </w:rPr>
              <w:fldChar w:fldCharType="begin"/>
            </w:r>
            <w:r w:rsidR="00BF1B2B">
              <w:rPr>
                <w:noProof/>
                <w:webHidden/>
              </w:rPr>
              <w:instrText xml:space="preserve"> PAGEREF _Toc138764939 \h </w:instrText>
            </w:r>
            <w:r w:rsidR="00BF1B2B">
              <w:rPr>
                <w:noProof/>
                <w:webHidden/>
              </w:rPr>
            </w:r>
            <w:r w:rsidR="00BF1B2B">
              <w:rPr>
                <w:noProof/>
                <w:webHidden/>
              </w:rPr>
              <w:fldChar w:fldCharType="separate"/>
            </w:r>
            <w:r w:rsidR="00BF1B2B">
              <w:rPr>
                <w:noProof/>
                <w:webHidden/>
              </w:rPr>
              <w:t>19</w:t>
            </w:r>
            <w:r w:rsidR="00BF1B2B">
              <w:rPr>
                <w:noProof/>
                <w:webHidden/>
              </w:rPr>
              <w:fldChar w:fldCharType="end"/>
            </w:r>
          </w:hyperlink>
        </w:p>
        <w:p w14:paraId="3504D54D" w14:textId="6B3F6536"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40" w:history="1">
            <w:r w:rsidR="00BF1B2B" w:rsidRPr="001C4563">
              <w:rPr>
                <w:rStyle w:val="Hyperlink"/>
                <w:rFonts w:eastAsia="Calibri" w:cs="Arial"/>
                <w:noProof/>
              </w:rPr>
              <w:t>7. CRITÉRIOS DE MEDIÇÃO E DE PAGAMENTO</w:t>
            </w:r>
            <w:r w:rsidR="00BF1B2B">
              <w:rPr>
                <w:noProof/>
                <w:webHidden/>
              </w:rPr>
              <w:tab/>
            </w:r>
            <w:r w:rsidR="00BF1B2B">
              <w:rPr>
                <w:noProof/>
                <w:webHidden/>
              </w:rPr>
              <w:fldChar w:fldCharType="begin"/>
            </w:r>
            <w:r w:rsidR="00BF1B2B">
              <w:rPr>
                <w:noProof/>
                <w:webHidden/>
              </w:rPr>
              <w:instrText xml:space="preserve"> PAGEREF _Toc138764940 \h </w:instrText>
            </w:r>
            <w:r w:rsidR="00BF1B2B">
              <w:rPr>
                <w:noProof/>
                <w:webHidden/>
              </w:rPr>
            </w:r>
            <w:r w:rsidR="00BF1B2B">
              <w:rPr>
                <w:noProof/>
                <w:webHidden/>
              </w:rPr>
              <w:fldChar w:fldCharType="separate"/>
            </w:r>
            <w:r w:rsidR="00BF1B2B">
              <w:rPr>
                <w:noProof/>
                <w:webHidden/>
              </w:rPr>
              <w:t>22</w:t>
            </w:r>
            <w:r w:rsidR="00BF1B2B">
              <w:rPr>
                <w:noProof/>
                <w:webHidden/>
              </w:rPr>
              <w:fldChar w:fldCharType="end"/>
            </w:r>
          </w:hyperlink>
        </w:p>
        <w:p w14:paraId="1577CAA9" w14:textId="46D96BE9"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41" w:history="1">
            <w:r w:rsidR="00BF1B2B" w:rsidRPr="001C4563">
              <w:rPr>
                <w:rStyle w:val="Hyperlink"/>
                <w:rFonts w:eastAsia="Calibri" w:cs="Arial"/>
                <w:noProof/>
              </w:rPr>
              <w:t>8. FORMA E CRITÉRIOS DE SELEÇÃO DO FORNECEDOR</w:t>
            </w:r>
            <w:r w:rsidR="00BF1B2B">
              <w:rPr>
                <w:noProof/>
                <w:webHidden/>
              </w:rPr>
              <w:tab/>
            </w:r>
            <w:r w:rsidR="00BF1B2B">
              <w:rPr>
                <w:noProof/>
                <w:webHidden/>
              </w:rPr>
              <w:fldChar w:fldCharType="begin"/>
            </w:r>
            <w:r w:rsidR="00BF1B2B">
              <w:rPr>
                <w:noProof/>
                <w:webHidden/>
              </w:rPr>
              <w:instrText xml:space="preserve"> PAGEREF _Toc138764941 \h </w:instrText>
            </w:r>
            <w:r w:rsidR="00BF1B2B">
              <w:rPr>
                <w:noProof/>
                <w:webHidden/>
              </w:rPr>
            </w:r>
            <w:r w:rsidR="00BF1B2B">
              <w:rPr>
                <w:noProof/>
                <w:webHidden/>
              </w:rPr>
              <w:fldChar w:fldCharType="separate"/>
            </w:r>
            <w:r w:rsidR="00BF1B2B">
              <w:rPr>
                <w:noProof/>
                <w:webHidden/>
              </w:rPr>
              <w:t>28</w:t>
            </w:r>
            <w:r w:rsidR="00BF1B2B">
              <w:rPr>
                <w:noProof/>
                <w:webHidden/>
              </w:rPr>
              <w:fldChar w:fldCharType="end"/>
            </w:r>
          </w:hyperlink>
        </w:p>
        <w:p w14:paraId="2FA66726" w14:textId="65823B04" w:rsidR="00BF1B2B"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764942" w:history="1">
            <w:r w:rsidR="00BF1B2B" w:rsidRPr="001C4563">
              <w:rPr>
                <w:rStyle w:val="Hyperlink"/>
                <w:rFonts w:eastAsia="Calibri"/>
                <w:noProof/>
              </w:rPr>
              <w:t>9. DA ADEQUAÇÃO ORÇAMENTÁRIA</w:t>
            </w:r>
            <w:r w:rsidR="00BF1B2B">
              <w:rPr>
                <w:noProof/>
                <w:webHidden/>
              </w:rPr>
              <w:tab/>
            </w:r>
            <w:r w:rsidR="00BF1B2B">
              <w:rPr>
                <w:noProof/>
                <w:webHidden/>
              </w:rPr>
              <w:fldChar w:fldCharType="begin"/>
            </w:r>
            <w:r w:rsidR="00BF1B2B">
              <w:rPr>
                <w:noProof/>
                <w:webHidden/>
              </w:rPr>
              <w:instrText xml:space="preserve"> PAGEREF _Toc138764942 \h </w:instrText>
            </w:r>
            <w:r w:rsidR="00BF1B2B">
              <w:rPr>
                <w:noProof/>
                <w:webHidden/>
              </w:rPr>
            </w:r>
            <w:r w:rsidR="00BF1B2B">
              <w:rPr>
                <w:noProof/>
                <w:webHidden/>
              </w:rPr>
              <w:fldChar w:fldCharType="separate"/>
            </w:r>
            <w:r w:rsidR="00BF1B2B">
              <w:rPr>
                <w:noProof/>
                <w:webHidden/>
              </w:rPr>
              <w:t>35</w:t>
            </w:r>
            <w:r w:rsidR="00BF1B2B">
              <w:rPr>
                <w:noProof/>
                <w:webHidden/>
              </w:rPr>
              <w:fldChar w:fldCharType="end"/>
            </w:r>
          </w:hyperlink>
        </w:p>
        <w:p w14:paraId="67D40478" w14:textId="1DCFE7A9" w:rsidR="003F0560" w:rsidRPr="00D25772" w:rsidRDefault="003F0560" w:rsidP="00643159">
          <w:pPr>
            <w:spacing w:before="240"/>
          </w:pPr>
          <w:r w:rsidRPr="00D25772">
            <w:rPr>
              <w:rFonts w:cs="Arial"/>
              <w:b/>
              <w:bCs/>
            </w:rPr>
            <w:fldChar w:fldCharType="end"/>
          </w:r>
        </w:p>
      </w:sdtContent>
    </w:sdt>
    <w:p w14:paraId="32597C6D" w14:textId="6570D8D7" w:rsidR="000D176B" w:rsidRPr="00D25772" w:rsidRDefault="000D176B" w:rsidP="00643159">
      <w:pPr>
        <w:spacing w:before="240" w:after="160" w:line="259" w:lineRule="auto"/>
        <w:jc w:val="left"/>
        <w:rPr>
          <w:rFonts w:cs="Arial"/>
          <w:b/>
          <w:i/>
          <w:color w:val="FF0000"/>
        </w:rPr>
      </w:pPr>
      <w:bookmarkStart w:id="0" w:name="_Hlk519667815"/>
      <w:bookmarkStart w:id="1" w:name="_Hlk519176340"/>
      <w:bookmarkStart w:id="2" w:name="_Hlk519177818"/>
      <w:bookmarkStart w:id="3" w:name="_Hlk519177062"/>
      <w:bookmarkEnd w:id="0"/>
      <w:bookmarkEnd w:id="1"/>
      <w:bookmarkEnd w:id="2"/>
      <w:bookmarkEnd w:id="3"/>
      <w:r w:rsidRPr="00D25772">
        <w:rPr>
          <w:rFonts w:cstheme="minorHAnsi"/>
          <w:b/>
        </w:rPr>
        <w:br w:type="page"/>
      </w:r>
    </w:p>
    <w:p w14:paraId="717FD6FA" w14:textId="0E27C031" w:rsidR="00CE69CC" w:rsidRPr="009669B2" w:rsidRDefault="007A0069" w:rsidP="003F6498">
      <w:pPr>
        <w:rPr>
          <w:rStyle w:val="Forte"/>
          <w:b w:val="0"/>
          <w:szCs w:val="20"/>
        </w:rPr>
      </w:pPr>
      <w:bookmarkStart w:id="4" w:name="_Toc138764934"/>
      <w:r w:rsidRPr="009669B2">
        <w:rPr>
          <w:rStyle w:val="Ttulo1Char"/>
          <w:sz w:val="20"/>
          <w:szCs w:val="20"/>
        </w:rPr>
        <w:lastRenderedPageBreak/>
        <w:t xml:space="preserve">1. </w:t>
      </w:r>
      <w:r w:rsidR="00B00A7D" w:rsidRPr="009669B2">
        <w:rPr>
          <w:rStyle w:val="Ttulo1Char"/>
          <w:sz w:val="20"/>
          <w:szCs w:val="20"/>
        </w:rPr>
        <w:t>DA DEFINIÇÃO DO OBJETO</w:t>
      </w:r>
      <w:bookmarkEnd w:id="4"/>
      <w:r w:rsidRPr="009669B2">
        <w:rPr>
          <w:szCs w:val="20"/>
        </w:rPr>
        <w:t xml:space="preserve"> </w:t>
      </w:r>
      <w:r w:rsidR="00643159" w:rsidRPr="009669B2">
        <w:rPr>
          <w:rStyle w:val="Forte"/>
          <w:color w:val="2F5496" w:themeColor="accent1" w:themeShade="BF"/>
          <w:szCs w:val="20"/>
        </w:rPr>
        <w:t>(ART. 6º, XXIII, “A” E “I” DA LEI Nº 14.133, DE 2021)</w:t>
      </w:r>
    </w:p>
    <w:p w14:paraId="00D836DE" w14:textId="42DFBBD3" w:rsidR="00811231" w:rsidRPr="00811231" w:rsidRDefault="00811231" w:rsidP="003F6498">
      <w:pPr>
        <w:rPr>
          <w:rStyle w:val="Forte"/>
          <w:rFonts w:eastAsia="Calibri" w:cstheme="minorHAnsi"/>
          <w:b w:val="0"/>
          <w:bCs w:val="0"/>
          <w:shd w:val="clear" w:color="auto" w:fill="FFFFFF"/>
        </w:rPr>
      </w:pPr>
      <w:r w:rsidRPr="00811231">
        <w:rPr>
          <w:rStyle w:val="Forte"/>
          <w:rFonts w:eastAsia="Calibri" w:cstheme="minorHAnsi"/>
          <w:b w:val="0"/>
          <w:bCs w:val="0"/>
          <w:shd w:val="clear" w:color="auto" w:fill="FFFFFF"/>
        </w:rPr>
        <w:t xml:space="preserve">1.1. </w:t>
      </w:r>
      <w:r w:rsidR="00E25A35" w:rsidRPr="00816C9A">
        <w:rPr>
          <w:rStyle w:val="Refdenotaderodap"/>
          <w:rFonts w:eastAsia="Calibri" w:cstheme="minorHAnsi"/>
          <w:b/>
          <w:bCs/>
          <w:highlight w:val="yellow"/>
          <w:shd w:val="clear" w:color="auto" w:fill="FFFFFF"/>
        </w:rPr>
        <w:footnoteReference w:id="2"/>
      </w:r>
      <w:r w:rsidRPr="00811231">
        <w:rPr>
          <w:rStyle w:val="Forte"/>
          <w:rFonts w:eastAsia="Calibri" w:cstheme="minorHAnsi"/>
          <w:b w:val="0"/>
          <w:bCs w:val="0"/>
          <w:shd w:val="clear" w:color="auto" w:fill="FFFFFF"/>
        </w:rPr>
        <w:t xml:space="preserve">Aquisição </w:t>
      </w:r>
      <w:r w:rsidR="00EB19B2" w:rsidRPr="00811231">
        <w:rPr>
          <w:rStyle w:val="Forte"/>
          <w:rFonts w:eastAsia="Calibri" w:cstheme="minorHAnsi"/>
          <w:b w:val="0"/>
          <w:bCs w:val="0"/>
          <w:shd w:val="clear" w:color="auto" w:fill="FFFFFF"/>
        </w:rPr>
        <w:t>d</w:t>
      </w:r>
      <w:r w:rsidR="00EB19B2">
        <w:rPr>
          <w:rStyle w:val="Forte"/>
          <w:rFonts w:eastAsia="Calibri" w:cstheme="minorHAnsi"/>
          <w:b w:val="0"/>
          <w:bCs w:val="0"/>
          <w:shd w:val="clear" w:color="auto" w:fill="FFFFFF"/>
        </w:rPr>
        <w:t>e</w:t>
      </w:r>
      <w:r>
        <w:rPr>
          <w:rStyle w:val="Forte"/>
          <w:rFonts w:eastAsia="Calibri" w:cstheme="minorHAnsi"/>
          <w:b w:val="0"/>
          <w:shd w:val="clear" w:color="auto" w:fill="FFFFFF"/>
        </w:rPr>
        <w:t xml:space="preserve"> </w:t>
      </w:r>
      <w:r w:rsidR="00A377E4">
        <w:rPr>
          <w:color w:val="27AE60"/>
        </w:rPr>
        <w:t>café torrado e moído do tipo único </w:t>
      </w:r>
      <w:r w:rsidR="00A377E4">
        <w:rPr>
          <w:rStyle w:val="Forte"/>
          <w:rFonts w:eastAsia="Calibri"/>
          <w:i/>
          <w:iCs/>
          <w:color w:val="27AE60"/>
          <w:u w:val="single"/>
        </w:rPr>
        <w:t>E/OU</w:t>
      </w:r>
      <w:r w:rsidR="00A377E4">
        <w:rPr>
          <w:color w:val="27AE60"/>
        </w:rPr>
        <w:t xml:space="preserve"> açúcar do tipo cristal coloração branca </w:t>
      </w:r>
      <w:r w:rsidR="00A377E4">
        <w:rPr>
          <w:rStyle w:val="Forte"/>
          <w:rFonts w:eastAsia="Calibri"/>
          <w:color w:val="27AE60"/>
          <w:u w:val="single"/>
        </w:rPr>
        <w:t>E/</w:t>
      </w:r>
      <w:r w:rsidR="00A377E4">
        <w:rPr>
          <w:rStyle w:val="Forte"/>
          <w:rFonts w:eastAsia="Calibri"/>
          <w:i/>
          <w:iCs/>
          <w:color w:val="27AE60"/>
          <w:u w:val="single"/>
        </w:rPr>
        <w:t>OU</w:t>
      </w:r>
      <w:r w:rsidR="00A377E4">
        <w:rPr>
          <w:color w:val="27AE60"/>
        </w:rPr>
        <w:t xml:space="preserve"> açúcar do tipo cristal orgânico</w:t>
      </w:r>
      <w:r w:rsidRPr="00811231">
        <w:rPr>
          <w:rStyle w:val="Forte"/>
          <w:rFonts w:eastAsia="Calibri" w:cstheme="minorHAnsi"/>
          <w:b w:val="0"/>
          <w:bCs w:val="0"/>
          <w:shd w:val="clear" w:color="auto" w:fill="FFFFFF"/>
        </w:rPr>
        <w:t>, nos termos da tabela abaixo, conforme condições e exigências estabelecidas neste instrumento.</w:t>
      </w:r>
    </w:p>
    <w:tbl>
      <w:tblPr>
        <w:tblW w:w="97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2"/>
        <w:gridCol w:w="946"/>
        <w:gridCol w:w="2081"/>
        <w:gridCol w:w="1469"/>
        <w:gridCol w:w="1282"/>
        <w:gridCol w:w="1426"/>
        <w:gridCol w:w="1102"/>
        <w:gridCol w:w="788"/>
      </w:tblGrid>
      <w:tr w:rsidR="0054641A" w:rsidRPr="006D30DD" w14:paraId="2B5453FC" w14:textId="77777777" w:rsidTr="006A2FF3">
        <w:trPr>
          <w:jc w:val="center"/>
        </w:trPr>
        <w:tc>
          <w:tcPr>
            <w:tcW w:w="642" w:type="dxa"/>
            <w:vMerge w:val="restart"/>
            <w:tcBorders>
              <w:top w:val="single" w:sz="4" w:space="0" w:color="000000" w:themeColor="text1"/>
              <w:left w:val="single" w:sz="4" w:space="0" w:color="000000" w:themeColor="text1"/>
              <w:right w:val="single" w:sz="4" w:space="0" w:color="000000" w:themeColor="text1"/>
            </w:tcBorders>
            <w:vAlign w:val="center"/>
          </w:tcPr>
          <w:p w14:paraId="08D2F882" w14:textId="77777777" w:rsidR="0054641A" w:rsidRPr="006D30DD" w:rsidRDefault="0054641A" w:rsidP="006D30DD">
            <w:pPr>
              <w:jc w:val="center"/>
              <w:rPr>
                <w:b/>
                <w:bCs/>
                <w:sz w:val="16"/>
                <w:szCs w:val="16"/>
              </w:rPr>
            </w:pPr>
            <w:r w:rsidRPr="006D30DD">
              <w:rPr>
                <w:b/>
                <w:bCs/>
                <w:sz w:val="16"/>
                <w:szCs w:val="16"/>
              </w:rPr>
              <w:t>ITEM</w:t>
            </w:r>
          </w:p>
        </w:tc>
        <w:tc>
          <w:tcPr>
            <w:tcW w:w="946" w:type="dxa"/>
            <w:vMerge w:val="restart"/>
            <w:tcBorders>
              <w:top w:val="single" w:sz="4" w:space="0" w:color="000000" w:themeColor="text1"/>
              <w:left w:val="single" w:sz="4" w:space="0" w:color="000000" w:themeColor="text1"/>
              <w:right w:val="single" w:sz="4" w:space="0" w:color="000000" w:themeColor="text1"/>
            </w:tcBorders>
            <w:vAlign w:val="center"/>
          </w:tcPr>
          <w:p w14:paraId="20943C11" w14:textId="77777777" w:rsidR="0054641A" w:rsidRPr="006D30DD" w:rsidRDefault="0054641A" w:rsidP="006D30DD">
            <w:pPr>
              <w:jc w:val="center"/>
              <w:rPr>
                <w:b/>
                <w:bCs/>
                <w:sz w:val="16"/>
                <w:szCs w:val="16"/>
              </w:rPr>
            </w:pPr>
            <w:r w:rsidRPr="006D30DD">
              <w:rPr>
                <w:b/>
                <w:bCs/>
                <w:sz w:val="16"/>
                <w:szCs w:val="16"/>
              </w:rPr>
              <w:t>CATMAT</w:t>
            </w:r>
          </w:p>
        </w:tc>
        <w:tc>
          <w:tcPr>
            <w:tcW w:w="2081" w:type="dxa"/>
            <w:vMerge w:val="restart"/>
            <w:tcBorders>
              <w:top w:val="single" w:sz="4" w:space="0" w:color="000000" w:themeColor="text1"/>
              <w:left w:val="single" w:sz="4" w:space="0" w:color="000000" w:themeColor="text1"/>
              <w:right w:val="single" w:sz="4" w:space="0" w:color="000000" w:themeColor="text1"/>
            </w:tcBorders>
            <w:vAlign w:val="center"/>
          </w:tcPr>
          <w:p w14:paraId="71D10B6D" w14:textId="5AE3B20B" w:rsidR="0054641A" w:rsidRPr="006D30DD" w:rsidRDefault="0054641A" w:rsidP="006D30DD">
            <w:pPr>
              <w:jc w:val="center"/>
              <w:rPr>
                <w:b/>
                <w:bCs/>
                <w:sz w:val="16"/>
                <w:szCs w:val="16"/>
              </w:rPr>
            </w:pPr>
            <w:r w:rsidRPr="006D30DD">
              <w:rPr>
                <w:b/>
                <w:bCs/>
                <w:sz w:val="16"/>
                <w:szCs w:val="16"/>
              </w:rPr>
              <w:t>DESCRIÇÃO</w:t>
            </w:r>
            <w:r w:rsidR="001709FC" w:rsidRPr="006D30DD">
              <w:rPr>
                <w:rStyle w:val="Refdenotaderodap"/>
                <w:rFonts w:cs="Arial"/>
                <w:b/>
                <w:bCs/>
                <w:color w:val="000000"/>
                <w:sz w:val="16"/>
                <w:szCs w:val="16"/>
                <w:highlight w:val="yellow"/>
              </w:rPr>
              <w:footnoteReference w:id="3"/>
            </w:r>
          </w:p>
        </w:tc>
        <w:tc>
          <w:tcPr>
            <w:tcW w:w="2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037B9" w14:textId="77777777" w:rsidR="0054641A" w:rsidRPr="006D30DD" w:rsidRDefault="0054641A" w:rsidP="006D30DD">
            <w:pPr>
              <w:jc w:val="center"/>
              <w:rPr>
                <w:b/>
                <w:bCs/>
                <w:sz w:val="16"/>
                <w:szCs w:val="16"/>
              </w:rPr>
            </w:pPr>
            <w:r w:rsidRPr="006D30DD">
              <w:rPr>
                <w:b/>
                <w:bCs/>
                <w:sz w:val="16"/>
                <w:szCs w:val="16"/>
              </w:rPr>
              <w:t>UNIDADE DE FORNECIMENTO</w:t>
            </w:r>
          </w:p>
        </w:tc>
        <w:tc>
          <w:tcPr>
            <w:tcW w:w="1426" w:type="dxa"/>
            <w:vMerge w:val="restart"/>
            <w:tcBorders>
              <w:top w:val="single" w:sz="4" w:space="0" w:color="000000" w:themeColor="text1"/>
              <w:left w:val="single" w:sz="4" w:space="0" w:color="000000" w:themeColor="text1"/>
              <w:right w:val="single" w:sz="4" w:space="0" w:color="000000" w:themeColor="text1"/>
            </w:tcBorders>
            <w:vAlign w:val="center"/>
          </w:tcPr>
          <w:p w14:paraId="3256C066" w14:textId="77777777" w:rsidR="0054641A" w:rsidRPr="006D30DD" w:rsidRDefault="0054641A" w:rsidP="006D30DD">
            <w:pPr>
              <w:jc w:val="center"/>
              <w:rPr>
                <w:b/>
                <w:bCs/>
                <w:sz w:val="16"/>
                <w:szCs w:val="16"/>
              </w:rPr>
            </w:pPr>
            <w:r w:rsidRPr="006D30DD">
              <w:rPr>
                <w:b/>
                <w:bCs/>
                <w:sz w:val="16"/>
                <w:szCs w:val="16"/>
              </w:rPr>
              <w:t>QUANTIDADE</w:t>
            </w:r>
            <w:r w:rsidRPr="006D30DD">
              <w:rPr>
                <w:rStyle w:val="Refdenotaderodap"/>
                <w:rFonts w:cs="Arial"/>
                <w:b/>
                <w:bCs/>
                <w:sz w:val="16"/>
                <w:szCs w:val="16"/>
                <w:highlight w:val="yellow"/>
              </w:rPr>
              <w:footnoteReference w:id="4"/>
            </w:r>
          </w:p>
        </w:tc>
        <w:tc>
          <w:tcPr>
            <w:tcW w:w="1102" w:type="dxa"/>
            <w:vMerge w:val="restart"/>
            <w:tcBorders>
              <w:top w:val="single" w:sz="4" w:space="0" w:color="000000" w:themeColor="text1"/>
              <w:left w:val="single" w:sz="4" w:space="0" w:color="000000" w:themeColor="text1"/>
              <w:right w:val="single" w:sz="4" w:space="0" w:color="000000" w:themeColor="text1"/>
            </w:tcBorders>
            <w:vAlign w:val="center"/>
          </w:tcPr>
          <w:p w14:paraId="451FDD33" w14:textId="77777777" w:rsidR="0054641A" w:rsidRPr="006D30DD" w:rsidRDefault="0054641A" w:rsidP="006D30DD">
            <w:pPr>
              <w:jc w:val="center"/>
              <w:rPr>
                <w:b/>
                <w:bCs/>
                <w:sz w:val="16"/>
                <w:szCs w:val="16"/>
              </w:rPr>
            </w:pPr>
            <w:r w:rsidRPr="006D30DD">
              <w:rPr>
                <w:b/>
                <w:bCs/>
                <w:sz w:val="16"/>
                <w:szCs w:val="16"/>
              </w:rPr>
              <w:t>VALOR UNITÁRIO</w:t>
            </w:r>
          </w:p>
        </w:tc>
        <w:tc>
          <w:tcPr>
            <w:tcW w:w="788" w:type="dxa"/>
            <w:vMerge w:val="restart"/>
            <w:tcBorders>
              <w:top w:val="single" w:sz="4" w:space="0" w:color="000000" w:themeColor="text1"/>
              <w:left w:val="single" w:sz="4" w:space="0" w:color="000000" w:themeColor="text1"/>
              <w:right w:val="single" w:sz="4" w:space="0" w:color="000000" w:themeColor="text1"/>
            </w:tcBorders>
            <w:vAlign w:val="center"/>
          </w:tcPr>
          <w:p w14:paraId="7275C6B0" w14:textId="77777777" w:rsidR="0054641A" w:rsidRPr="006D30DD" w:rsidRDefault="0054641A" w:rsidP="006D30DD">
            <w:pPr>
              <w:jc w:val="center"/>
              <w:rPr>
                <w:b/>
                <w:bCs/>
                <w:sz w:val="16"/>
                <w:szCs w:val="16"/>
              </w:rPr>
            </w:pPr>
            <w:r w:rsidRPr="006D30DD">
              <w:rPr>
                <w:b/>
                <w:bCs/>
                <w:sz w:val="16"/>
                <w:szCs w:val="16"/>
              </w:rPr>
              <w:t>VALOR TOTAL</w:t>
            </w:r>
          </w:p>
        </w:tc>
      </w:tr>
      <w:tr w:rsidR="0054641A" w:rsidRPr="006D30DD" w14:paraId="6491EF01" w14:textId="77777777" w:rsidTr="006A2FF3">
        <w:trPr>
          <w:jc w:val="center"/>
        </w:trPr>
        <w:tc>
          <w:tcPr>
            <w:tcW w:w="642" w:type="dxa"/>
            <w:vMerge/>
          </w:tcPr>
          <w:p w14:paraId="5D26C2BC" w14:textId="77777777" w:rsidR="0054641A" w:rsidRPr="006D30DD" w:rsidRDefault="0054641A" w:rsidP="006D30DD">
            <w:pPr>
              <w:rPr>
                <w:sz w:val="16"/>
                <w:szCs w:val="16"/>
              </w:rPr>
            </w:pPr>
          </w:p>
        </w:tc>
        <w:tc>
          <w:tcPr>
            <w:tcW w:w="946" w:type="dxa"/>
            <w:vMerge/>
          </w:tcPr>
          <w:p w14:paraId="33099E7C" w14:textId="77777777" w:rsidR="0054641A" w:rsidRPr="006D30DD" w:rsidRDefault="0054641A" w:rsidP="006D30DD">
            <w:pPr>
              <w:rPr>
                <w:sz w:val="16"/>
                <w:szCs w:val="16"/>
              </w:rPr>
            </w:pPr>
          </w:p>
        </w:tc>
        <w:tc>
          <w:tcPr>
            <w:tcW w:w="2081" w:type="dxa"/>
            <w:vMerge/>
            <w:hideMark/>
          </w:tcPr>
          <w:p w14:paraId="1311BC03" w14:textId="77777777" w:rsidR="0054641A" w:rsidRPr="006D30DD" w:rsidRDefault="0054641A" w:rsidP="006D30DD">
            <w:pPr>
              <w:rPr>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8513" w14:textId="77777777" w:rsidR="0054641A" w:rsidRPr="006D30DD" w:rsidRDefault="0054641A" w:rsidP="006D30DD">
            <w:pPr>
              <w:rPr>
                <w:b/>
                <w:bCs/>
                <w:sz w:val="16"/>
                <w:szCs w:val="16"/>
              </w:rPr>
            </w:pPr>
            <w:r w:rsidRPr="006D30DD">
              <w:rPr>
                <w:b/>
                <w:bCs/>
                <w:sz w:val="16"/>
                <w:szCs w:val="16"/>
              </w:rPr>
              <w:t>EMBALAGEM</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BF668" w14:textId="77777777" w:rsidR="0054641A" w:rsidRPr="006D30DD" w:rsidRDefault="0054641A" w:rsidP="006D30DD">
            <w:pPr>
              <w:rPr>
                <w:b/>
                <w:bCs/>
                <w:sz w:val="16"/>
                <w:szCs w:val="16"/>
              </w:rPr>
            </w:pPr>
            <w:r w:rsidRPr="006D30DD">
              <w:rPr>
                <w:b/>
                <w:bCs/>
                <w:sz w:val="16"/>
                <w:szCs w:val="16"/>
              </w:rPr>
              <w:t>UNIDADE DE MEDIDA</w:t>
            </w:r>
          </w:p>
        </w:tc>
        <w:tc>
          <w:tcPr>
            <w:tcW w:w="1426" w:type="dxa"/>
            <w:vMerge/>
            <w:hideMark/>
          </w:tcPr>
          <w:p w14:paraId="77F8B8B6" w14:textId="77777777" w:rsidR="0054641A" w:rsidRPr="006D30DD" w:rsidRDefault="0054641A" w:rsidP="006D30DD">
            <w:pPr>
              <w:rPr>
                <w:sz w:val="16"/>
                <w:szCs w:val="16"/>
              </w:rPr>
            </w:pPr>
          </w:p>
        </w:tc>
        <w:tc>
          <w:tcPr>
            <w:tcW w:w="1102" w:type="dxa"/>
            <w:vMerge/>
            <w:hideMark/>
          </w:tcPr>
          <w:p w14:paraId="1BD32285" w14:textId="77777777" w:rsidR="0054641A" w:rsidRPr="006D30DD" w:rsidRDefault="0054641A" w:rsidP="006D30DD">
            <w:pPr>
              <w:rPr>
                <w:sz w:val="16"/>
                <w:szCs w:val="16"/>
              </w:rPr>
            </w:pPr>
          </w:p>
        </w:tc>
        <w:tc>
          <w:tcPr>
            <w:tcW w:w="788" w:type="dxa"/>
            <w:vMerge/>
            <w:hideMark/>
          </w:tcPr>
          <w:p w14:paraId="0DDFFA4C" w14:textId="77777777" w:rsidR="0054641A" w:rsidRPr="006D30DD" w:rsidRDefault="0054641A" w:rsidP="006D30DD">
            <w:pPr>
              <w:rPr>
                <w:sz w:val="16"/>
                <w:szCs w:val="16"/>
              </w:rPr>
            </w:pPr>
          </w:p>
        </w:tc>
      </w:tr>
      <w:tr w:rsidR="002F541D" w:rsidRPr="006D30DD" w14:paraId="72AE91CE" w14:textId="77777777" w:rsidTr="006A2FF3">
        <w:trPr>
          <w:jc w:val="center"/>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AD872" w14:textId="77777777" w:rsidR="002F541D" w:rsidRPr="006D30DD" w:rsidRDefault="002F541D" w:rsidP="006D30DD">
            <w:pPr>
              <w:rPr>
                <w:sz w:val="16"/>
                <w:szCs w:val="16"/>
              </w:rPr>
            </w:pPr>
            <w:r w:rsidRPr="006D30DD">
              <w:rPr>
                <w:sz w:val="16"/>
                <w:szCs w:val="16"/>
              </w:rP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E7A82" w14:textId="34D98D42" w:rsidR="002F541D" w:rsidRPr="006D30DD" w:rsidRDefault="002F541D" w:rsidP="006D30DD">
            <w:pPr>
              <w:rPr>
                <w:rFonts w:eastAsiaTheme="majorEastAsia"/>
                <w:color w:val="70AD47" w:themeColor="accent6"/>
                <w:sz w:val="16"/>
                <w:szCs w:val="16"/>
              </w:rPr>
            </w:pPr>
            <w:r w:rsidRPr="006D30DD">
              <w:rPr>
                <w:color w:val="00B050"/>
                <w:sz w:val="16"/>
                <w:szCs w:val="16"/>
              </w:rPr>
              <w:t>606522</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FFE57" w14:textId="77777777" w:rsidR="009669B2" w:rsidRPr="006D30DD" w:rsidRDefault="002F541D" w:rsidP="006D30DD">
            <w:pPr>
              <w:rPr>
                <w:b/>
                <w:color w:val="00B050"/>
                <w:sz w:val="16"/>
                <w:szCs w:val="16"/>
              </w:rPr>
            </w:pPr>
            <w:r w:rsidRPr="006D30DD">
              <w:rPr>
                <w:b/>
                <w:color w:val="00B050"/>
                <w:sz w:val="16"/>
                <w:szCs w:val="16"/>
              </w:rPr>
              <w:t>Café</w:t>
            </w:r>
          </w:p>
          <w:p w14:paraId="03704DFA" w14:textId="597D7E38" w:rsidR="002F541D" w:rsidRPr="006D30DD" w:rsidRDefault="002F541D" w:rsidP="006D30DD">
            <w:pPr>
              <w:rPr>
                <w:sz w:val="16"/>
                <w:szCs w:val="16"/>
              </w:rPr>
            </w:pPr>
            <w:r w:rsidRPr="006D30DD">
              <w:rPr>
                <w:b/>
                <w:color w:val="00B050"/>
                <w:sz w:val="16"/>
                <w:szCs w:val="16"/>
              </w:rPr>
              <w:t>Apresentação:</w:t>
            </w:r>
            <w:r w:rsidRPr="006D30DD">
              <w:rPr>
                <w:bCs/>
                <w:color w:val="00B050"/>
                <w:sz w:val="16"/>
                <w:szCs w:val="16"/>
              </w:rPr>
              <w:t> </w:t>
            </w:r>
            <w:r w:rsidRPr="006D30DD">
              <w:rPr>
                <w:color w:val="00B050"/>
                <w:sz w:val="16"/>
                <w:szCs w:val="16"/>
              </w:rPr>
              <w:t>torrado e moído</w:t>
            </w:r>
          </w:p>
          <w:p w14:paraId="066C3429" w14:textId="77777777" w:rsidR="002F541D" w:rsidRPr="006D30DD" w:rsidRDefault="002F541D" w:rsidP="006D30DD">
            <w:pPr>
              <w:rPr>
                <w:sz w:val="16"/>
                <w:szCs w:val="16"/>
              </w:rPr>
            </w:pPr>
            <w:r w:rsidRPr="006D30DD">
              <w:rPr>
                <w:b/>
                <w:color w:val="00B050"/>
                <w:sz w:val="16"/>
                <w:szCs w:val="16"/>
              </w:rPr>
              <w:t>Tipo:</w:t>
            </w:r>
            <w:r w:rsidRPr="006D30DD">
              <w:rPr>
                <w:bCs/>
                <w:color w:val="00B050"/>
                <w:sz w:val="16"/>
                <w:szCs w:val="16"/>
              </w:rPr>
              <w:t> </w:t>
            </w:r>
            <w:r w:rsidRPr="006D30DD">
              <w:rPr>
                <w:color w:val="00B050"/>
                <w:sz w:val="16"/>
                <w:szCs w:val="16"/>
              </w:rPr>
              <w:t>único</w:t>
            </w:r>
          </w:p>
          <w:p w14:paraId="7A1F8C21" w14:textId="0019AF30" w:rsidR="002F541D" w:rsidRPr="006D30DD" w:rsidRDefault="002F541D" w:rsidP="006D30DD">
            <w:pPr>
              <w:rPr>
                <w:bCs/>
                <w:color w:val="00B050"/>
                <w:sz w:val="16"/>
                <w:szCs w:val="16"/>
              </w:rPr>
            </w:pPr>
            <w:r w:rsidRPr="006D30DD">
              <w:rPr>
                <w:b/>
                <w:color w:val="00B050"/>
                <w:sz w:val="16"/>
                <w:szCs w:val="16"/>
              </w:rPr>
              <w:t>Torrefação:</w:t>
            </w:r>
            <w:r w:rsidRPr="006D30DD">
              <w:rPr>
                <w:bCs/>
                <w:color w:val="00B050"/>
                <w:sz w:val="16"/>
                <w:szCs w:val="16"/>
              </w:rPr>
              <w:t> </w:t>
            </w:r>
            <w:r w:rsidRPr="006D30DD">
              <w:rPr>
                <w:color w:val="00B050"/>
                <w:sz w:val="16"/>
                <w:szCs w:val="16"/>
              </w:rPr>
              <w:t>ponto de torra escura</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FB757" w14:textId="77777777" w:rsidR="002F541D" w:rsidRPr="006D30DD" w:rsidRDefault="002F541D" w:rsidP="006D30DD">
            <w:pPr>
              <w:rPr>
                <w:color w:val="00B050"/>
                <w:sz w:val="16"/>
                <w:szCs w:val="16"/>
              </w:rPr>
            </w:pPr>
            <w:r w:rsidRPr="006D30DD">
              <w:rPr>
                <w:color w:val="00B050"/>
                <w:sz w:val="16"/>
                <w:szCs w:val="16"/>
              </w:rPr>
              <w:t xml:space="preserve">Almofada </w:t>
            </w:r>
            <w:r w:rsidRPr="006D30DD">
              <w:rPr>
                <w:b/>
                <w:i/>
                <w:iCs/>
                <w:color w:val="00B050"/>
                <w:sz w:val="16"/>
                <w:szCs w:val="16"/>
                <w:u w:val="single"/>
              </w:rPr>
              <w:t xml:space="preserve">OU </w:t>
            </w:r>
            <w:r w:rsidRPr="006D30DD">
              <w:rPr>
                <w:color w:val="00B050"/>
                <w:sz w:val="16"/>
                <w:szCs w:val="16"/>
              </w:rPr>
              <w:t xml:space="preserve">Vácuo </w:t>
            </w:r>
            <w:r w:rsidRPr="006D30DD">
              <w:rPr>
                <w:b/>
                <w:i/>
                <w:iCs/>
                <w:color w:val="00B050"/>
                <w:sz w:val="16"/>
                <w:szCs w:val="16"/>
                <w:u w:val="single"/>
              </w:rPr>
              <w:t>OU</w:t>
            </w:r>
            <w:r w:rsidRPr="006D30DD">
              <w:rPr>
                <w:bCs/>
                <w:i/>
                <w:iCs/>
                <w:color w:val="00B050"/>
                <w:sz w:val="16"/>
                <w:szCs w:val="16"/>
              </w:rPr>
              <w:t xml:space="preserve"> </w:t>
            </w:r>
            <w:r w:rsidRPr="006D30DD">
              <w:rPr>
                <w:color w:val="00B050"/>
                <w:sz w:val="16"/>
                <w:szCs w:val="16"/>
              </w:rPr>
              <w:t xml:space="preserve">Caixa </w:t>
            </w:r>
            <w:r w:rsidRPr="006D30DD">
              <w:rPr>
                <w:b/>
                <w:i/>
                <w:iCs/>
                <w:color w:val="00B050"/>
                <w:sz w:val="16"/>
                <w:szCs w:val="16"/>
                <w:u w:val="single"/>
              </w:rPr>
              <w:t>OU</w:t>
            </w:r>
            <w:r w:rsidRPr="006D30DD">
              <w:rPr>
                <w:bCs/>
                <w:i/>
                <w:iCs/>
                <w:color w:val="00B050"/>
                <w:sz w:val="16"/>
                <w:szCs w:val="16"/>
              </w:rPr>
              <w:t xml:space="preserve"> </w:t>
            </w:r>
            <w:r w:rsidRPr="006D30DD">
              <w:rPr>
                <w:i/>
                <w:iCs/>
                <w:color w:val="00B050"/>
                <w:sz w:val="16"/>
                <w:szCs w:val="16"/>
              </w:rPr>
              <w:t xml:space="preserve">Stand </w:t>
            </w:r>
            <w:proofErr w:type="spellStart"/>
            <w:r w:rsidRPr="006D30DD">
              <w:rPr>
                <w:i/>
                <w:iCs/>
                <w:color w:val="00B050"/>
                <w:sz w:val="16"/>
                <w:szCs w:val="16"/>
              </w:rPr>
              <w:t>up</w:t>
            </w:r>
            <w:proofErr w:type="spellEnd"/>
            <w:r w:rsidRPr="006D30DD">
              <w:rPr>
                <w:i/>
                <w:iCs/>
                <w:color w:val="00B050"/>
                <w:sz w:val="16"/>
                <w:szCs w:val="16"/>
              </w:rPr>
              <w:t xml:space="preserve"> </w:t>
            </w:r>
            <w:proofErr w:type="spellStart"/>
            <w:r w:rsidRPr="006D30DD">
              <w:rPr>
                <w:i/>
                <w:iCs/>
                <w:color w:val="00B050"/>
                <w:sz w:val="16"/>
                <w:szCs w:val="16"/>
              </w:rPr>
              <w:t>pouch</w:t>
            </w:r>
            <w:proofErr w:type="spellEnd"/>
            <w:r w:rsidRPr="006D30DD">
              <w:rPr>
                <w:rStyle w:val="Refdenotaderodap"/>
                <w:rFonts w:cs="Arial"/>
                <w:b/>
                <w:bCs/>
                <w:i/>
                <w:iCs/>
                <w:color w:val="00B050"/>
                <w:sz w:val="16"/>
                <w:szCs w:val="16"/>
                <w:highlight w:val="yellow"/>
              </w:rPr>
              <w:footnoteReference w:id="5"/>
            </w:r>
            <w:r w:rsidRPr="006D30DD">
              <w:rPr>
                <w:color w:val="00B050"/>
                <w:sz w:val="16"/>
                <w:szCs w:val="16"/>
              </w:rPr>
              <w:t>, entre outras.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4711" w14:textId="77777777" w:rsidR="002F541D" w:rsidRPr="006D30DD" w:rsidRDefault="002F541D" w:rsidP="006D30DD">
            <w:pPr>
              <w:rPr>
                <w:color w:val="00B050"/>
                <w:sz w:val="16"/>
                <w:szCs w:val="16"/>
              </w:rPr>
            </w:pPr>
            <w:r w:rsidRPr="006D30DD">
              <w:rPr>
                <w:b/>
                <w:i/>
                <w:iCs/>
                <w:color w:val="FF0000"/>
                <w:sz w:val="16"/>
                <w:szCs w:val="16"/>
              </w:rPr>
              <w:t>XXX</w:t>
            </w:r>
            <w:r w:rsidRPr="006D30DD">
              <w:rPr>
                <w:bCs/>
                <w:i/>
                <w:iCs/>
                <w:color w:val="FF0000"/>
                <w:sz w:val="16"/>
                <w:szCs w:val="16"/>
              </w:rPr>
              <w:t xml:space="preserve"> </w:t>
            </w:r>
            <w:r w:rsidRPr="006D30DD">
              <w:rPr>
                <w:color w:val="00B050"/>
                <w:sz w:val="16"/>
                <w:szCs w:val="16"/>
              </w:rPr>
              <w:t xml:space="preserve">g </w:t>
            </w:r>
            <w:r w:rsidRPr="006D30DD">
              <w:rPr>
                <w:b/>
                <w:i/>
                <w:iCs/>
                <w:color w:val="00B050"/>
                <w:sz w:val="16"/>
                <w:szCs w:val="16"/>
                <w:u w:val="single"/>
              </w:rPr>
              <w:t>OU</w:t>
            </w:r>
            <w:r w:rsidRPr="006D30DD">
              <w:rPr>
                <w:color w:val="00B050"/>
                <w:sz w:val="16"/>
                <w:szCs w:val="16"/>
              </w:rPr>
              <w:t xml:space="preserve"> </w:t>
            </w:r>
            <w:r w:rsidRPr="006D30DD">
              <w:rPr>
                <w:b/>
                <w:i/>
                <w:iCs/>
                <w:color w:val="FF0000"/>
                <w:sz w:val="16"/>
                <w:szCs w:val="16"/>
              </w:rPr>
              <w:t>XXX</w:t>
            </w:r>
            <w:r w:rsidRPr="006D30DD">
              <w:rPr>
                <w:color w:val="00B050"/>
                <w:sz w:val="16"/>
                <w:szCs w:val="16"/>
              </w:rPr>
              <w:t xml:space="preserve"> kg</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83570" w14:textId="77777777" w:rsidR="002F541D" w:rsidRPr="006D30DD" w:rsidRDefault="002F541D" w:rsidP="006D30DD">
            <w:pPr>
              <w:rPr>
                <w:sz w:val="16"/>
                <w:szCs w:val="16"/>
              </w:rPr>
            </w:pPr>
            <w:r w:rsidRPr="006D30DD">
              <w:rPr>
                <w:b/>
                <w:i/>
                <w:iCs/>
                <w:color w:val="FF0000"/>
                <w:sz w:val="16"/>
                <w:szCs w:val="16"/>
              </w:rPr>
              <w:t>XXX</w:t>
            </w:r>
            <w:r w:rsidRPr="006D30DD">
              <w:rPr>
                <w:sz w:val="16"/>
                <w:szCs w:val="16"/>
              </w:rPr>
              <w:t xml:space="preserve"> ME/EPP</w:t>
            </w:r>
            <w:r w:rsidRPr="006D30DD">
              <w:rPr>
                <w:rStyle w:val="Refdenotaderodap"/>
                <w:rFonts w:cs="Arial"/>
                <w:b/>
                <w:bCs/>
                <w:sz w:val="16"/>
                <w:szCs w:val="16"/>
                <w:highlight w:val="yellow"/>
              </w:rPr>
              <w:footnoteReference w:id="6"/>
            </w:r>
          </w:p>
          <w:p w14:paraId="20D6D07F" w14:textId="77777777" w:rsidR="002F541D" w:rsidRPr="006D30DD" w:rsidRDefault="002F541D" w:rsidP="006D30DD">
            <w:pPr>
              <w:rPr>
                <w:i/>
                <w:iCs/>
                <w:sz w:val="16"/>
                <w:szCs w:val="16"/>
              </w:rPr>
            </w:pPr>
            <w:r w:rsidRPr="006D30DD">
              <w:rPr>
                <w:b/>
                <w:i/>
                <w:iCs/>
                <w:color w:val="FF0000"/>
                <w:sz w:val="16"/>
                <w:szCs w:val="16"/>
              </w:rPr>
              <w:t>XXX</w:t>
            </w:r>
            <w:r w:rsidRPr="006D30DD">
              <w:rPr>
                <w:sz w:val="16"/>
                <w:szCs w:val="16"/>
              </w:rPr>
              <w:t xml:space="preserve"> ampla disputa</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6490" w14:textId="77777777" w:rsidR="002F541D" w:rsidRPr="006D30DD" w:rsidRDefault="002F541D" w:rsidP="006D30DD">
            <w:pPr>
              <w:rPr>
                <w:sz w:val="16"/>
                <w:szCs w:val="16"/>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CCA4" w14:textId="77777777" w:rsidR="002F541D" w:rsidRPr="006D30DD" w:rsidRDefault="002F541D" w:rsidP="006D30DD">
            <w:pPr>
              <w:rPr>
                <w:sz w:val="16"/>
                <w:szCs w:val="16"/>
              </w:rPr>
            </w:pPr>
          </w:p>
        </w:tc>
      </w:tr>
      <w:tr w:rsidR="006A2FF3" w:rsidRPr="006D30DD" w14:paraId="3EFD2BF9" w14:textId="77777777" w:rsidTr="006A2FF3">
        <w:trPr>
          <w:jc w:val="center"/>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C910F" w14:textId="77777777" w:rsidR="006A2FF3" w:rsidRPr="006D30DD" w:rsidRDefault="006A2FF3" w:rsidP="006D30DD">
            <w:pPr>
              <w:rPr>
                <w:sz w:val="16"/>
                <w:szCs w:val="16"/>
              </w:rPr>
            </w:pPr>
            <w:r w:rsidRPr="006D30DD">
              <w:rPr>
                <w:sz w:val="16"/>
                <w:szCs w:val="16"/>
              </w:rP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C4CB" w14:textId="225A951D" w:rsidR="006A2FF3" w:rsidRPr="006D30DD" w:rsidRDefault="006A2FF3" w:rsidP="006D30DD">
            <w:pPr>
              <w:rPr>
                <w:rFonts w:eastAsiaTheme="majorEastAsia"/>
                <w:sz w:val="16"/>
                <w:szCs w:val="16"/>
              </w:rPr>
            </w:pPr>
            <w:r w:rsidRPr="006D30DD">
              <w:rPr>
                <w:color w:val="00B050"/>
                <w:sz w:val="16"/>
                <w:szCs w:val="16"/>
              </w:rPr>
              <w:t>606523</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B616B" w14:textId="77777777" w:rsidR="006A2FF3" w:rsidRPr="006D30DD" w:rsidRDefault="006A2FF3" w:rsidP="006D30DD">
            <w:pPr>
              <w:rPr>
                <w:b/>
                <w:sz w:val="16"/>
                <w:szCs w:val="16"/>
              </w:rPr>
            </w:pPr>
            <w:r w:rsidRPr="006D30DD">
              <w:rPr>
                <w:b/>
                <w:color w:val="00B050"/>
                <w:sz w:val="16"/>
                <w:szCs w:val="16"/>
              </w:rPr>
              <w:t>Café</w:t>
            </w:r>
          </w:p>
          <w:p w14:paraId="55553EE1" w14:textId="77777777" w:rsidR="006A2FF3" w:rsidRPr="006D30DD" w:rsidRDefault="006A2FF3" w:rsidP="006D30DD">
            <w:pPr>
              <w:rPr>
                <w:sz w:val="16"/>
                <w:szCs w:val="16"/>
              </w:rPr>
            </w:pPr>
            <w:r w:rsidRPr="006D30DD">
              <w:rPr>
                <w:b/>
                <w:color w:val="00B050"/>
                <w:sz w:val="16"/>
                <w:szCs w:val="16"/>
              </w:rPr>
              <w:t>Apresentação:</w:t>
            </w:r>
            <w:r w:rsidRPr="006D30DD">
              <w:rPr>
                <w:bCs/>
                <w:color w:val="00B050"/>
                <w:sz w:val="16"/>
                <w:szCs w:val="16"/>
              </w:rPr>
              <w:t> </w:t>
            </w:r>
            <w:r w:rsidRPr="006D30DD">
              <w:rPr>
                <w:color w:val="00B050"/>
                <w:sz w:val="16"/>
                <w:szCs w:val="16"/>
              </w:rPr>
              <w:t>torrado e moído</w:t>
            </w:r>
          </w:p>
          <w:p w14:paraId="425A24FD" w14:textId="77777777" w:rsidR="006A2FF3" w:rsidRPr="006D30DD" w:rsidRDefault="006A2FF3" w:rsidP="006D30DD">
            <w:pPr>
              <w:rPr>
                <w:sz w:val="16"/>
                <w:szCs w:val="16"/>
              </w:rPr>
            </w:pPr>
            <w:r w:rsidRPr="006D30DD">
              <w:rPr>
                <w:b/>
                <w:color w:val="00B050"/>
                <w:sz w:val="16"/>
                <w:szCs w:val="16"/>
              </w:rPr>
              <w:t>Tipo:</w:t>
            </w:r>
            <w:r w:rsidRPr="006D30DD">
              <w:rPr>
                <w:bCs/>
                <w:color w:val="00B050"/>
                <w:sz w:val="16"/>
                <w:szCs w:val="16"/>
              </w:rPr>
              <w:t> </w:t>
            </w:r>
            <w:r w:rsidRPr="006D30DD">
              <w:rPr>
                <w:color w:val="00B050"/>
                <w:sz w:val="16"/>
                <w:szCs w:val="16"/>
              </w:rPr>
              <w:t>único</w:t>
            </w:r>
          </w:p>
          <w:p w14:paraId="7AEBA6FD" w14:textId="1749E34A" w:rsidR="006A2FF3" w:rsidRPr="006D30DD" w:rsidRDefault="006A2FF3" w:rsidP="006D30DD">
            <w:pPr>
              <w:rPr>
                <w:bCs/>
                <w:color w:val="00B050"/>
                <w:sz w:val="16"/>
                <w:szCs w:val="16"/>
              </w:rPr>
            </w:pPr>
            <w:r w:rsidRPr="006D30DD">
              <w:rPr>
                <w:b/>
                <w:color w:val="00B050"/>
                <w:sz w:val="16"/>
                <w:szCs w:val="16"/>
              </w:rPr>
              <w:t>Torrefação:</w:t>
            </w:r>
            <w:r w:rsidRPr="006D30DD">
              <w:rPr>
                <w:bCs/>
                <w:color w:val="00B050"/>
                <w:sz w:val="16"/>
                <w:szCs w:val="16"/>
              </w:rPr>
              <w:t> </w:t>
            </w:r>
            <w:r w:rsidRPr="006D30DD">
              <w:rPr>
                <w:color w:val="00B050"/>
                <w:sz w:val="16"/>
                <w:szCs w:val="16"/>
              </w:rPr>
              <w:t>ponto de torra média</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23BC" w14:textId="77777777" w:rsidR="006A2FF3" w:rsidRPr="006D30DD" w:rsidRDefault="006A2FF3" w:rsidP="006D30DD">
            <w:pPr>
              <w:rPr>
                <w:bCs/>
                <w:i/>
                <w:iCs/>
                <w:color w:val="00B050"/>
                <w:sz w:val="16"/>
                <w:szCs w:val="16"/>
                <w:u w:val="single"/>
              </w:rPr>
            </w:pPr>
            <w:r w:rsidRPr="006D30DD">
              <w:rPr>
                <w:color w:val="00B050"/>
                <w:sz w:val="16"/>
                <w:szCs w:val="16"/>
              </w:rPr>
              <w:t xml:space="preserve">Almofada </w:t>
            </w:r>
            <w:r w:rsidRPr="006D30DD">
              <w:rPr>
                <w:b/>
                <w:i/>
                <w:iCs/>
                <w:color w:val="00B050"/>
                <w:sz w:val="16"/>
                <w:szCs w:val="16"/>
                <w:u w:val="single"/>
              </w:rPr>
              <w:t xml:space="preserve">OU </w:t>
            </w:r>
            <w:r w:rsidRPr="006D30DD">
              <w:rPr>
                <w:color w:val="00B050"/>
                <w:sz w:val="16"/>
                <w:szCs w:val="16"/>
              </w:rPr>
              <w:t xml:space="preserve">Vácuo </w:t>
            </w:r>
            <w:r w:rsidRPr="006D30DD">
              <w:rPr>
                <w:b/>
                <w:i/>
                <w:iCs/>
                <w:color w:val="00B050"/>
                <w:sz w:val="16"/>
                <w:szCs w:val="16"/>
                <w:u w:val="single"/>
              </w:rPr>
              <w:t>OU</w:t>
            </w:r>
            <w:r w:rsidRPr="006D30DD">
              <w:rPr>
                <w:b/>
                <w:i/>
                <w:iCs/>
                <w:color w:val="00B050"/>
                <w:sz w:val="16"/>
                <w:szCs w:val="16"/>
              </w:rPr>
              <w:t xml:space="preserve"> </w:t>
            </w:r>
            <w:r w:rsidRPr="006D30DD">
              <w:rPr>
                <w:color w:val="00B050"/>
                <w:sz w:val="16"/>
                <w:szCs w:val="16"/>
              </w:rPr>
              <w:t xml:space="preserve">Caixa </w:t>
            </w:r>
            <w:r w:rsidRPr="006D30DD">
              <w:rPr>
                <w:b/>
                <w:i/>
                <w:iCs/>
                <w:color w:val="00B050"/>
                <w:sz w:val="16"/>
                <w:szCs w:val="16"/>
                <w:u w:val="single"/>
              </w:rPr>
              <w:t>OU</w:t>
            </w:r>
          </w:p>
          <w:p w14:paraId="5ED1A575" w14:textId="77777777" w:rsidR="006A2FF3" w:rsidRPr="006D30DD" w:rsidRDefault="006A2FF3" w:rsidP="006D30DD">
            <w:pPr>
              <w:rPr>
                <w:color w:val="00B050"/>
                <w:sz w:val="16"/>
                <w:szCs w:val="16"/>
              </w:rPr>
            </w:pPr>
            <w:r w:rsidRPr="006D30DD">
              <w:rPr>
                <w:i/>
                <w:iCs/>
                <w:color w:val="00B050"/>
                <w:sz w:val="16"/>
                <w:szCs w:val="16"/>
              </w:rPr>
              <w:t xml:space="preserve">Stand </w:t>
            </w:r>
            <w:proofErr w:type="spellStart"/>
            <w:r w:rsidRPr="006D30DD">
              <w:rPr>
                <w:i/>
                <w:iCs/>
                <w:color w:val="00B050"/>
                <w:sz w:val="16"/>
                <w:szCs w:val="16"/>
              </w:rPr>
              <w:t>up</w:t>
            </w:r>
            <w:proofErr w:type="spellEnd"/>
            <w:r w:rsidRPr="006D30DD">
              <w:rPr>
                <w:i/>
                <w:iCs/>
                <w:color w:val="00B050"/>
                <w:sz w:val="16"/>
                <w:szCs w:val="16"/>
              </w:rPr>
              <w:t xml:space="preserve"> pouch²</w:t>
            </w:r>
            <w:r w:rsidRPr="006D30DD">
              <w:rPr>
                <w:color w:val="00B050"/>
                <w:sz w:val="16"/>
                <w:szCs w:val="16"/>
              </w:rPr>
              <w:t>, entre outras.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6241" w14:textId="5E0F3855" w:rsidR="006A2FF3" w:rsidRPr="006D30DD" w:rsidRDefault="006D30DD" w:rsidP="006D30DD">
            <w:pPr>
              <w:rPr>
                <w:sz w:val="16"/>
                <w:szCs w:val="16"/>
              </w:rPr>
            </w:pPr>
            <w:r w:rsidRPr="006D30DD">
              <w:rPr>
                <w:b/>
                <w:i/>
                <w:iCs/>
                <w:color w:val="FF0000"/>
                <w:sz w:val="16"/>
                <w:szCs w:val="16"/>
              </w:rPr>
              <w:t>XXX</w:t>
            </w:r>
            <w:r w:rsidRPr="006D30DD">
              <w:rPr>
                <w:bCs/>
                <w:i/>
                <w:iCs/>
                <w:color w:val="FF0000"/>
                <w:sz w:val="16"/>
                <w:szCs w:val="16"/>
              </w:rPr>
              <w:t xml:space="preserve"> </w:t>
            </w:r>
            <w:r w:rsidRPr="006D30DD">
              <w:rPr>
                <w:color w:val="00B050"/>
                <w:sz w:val="16"/>
                <w:szCs w:val="16"/>
              </w:rPr>
              <w:t xml:space="preserve">g </w:t>
            </w:r>
            <w:r w:rsidRPr="006D30DD">
              <w:rPr>
                <w:b/>
                <w:i/>
                <w:iCs/>
                <w:color w:val="00B050"/>
                <w:sz w:val="16"/>
                <w:szCs w:val="16"/>
                <w:u w:val="single"/>
              </w:rPr>
              <w:t>OU</w:t>
            </w:r>
            <w:r w:rsidRPr="006D30DD">
              <w:rPr>
                <w:color w:val="00B050"/>
                <w:sz w:val="16"/>
                <w:szCs w:val="16"/>
              </w:rPr>
              <w:t xml:space="preserve"> </w:t>
            </w:r>
            <w:r w:rsidRPr="006D30DD">
              <w:rPr>
                <w:b/>
                <w:i/>
                <w:iCs/>
                <w:color w:val="FF0000"/>
                <w:sz w:val="16"/>
                <w:szCs w:val="16"/>
              </w:rPr>
              <w:t>XXX</w:t>
            </w:r>
            <w:r w:rsidRPr="006D30DD">
              <w:rPr>
                <w:color w:val="00B050"/>
                <w:sz w:val="16"/>
                <w:szCs w:val="16"/>
              </w:rPr>
              <w:t xml:space="preserve"> kg</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22B3" w14:textId="1E70F666" w:rsidR="006A2FF3" w:rsidRPr="006D30DD" w:rsidRDefault="006A2FF3" w:rsidP="006D30DD">
            <w:pPr>
              <w:rPr>
                <w:sz w:val="16"/>
                <w:szCs w:val="16"/>
              </w:rPr>
            </w:pPr>
            <w:r w:rsidRPr="006D30DD">
              <w:rPr>
                <w:b/>
                <w:i/>
                <w:iCs/>
                <w:color w:val="FF0000"/>
                <w:sz w:val="16"/>
                <w:szCs w:val="16"/>
              </w:rPr>
              <w:t>XXX</w:t>
            </w:r>
            <w:r w:rsidRPr="006D30DD">
              <w:rPr>
                <w:sz w:val="16"/>
                <w:szCs w:val="16"/>
              </w:rPr>
              <w:t xml:space="preserve"> ME/EPP</w:t>
            </w:r>
          </w:p>
          <w:p w14:paraId="4E572EE7" w14:textId="0A531E9F" w:rsidR="006A2FF3" w:rsidRPr="006D30DD" w:rsidRDefault="006A2FF3" w:rsidP="006D30DD">
            <w:pPr>
              <w:rPr>
                <w:sz w:val="16"/>
                <w:szCs w:val="16"/>
              </w:rPr>
            </w:pPr>
            <w:r w:rsidRPr="006D30DD">
              <w:rPr>
                <w:b/>
                <w:i/>
                <w:iCs/>
                <w:color w:val="FF0000"/>
                <w:sz w:val="16"/>
                <w:szCs w:val="16"/>
              </w:rPr>
              <w:t>XXX</w:t>
            </w:r>
            <w:r w:rsidRPr="006D30DD">
              <w:rPr>
                <w:sz w:val="16"/>
                <w:szCs w:val="16"/>
              </w:rPr>
              <w:t xml:space="preserve"> ampla disputa</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F4537" w14:textId="77777777" w:rsidR="006A2FF3" w:rsidRPr="006D30DD" w:rsidRDefault="006A2FF3" w:rsidP="006D30DD">
            <w:pPr>
              <w:rPr>
                <w:sz w:val="16"/>
                <w:szCs w:val="16"/>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EF4AC" w14:textId="77777777" w:rsidR="006A2FF3" w:rsidRPr="006D30DD" w:rsidRDefault="006A2FF3" w:rsidP="006D30DD">
            <w:pPr>
              <w:rPr>
                <w:sz w:val="16"/>
                <w:szCs w:val="16"/>
              </w:rPr>
            </w:pPr>
          </w:p>
        </w:tc>
      </w:tr>
      <w:tr w:rsidR="006D30DD" w:rsidRPr="006D30DD" w14:paraId="19FBDDF7" w14:textId="77777777" w:rsidTr="006A2FF3">
        <w:trPr>
          <w:jc w:val="center"/>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D6DC" w14:textId="77777777" w:rsidR="006D30DD" w:rsidRPr="006D30DD" w:rsidRDefault="006D30DD" w:rsidP="006D30DD">
            <w:pPr>
              <w:rPr>
                <w:sz w:val="16"/>
                <w:szCs w:val="16"/>
              </w:rPr>
            </w:pPr>
            <w:r w:rsidRPr="006D30DD">
              <w:rPr>
                <w:sz w:val="16"/>
                <w:szCs w:val="16"/>
              </w:rPr>
              <w:t>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82DF" w14:textId="6F0026B9" w:rsidR="006D30DD" w:rsidRPr="006D30DD" w:rsidRDefault="006D30DD" w:rsidP="006D30DD">
            <w:pPr>
              <w:rPr>
                <w:sz w:val="16"/>
                <w:szCs w:val="16"/>
                <w:highlight w:val="yellow"/>
              </w:rPr>
            </w:pPr>
            <w:r w:rsidRPr="006D30DD">
              <w:rPr>
                <w:color w:val="00B050"/>
                <w:sz w:val="16"/>
                <w:szCs w:val="16"/>
              </w:rPr>
              <w:t>606524</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0B112" w14:textId="77777777" w:rsidR="006D30DD" w:rsidRPr="00A26596" w:rsidRDefault="006D30DD" w:rsidP="006D30DD">
            <w:pPr>
              <w:rPr>
                <w:b/>
                <w:sz w:val="16"/>
                <w:szCs w:val="16"/>
              </w:rPr>
            </w:pPr>
            <w:r w:rsidRPr="00A26596">
              <w:rPr>
                <w:b/>
                <w:color w:val="00B050"/>
                <w:sz w:val="16"/>
                <w:szCs w:val="16"/>
              </w:rPr>
              <w:t>Café</w:t>
            </w:r>
          </w:p>
          <w:p w14:paraId="7385EDFB" w14:textId="77777777" w:rsidR="006D30DD" w:rsidRPr="006D30DD" w:rsidRDefault="006D30DD" w:rsidP="006D30DD">
            <w:pPr>
              <w:rPr>
                <w:sz w:val="16"/>
                <w:szCs w:val="16"/>
              </w:rPr>
            </w:pPr>
            <w:r w:rsidRPr="00A26596">
              <w:rPr>
                <w:b/>
                <w:color w:val="00B050"/>
                <w:sz w:val="16"/>
                <w:szCs w:val="16"/>
              </w:rPr>
              <w:t>Apresentação:</w:t>
            </w:r>
            <w:r w:rsidRPr="006D30DD">
              <w:rPr>
                <w:bCs/>
                <w:color w:val="00B050"/>
                <w:sz w:val="16"/>
                <w:szCs w:val="16"/>
              </w:rPr>
              <w:t> </w:t>
            </w:r>
            <w:r w:rsidRPr="006D30DD">
              <w:rPr>
                <w:color w:val="00B050"/>
                <w:sz w:val="16"/>
                <w:szCs w:val="16"/>
              </w:rPr>
              <w:t>torrado e moído</w:t>
            </w:r>
          </w:p>
          <w:p w14:paraId="7407AC7E" w14:textId="77777777" w:rsidR="006D30DD" w:rsidRPr="006D30DD" w:rsidRDefault="006D30DD" w:rsidP="006D30DD">
            <w:pPr>
              <w:rPr>
                <w:sz w:val="16"/>
                <w:szCs w:val="16"/>
              </w:rPr>
            </w:pPr>
            <w:r w:rsidRPr="00A26596">
              <w:rPr>
                <w:b/>
                <w:color w:val="00B050"/>
                <w:sz w:val="16"/>
                <w:szCs w:val="16"/>
              </w:rPr>
              <w:t>Tipo:</w:t>
            </w:r>
            <w:r w:rsidRPr="006D30DD">
              <w:rPr>
                <w:bCs/>
                <w:color w:val="00B050"/>
                <w:sz w:val="16"/>
                <w:szCs w:val="16"/>
              </w:rPr>
              <w:t> </w:t>
            </w:r>
            <w:r w:rsidRPr="006D30DD">
              <w:rPr>
                <w:color w:val="00B050"/>
                <w:sz w:val="16"/>
                <w:szCs w:val="16"/>
              </w:rPr>
              <w:t>único</w:t>
            </w:r>
          </w:p>
          <w:p w14:paraId="387A7F89" w14:textId="657156C8" w:rsidR="006D30DD" w:rsidRPr="006D30DD" w:rsidRDefault="006D30DD" w:rsidP="006D30DD">
            <w:pPr>
              <w:rPr>
                <w:bCs/>
                <w:color w:val="00B050"/>
                <w:sz w:val="16"/>
                <w:szCs w:val="16"/>
              </w:rPr>
            </w:pPr>
            <w:r w:rsidRPr="00A26596">
              <w:rPr>
                <w:b/>
                <w:color w:val="00B050"/>
                <w:sz w:val="16"/>
                <w:szCs w:val="16"/>
              </w:rPr>
              <w:t>Torrefação:</w:t>
            </w:r>
            <w:r w:rsidRPr="006D30DD">
              <w:rPr>
                <w:bCs/>
                <w:color w:val="00B050"/>
                <w:sz w:val="16"/>
                <w:szCs w:val="16"/>
              </w:rPr>
              <w:t> </w:t>
            </w:r>
            <w:r w:rsidRPr="006D30DD">
              <w:rPr>
                <w:color w:val="00B050"/>
                <w:sz w:val="16"/>
                <w:szCs w:val="16"/>
              </w:rPr>
              <w:t>ponto de torra clara</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B6E6E" w14:textId="77777777" w:rsidR="006D30DD" w:rsidRPr="006D30DD" w:rsidRDefault="006D30DD" w:rsidP="006D30DD">
            <w:pPr>
              <w:rPr>
                <w:bCs/>
                <w:i/>
                <w:iCs/>
                <w:color w:val="00B050"/>
                <w:sz w:val="16"/>
                <w:szCs w:val="16"/>
                <w:u w:val="single"/>
              </w:rPr>
            </w:pPr>
            <w:r w:rsidRPr="006D30DD">
              <w:rPr>
                <w:color w:val="00B050"/>
                <w:sz w:val="16"/>
                <w:szCs w:val="16"/>
              </w:rPr>
              <w:t xml:space="preserve">Almofada </w:t>
            </w:r>
            <w:r w:rsidRPr="00A26596">
              <w:rPr>
                <w:b/>
                <w:i/>
                <w:iCs/>
                <w:color w:val="00B050"/>
                <w:sz w:val="16"/>
                <w:szCs w:val="16"/>
                <w:u w:val="single"/>
              </w:rPr>
              <w:t>OU</w:t>
            </w:r>
            <w:r w:rsidRPr="006D30DD">
              <w:rPr>
                <w:bCs/>
                <w:i/>
                <w:iCs/>
                <w:color w:val="00B050"/>
                <w:sz w:val="16"/>
                <w:szCs w:val="16"/>
                <w:u w:val="single"/>
              </w:rPr>
              <w:t xml:space="preserve"> </w:t>
            </w:r>
            <w:r w:rsidRPr="006D30DD">
              <w:rPr>
                <w:color w:val="00B050"/>
                <w:sz w:val="16"/>
                <w:szCs w:val="16"/>
              </w:rPr>
              <w:t xml:space="preserve">Vácuo </w:t>
            </w:r>
            <w:r w:rsidRPr="00A26596">
              <w:rPr>
                <w:b/>
                <w:i/>
                <w:iCs/>
                <w:color w:val="00B050"/>
                <w:sz w:val="16"/>
                <w:szCs w:val="16"/>
                <w:u w:val="single"/>
              </w:rPr>
              <w:t>OU</w:t>
            </w:r>
            <w:r w:rsidRPr="00A26596">
              <w:rPr>
                <w:bCs/>
                <w:i/>
                <w:iCs/>
                <w:color w:val="00B050"/>
                <w:sz w:val="16"/>
                <w:szCs w:val="16"/>
              </w:rPr>
              <w:t xml:space="preserve"> </w:t>
            </w:r>
            <w:r w:rsidRPr="006D30DD">
              <w:rPr>
                <w:color w:val="00B050"/>
                <w:sz w:val="16"/>
                <w:szCs w:val="16"/>
              </w:rPr>
              <w:t xml:space="preserve">Caixa </w:t>
            </w:r>
            <w:r w:rsidRPr="00A26596">
              <w:rPr>
                <w:b/>
                <w:i/>
                <w:iCs/>
                <w:color w:val="00B050"/>
                <w:sz w:val="16"/>
                <w:szCs w:val="16"/>
                <w:u w:val="single"/>
              </w:rPr>
              <w:t>OU</w:t>
            </w:r>
          </w:p>
          <w:p w14:paraId="70484C9F" w14:textId="77777777" w:rsidR="006D30DD" w:rsidRPr="006D30DD" w:rsidRDefault="006D30DD" w:rsidP="006D30DD">
            <w:pPr>
              <w:rPr>
                <w:color w:val="00B050"/>
                <w:sz w:val="16"/>
                <w:szCs w:val="16"/>
              </w:rPr>
            </w:pPr>
            <w:r w:rsidRPr="006D30DD">
              <w:rPr>
                <w:i/>
                <w:iCs/>
                <w:color w:val="00B050"/>
                <w:sz w:val="16"/>
                <w:szCs w:val="16"/>
              </w:rPr>
              <w:t xml:space="preserve">Stand </w:t>
            </w:r>
            <w:proofErr w:type="spellStart"/>
            <w:r w:rsidRPr="006D30DD">
              <w:rPr>
                <w:i/>
                <w:iCs/>
                <w:color w:val="00B050"/>
                <w:sz w:val="16"/>
                <w:szCs w:val="16"/>
              </w:rPr>
              <w:t>up</w:t>
            </w:r>
            <w:proofErr w:type="spellEnd"/>
            <w:r w:rsidRPr="006D30DD">
              <w:rPr>
                <w:i/>
                <w:iCs/>
                <w:color w:val="00B050"/>
                <w:sz w:val="16"/>
                <w:szCs w:val="16"/>
              </w:rPr>
              <w:t xml:space="preserve"> pouch</w:t>
            </w:r>
            <w:r w:rsidRPr="00A26596">
              <w:rPr>
                <w:b/>
                <w:bCs/>
                <w:i/>
                <w:iCs/>
                <w:color w:val="00B050"/>
                <w:sz w:val="16"/>
                <w:szCs w:val="16"/>
                <w:highlight w:val="yellow"/>
              </w:rPr>
              <w:t>²</w:t>
            </w:r>
            <w:r w:rsidRPr="006D30DD">
              <w:rPr>
                <w:color w:val="00B050"/>
                <w:sz w:val="16"/>
                <w:szCs w:val="16"/>
              </w:rPr>
              <w:t>, entre outras.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67B9" w14:textId="7532527A" w:rsidR="006D30DD" w:rsidRPr="006D30DD" w:rsidRDefault="006D30DD" w:rsidP="006D30DD">
            <w:pPr>
              <w:rPr>
                <w:sz w:val="16"/>
                <w:szCs w:val="16"/>
              </w:rPr>
            </w:pPr>
            <w:r w:rsidRPr="006D30DD">
              <w:rPr>
                <w:b/>
                <w:i/>
                <w:iCs/>
                <w:color w:val="FF0000"/>
                <w:sz w:val="16"/>
                <w:szCs w:val="16"/>
              </w:rPr>
              <w:t>XXX</w:t>
            </w:r>
            <w:r w:rsidRPr="006D30DD">
              <w:rPr>
                <w:bCs/>
                <w:i/>
                <w:iCs/>
                <w:color w:val="FF0000"/>
                <w:sz w:val="16"/>
                <w:szCs w:val="16"/>
              </w:rPr>
              <w:t xml:space="preserve"> </w:t>
            </w:r>
            <w:r w:rsidRPr="006D30DD">
              <w:rPr>
                <w:color w:val="00B050"/>
                <w:sz w:val="16"/>
                <w:szCs w:val="16"/>
              </w:rPr>
              <w:t xml:space="preserve">g </w:t>
            </w:r>
            <w:r w:rsidRPr="006D30DD">
              <w:rPr>
                <w:b/>
                <w:i/>
                <w:iCs/>
                <w:color w:val="00B050"/>
                <w:sz w:val="16"/>
                <w:szCs w:val="16"/>
                <w:u w:val="single"/>
              </w:rPr>
              <w:t>OU</w:t>
            </w:r>
            <w:r w:rsidRPr="006D30DD">
              <w:rPr>
                <w:color w:val="00B050"/>
                <w:sz w:val="16"/>
                <w:szCs w:val="16"/>
              </w:rPr>
              <w:t xml:space="preserve"> </w:t>
            </w:r>
            <w:r w:rsidRPr="006D30DD">
              <w:rPr>
                <w:b/>
                <w:i/>
                <w:iCs/>
                <w:color w:val="FF0000"/>
                <w:sz w:val="16"/>
                <w:szCs w:val="16"/>
              </w:rPr>
              <w:t>XXX</w:t>
            </w:r>
            <w:r w:rsidRPr="006D30DD">
              <w:rPr>
                <w:color w:val="00B050"/>
                <w:sz w:val="16"/>
                <w:szCs w:val="16"/>
              </w:rPr>
              <w:t xml:space="preserve"> kg</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ABD44" w14:textId="77777777"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ME/EPP</w:t>
            </w:r>
          </w:p>
          <w:p w14:paraId="2A87F6B4" w14:textId="40DBC1DB"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ampla disputa</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030B5" w14:textId="77777777" w:rsidR="006D30DD" w:rsidRPr="006D30DD" w:rsidRDefault="006D30DD" w:rsidP="006D30DD">
            <w:pPr>
              <w:rPr>
                <w:sz w:val="16"/>
                <w:szCs w:val="16"/>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95703" w14:textId="77777777" w:rsidR="006D30DD" w:rsidRPr="006D30DD" w:rsidRDefault="006D30DD" w:rsidP="006D30DD">
            <w:pPr>
              <w:rPr>
                <w:sz w:val="16"/>
                <w:szCs w:val="16"/>
              </w:rPr>
            </w:pPr>
          </w:p>
        </w:tc>
      </w:tr>
      <w:tr w:rsidR="006D30DD" w:rsidRPr="006D30DD" w14:paraId="365CA8A8" w14:textId="77777777" w:rsidTr="006A2FF3">
        <w:trPr>
          <w:jc w:val="center"/>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F1855" w14:textId="77777777" w:rsidR="006D30DD" w:rsidRPr="006D30DD" w:rsidRDefault="006D30DD" w:rsidP="006D30DD">
            <w:pPr>
              <w:rPr>
                <w:sz w:val="16"/>
                <w:szCs w:val="16"/>
              </w:rPr>
            </w:pPr>
            <w:r w:rsidRPr="006D30DD">
              <w:rPr>
                <w:sz w:val="16"/>
                <w:szCs w:val="16"/>
              </w:rP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5949" w14:textId="20642487" w:rsidR="006D30DD" w:rsidRPr="006D30DD" w:rsidRDefault="006D30DD" w:rsidP="006D30DD">
            <w:pPr>
              <w:rPr>
                <w:sz w:val="16"/>
                <w:szCs w:val="16"/>
                <w:highlight w:val="yellow"/>
              </w:rPr>
            </w:pPr>
            <w:r w:rsidRPr="006D30DD">
              <w:rPr>
                <w:color w:val="00B050"/>
                <w:sz w:val="16"/>
                <w:szCs w:val="16"/>
              </w:rPr>
              <w:t>603269</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C7F67" w14:textId="77777777" w:rsidR="006D30DD" w:rsidRPr="00A26596" w:rsidRDefault="006D30DD" w:rsidP="006D30DD">
            <w:pPr>
              <w:rPr>
                <w:b/>
                <w:sz w:val="16"/>
                <w:szCs w:val="16"/>
              </w:rPr>
            </w:pPr>
            <w:r w:rsidRPr="00A26596">
              <w:rPr>
                <w:b/>
                <w:color w:val="27AE60"/>
                <w:sz w:val="16"/>
                <w:szCs w:val="16"/>
              </w:rPr>
              <w:t>Açúcar</w:t>
            </w:r>
          </w:p>
          <w:p w14:paraId="5EE0765F" w14:textId="77777777" w:rsidR="006D30DD" w:rsidRPr="006D30DD" w:rsidRDefault="006D30DD" w:rsidP="006D30DD">
            <w:pPr>
              <w:rPr>
                <w:sz w:val="16"/>
                <w:szCs w:val="16"/>
              </w:rPr>
            </w:pPr>
            <w:r w:rsidRPr="00A26596">
              <w:rPr>
                <w:b/>
                <w:bCs/>
                <w:color w:val="27AE60"/>
                <w:sz w:val="16"/>
                <w:szCs w:val="16"/>
              </w:rPr>
              <w:t>Coloração:</w:t>
            </w:r>
            <w:r w:rsidRPr="006D30DD">
              <w:rPr>
                <w:color w:val="27AE60"/>
                <w:sz w:val="16"/>
                <w:szCs w:val="16"/>
              </w:rPr>
              <w:t xml:space="preserve"> branca</w:t>
            </w:r>
          </w:p>
          <w:p w14:paraId="3FCF0848" w14:textId="642A0056" w:rsidR="006D30DD" w:rsidRPr="006D30DD" w:rsidRDefault="006D30DD" w:rsidP="006D30DD">
            <w:pPr>
              <w:rPr>
                <w:bCs/>
                <w:color w:val="00B050"/>
                <w:sz w:val="16"/>
                <w:szCs w:val="16"/>
              </w:rPr>
            </w:pPr>
            <w:r w:rsidRPr="00A26596">
              <w:rPr>
                <w:b/>
                <w:bCs/>
                <w:color w:val="27AE60"/>
                <w:sz w:val="16"/>
                <w:szCs w:val="16"/>
              </w:rPr>
              <w:t>Tipo:</w:t>
            </w:r>
            <w:r w:rsidRPr="006D30DD">
              <w:rPr>
                <w:color w:val="27AE60"/>
                <w:sz w:val="16"/>
                <w:szCs w:val="16"/>
              </w:rPr>
              <w:t xml:space="preserve"> cristal</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D85EE" w14:textId="77777777" w:rsidR="006D30DD" w:rsidRPr="006D30DD" w:rsidRDefault="006D30DD" w:rsidP="006D30DD">
            <w:pPr>
              <w:rPr>
                <w:color w:val="00B050"/>
                <w:sz w:val="16"/>
                <w:szCs w:val="16"/>
              </w:rPr>
            </w:pPr>
            <w:r w:rsidRPr="006D30DD">
              <w:rPr>
                <w:color w:val="00B050"/>
                <w:sz w:val="16"/>
                <w:szCs w:val="16"/>
              </w:rPr>
              <w:t xml:space="preserve">Sachê </w:t>
            </w:r>
            <w:r w:rsidRPr="00A26596">
              <w:rPr>
                <w:b/>
                <w:i/>
                <w:iCs/>
                <w:color w:val="00B050"/>
                <w:sz w:val="16"/>
                <w:szCs w:val="16"/>
                <w:u w:val="single"/>
              </w:rPr>
              <w:t>OU</w:t>
            </w:r>
            <w:r w:rsidRPr="006D30DD">
              <w:rPr>
                <w:bCs/>
                <w:i/>
                <w:iCs/>
                <w:color w:val="00B050"/>
                <w:sz w:val="16"/>
                <w:szCs w:val="16"/>
              </w:rPr>
              <w:t xml:space="preserve"> </w:t>
            </w:r>
            <w:r w:rsidRPr="006D30DD">
              <w:rPr>
                <w:color w:val="00B050"/>
                <w:sz w:val="16"/>
                <w:szCs w:val="16"/>
              </w:rPr>
              <w:t>Pacote</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7B1C8" w14:textId="258DB28D" w:rsidR="006D30DD" w:rsidRPr="006D30DD" w:rsidRDefault="006D30DD" w:rsidP="006D30DD">
            <w:pPr>
              <w:rPr>
                <w:sz w:val="16"/>
                <w:szCs w:val="16"/>
              </w:rPr>
            </w:pPr>
            <w:r w:rsidRPr="006D30DD">
              <w:rPr>
                <w:b/>
                <w:i/>
                <w:iCs/>
                <w:color w:val="FF0000"/>
                <w:sz w:val="16"/>
                <w:szCs w:val="16"/>
              </w:rPr>
              <w:t>XXX</w:t>
            </w:r>
            <w:r w:rsidRPr="006D30DD">
              <w:rPr>
                <w:bCs/>
                <w:i/>
                <w:iCs/>
                <w:color w:val="FF0000"/>
                <w:sz w:val="16"/>
                <w:szCs w:val="16"/>
              </w:rPr>
              <w:t xml:space="preserve"> </w:t>
            </w:r>
            <w:r w:rsidRPr="006D30DD">
              <w:rPr>
                <w:color w:val="00B050"/>
                <w:sz w:val="16"/>
                <w:szCs w:val="16"/>
              </w:rPr>
              <w:t xml:space="preserve">g </w:t>
            </w:r>
            <w:r w:rsidRPr="006D30DD">
              <w:rPr>
                <w:b/>
                <w:i/>
                <w:iCs/>
                <w:color w:val="00B050"/>
                <w:sz w:val="16"/>
                <w:szCs w:val="16"/>
                <w:u w:val="single"/>
              </w:rPr>
              <w:t>OU</w:t>
            </w:r>
            <w:r w:rsidRPr="006D30DD">
              <w:rPr>
                <w:color w:val="00B050"/>
                <w:sz w:val="16"/>
                <w:szCs w:val="16"/>
              </w:rPr>
              <w:t xml:space="preserve"> </w:t>
            </w:r>
            <w:r w:rsidRPr="006D30DD">
              <w:rPr>
                <w:b/>
                <w:i/>
                <w:iCs/>
                <w:color w:val="FF0000"/>
                <w:sz w:val="16"/>
                <w:szCs w:val="16"/>
              </w:rPr>
              <w:t>XXX</w:t>
            </w:r>
            <w:r w:rsidRPr="006D30DD">
              <w:rPr>
                <w:color w:val="00B050"/>
                <w:sz w:val="16"/>
                <w:szCs w:val="16"/>
              </w:rPr>
              <w:t xml:space="preserve"> kg</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5A33" w14:textId="77777777"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ME/EPP</w:t>
            </w:r>
          </w:p>
          <w:p w14:paraId="16BC39F3" w14:textId="7BF34B6A"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ampla disputa</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7CF28" w14:textId="77777777" w:rsidR="006D30DD" w:rsidRPr="006D30DD" w:rsidRDefault="006D30DD" w:rsidP="006D30DD">
            <w:pPr>
              <w:rPr>
                <w:sz w:val="16"/>
                <w:szCs w:val="16"/>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30DFF" w14:textId="77777777" w:rsidR="006D30DD" w:rsidRPr="006D30DD" w:rsidRDefault="006D30DD" w:rsidP="006D30DD">
            <w:pPr>
              <w:rPr>
                <w:sz w:val="16"/>
                <w:szCs w:val="16"/>
              </w:rPr>
            </w:pPr>
          </w:p>
        </w:tc>
      </w:tr>
      <w:tr w:rsidR="006D30DD" w:rsidRPr="006D30DD" w14:paraId="64BB4D04" w14:textId="77777777" w:rsidTr="006A2FF3">
        <w:trPr>
          <w:jc w:val="center"/>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17A4" w14:textId="77777777" w:rsidR="006D30DD" w:rsidRPr="006D30DD" w:rsidRDefault="006D30DD" w:rsidP="006D30DD">
            <w:pPr>
              <w:rPr>
                <w:sz w:val="16"/>
                <w:szCs w:val="16"/>
              </w:rPr>
            </w:pPr>
            <w:r w:rsidRPr="006D30DD">
              <w:rPr>
                <w:sz w:val="16"/>
                <w:szCs w:val="16"/>
              </w:rPr>
              <w:lastRenderedPageBreak/>
              <w:t>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A38E" w14:textId="7B7A7ADB" w:rsidR="006D30DD" w:rsidRPr="006D30DD" w:rsidRDefault="006D30DD" w:rsidP="006D30DD">
            <w:pPr>
              <w:rPr>
                <w:sz w:val="16"/>
                <w:szCs w:val="16"/>
                <w:highlight w:val="yellow"/>
              </w:rPr>
            </w:pPr>
            <w:r w:rsidRPr="006D30DD">
              <w:rPr>
                <w:color w:val="00B050"/>
                <w:sz w:val="16"/>
                <w:szCs w:val="16"/>
              </w:rPr>
              <w:t>463990</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8A6DF" w14:textId="77777777" w:rsidR="006D30DD" w:rsidRPr="00A26596" w:rsidRDefault="006D30DD" w:rsidP="006D30DD">
            <w:pPr>
              <w:rPr>
                <w:b/>
                <w:sz w:val="16"/>
                <w:szCs w:val="16"/>
              </w:rPr>
            </w:pPr>
            <w:r w:rsidRPr="00A26596">
              <w:rPr>
                <w:b/>
                <w:color w:val="27AE60"/>
                <w:sz w:val="16"/>
                <w:szCs w:val="16"/>
              </w:rPr>
              <w:t>Açúcar</w:t>
            </w:r>
          </w:p>
          <w:p w14:paraId="21B6A8F5" w14:textId="77777777" w:rsidR="006D30DD" w:rsidRPr="006D30DD" w:rsidRDefault="006D30DD" w:rsidP="006D30DD">
            <w:pPr>
              <w:rPr>
                <w:sz w:val="16"/>
                <w:szCs w:val="16"/>
              </w:rPr>
            </w:pPr>
            <w:r w:rsidRPr="00A26596">
              <w:rPr>
                <w:b/>
                <w:color w:val="27AE60"/>
                <w:sz w:val="16"/>
                <w:szCs w:val="16"/>
              </w:rPr>
              <w:t>Tipo:</w:t>
            </w:r>
            <w:r w:rsidRPr="006D30DD">
              <w:rPr>
                <w:color w:val="27AE60"/>
                <w:sz w:val="16"/>
                <w:szCs w:val="16"/>
              </w:rPr>
              <w:t xml:space="preserve"> cristal</w:t>
            </w:r>
          </w:p>
          <w:p w14:paraId="0661422D" w14:textId="777C80DD" w:rsidR="006D30DD" w:rsidRPr="006D30DD" w:rsidRDefault="006D30DD" w:rsidP="006D30DD">
            <w:pPr>
              <w:rPr>
                <w:bCs/>
                <w:color w:val="00B050"/>
                <w:sz w:val="16"/>
                <w:szCs w:val="16"/>
              </w:rPr>
            </w:pPr>
            <w:r w:rsidRPr="00A26596">
              <w:rPr>
                <w:b/>
                <w:bCs/>
                <w:color w:val="27AE60"/>
                <w:sz w:val="16"/>
                <w:szCs w:val="16"/>
              </w:rPr>
              <w:t>Característica adicional:</w:t>
            </w:r>
            <w:r w:rsidRPr="006D30DD">
              <w:rPr>
                <w:color w:val="27AE60"/>
                <w:sz w:val="16"/>
                <w:szCs w:val="16"/>
              </w:rPr>
              <w:t xml:space="preserve"> orgânico</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465AE" w14:textId="77777777" w:rsidR="006D30DD" w:rsidRPr="006D30DD" w:rsidRDefault="006D30DD" w:rsidP="006D30DD">
            <w:pPr>
              <w:rPr>
                <w:color w:val="00B050"/>
                <w:sz w:val="16"/>
                <w:szCs w:val="16"/>
              </w:rPr>
            </w:pPr>
            <w:r w:rsidRPr="006D30DD">
              <w:rPr>
                <w:color w:val="00B050"/>
                <w:sz w:val="16"/>
                <w:szCs w:val="16"/>
              </w:rPr>
              <w:t xml:space="preserve">Sachê </w:t>
            </w:r>
            <w:r w:rsidRPr="00A26596">
              <w:rPr>
                <w:b/>
                <w:i/>
                <w:iCs/>
                <w:color w:val="00B050"/>
                <w:sz w:val="16"/>
                <w:szCs w:val="16"/>
                <w:u w:val="single"/>
              </w:rPr>
              <w:t>OU</w:t>
            </w:r>
            <w:r w:rsidRPr="006D30DD">
              <w:rPr>
                <w:bCs/>
                <w:i/>
                <w:iCs/>
                <w:color w:val="00B050"/>
                <w:sz w:val="16"/>
                <w:szCs w:val="16"/>
              </w:rPr>
              <w:t xml:space="preserve"> </w:t>
            </w:r>
            <w:r w:rsidRPr="006D30DD">
              <w:rPr>
                <w:color w:val="00B050"/>
                <w:sz w:val="16"/>
                <w:szCs w:val="16"/>
              </w:rPr>
              <w:t>Pacote</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99ED" w14:textId="6E971C89" w:rsidR="006D30DD" w:rsidRPr="006D30DD" w:rsidRDefault="006D30DD" w:rsidP="006D30DD">
            <w:pPr>
              <w:rPr>
                <w:sz w:val="16"/>
                <w:szCs w:val="16"/>
              </w:rPr>
            </w:pPr>
            <w:r w:rsidRPr="006D30DD">
              <w:rPr>
                <w:b/>
                <w:i/>
                <w:iCs/>
                <w:color w:val="FF0000"/>
                <w:sz w:val="16"/>
                <w:szCs w:val="16"/>
              </w:rPr>
              <w:t>XXX</w:t>
            </w:r>
            <w:r w:rsidRPr="006D30DD">
              <w:rPr>
                <w:bCs/>
                <w:i/>
                <w:iCs/>
                <w:color w:val="FF0000"/>
                <w:sz w:val="16"/>
                <w:szCs w:val="16"/>
              </w:rPr>
              <w:t xml:space="preserve"> </w:t>
            </w:r>
            <w:r w:rsidRPr="006D30DD">
              <w:rPr>
                <w:color w:val="00B050"/>
                <w:sz w:val="16"/>
                <w:szCs w:val="16"/>
              </w:rPr>
              <w:t xml:space="preserve">g </w:t>
            </w:r>
            <w:r w:rsidRPr="006D30DD">
              <w:rPr>
                <w:b/>
                <w:i/>
                <w:iCs/>
                <w:color w:val="00B050"/>
                <w:sz w:val="16"/>
                <w:szCs w:val="16"/>
                <w:u w:val="single"/>
              </w:rPr>
              <w:t>OU</w:t>
            </w:r>
            <w:r w:rsidRPr="006D30DD">
              <w:rPr>
                <w:color w:val="00B050"/>
                <w:sz w:val="16"/>
                <w:szCs w:val="16"/>
              </w:rPr>
              <w:t xml:space="preserve"> </w:t>
            </w:r>
            <w:r w:rsidRPr="006D30DD">
              <w:rPr>
                <w:b/>
                <w:i/>
                <w:iCs/>
                <w:color w:val="FF0000"/>
                <w:sz w:val="16"/>
                <w:szCs w:val="16"/>
              </w:rPr>
              <w:t>XXX</w:t>
            </w:r>
            <w:r w:rsidRPr="006D30DD">
              <w:rPr>
                <w:color w:val="00B050"/>
                <w:sz w:val="16"/>
                <w:szCs w:val="16"/>
              </w:rPr>
              <w:t xml:space="preserve"> kg</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F561" w14:textId="77777777"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ME/EPP</w:t>
            </w:r>
          </w:p>
          <w:p w14:paraId="2D771182" w14:textId="1B606368" w:rsidR="006D30DD" w:rsidRPr="006D30DD" w:rsidRDefault="006D30DD" w:rsidP="006D30DD">
            <w:pPr>
              <w:rPr>
                <w:sz w:val="16"/>
                <w:szCs w:val="16"/>
              </w:rPr>
            </w:pPr>
            <w:r w:rsidRPr="006D30DD">
              <w:rPr>
                <w:b/>
                <w:i/>
                <w:iCs/>
                <w:color w:val="FF0000"/>
                <w:sz w:val="16"/>
                <w:szCs w:val="16"/>
              </w:rPr>
              <w:t>XXX</w:t>
            </w:r>
            <w:r w:rsidRPr="006D30DD">
              <w:rPr>
                <w:sz w:val="16"/>
                <w:szCs w:val="16"/>
              </w:rPr>
              <w:t xml:space="preserve"> ampla disputa</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77E18" w14:textId="77777777" w:rsidR="006D30DD" w:rsidRPr="006D30DD" w:rsidRDefault="006D30DD" w:rsidP="006D30DD">
            <w:pPr>
              <w:rPr>
                <w:sz w:val="16"/>
                <w:szCs w:val="16"/>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D3EB5" w14:textId="77777777" w:rsidR="006D30DD" w:rsidRPr="006D30DD" w:rsidRDefault="006D30DD" w:rsidP="006D30DD">
            <w:pPr>
              <w:rPr>
                <w:sz w:val="16"/>
                <w:szCs w:val="16"/>
              </w:rPr>
            </w:pPr>
          </w:p>
        </w:tc>
      </w:tr>
    </w:tbl>
    <w:p w14:paraId="3427306A" w14:textId="77777777" w:rsidR="003F6498" w:rsidRDefault="003F6498" w:rsidP="003F6498">
      <w:pPr>
        <w:ind w:left="709"/>
        <w:rPr>
          <w:rStyle w:val="Forte"/>
          <w:rFonts w:eastAsia="Calibri" w:cstheme="minorHAnsi"/>
          <w:b w:val="0"/>
          <w:bCs w:val="0"/>
          <w:shd w:val="clear" w:color="auto" w:fill="FFFFFF"/>
        </w:rPr>
      </w:pPr>
    </w:p>
    <w:p w14:paraId="1BF22BC9" w14:textId="143AF073" w:rsidR="00074547" w:rsidRPr="00811231" w:rsidRDefault="008C24A6" w:rsidP="003F6498">
      <w:pPr>
        <w:rPr>
          <w:rStyle w:val="Forte"/>
          <w:rFonts w:eastAsia="Calibri" w:cstheme="minorHAnsi"/>
          <w:b w:val="0"/>
          <w:bCs w:val="0"/>
          <w:shd w:val="clear" w:color="auto" w:fill="FFFFFF"/>
        </w:rPr>
      </w:pPr>
      <w:r>
        <w:rPr>
          <w:rStyle w:val="Forte"/>
          <w:rFonts w:eastAsia="Calibri" w:cstheme="minorHAnsi"/>
          <w:b w:val="0"/>
          <w:bCs w:val="0"/>
          <w:shd w:val="clear" w:color="auto" w:fill="FFFFFF"/>
        </w:rPr>
        <w:t>1.</w:t>
      </w:r>
      <w:r w:rsidR="00074547">
        <w:rPr>
          <w:rStyle w:val="Forte"/>
          <w:rFonts w:eastAsia="Calibri" w:cstheme="minorHAnsi"/>
          <w:b w:val="0"/>
          <w:bCs w:val="0"/>
          <w:shd w:val="clear" w:color="auto" w:fill="FFFFFF"/>
        </w:rPr>
        <w:t>2</w:t>
      </w:r>
      <w:r>
        <w:rPr>
          <w:rStyle w:val="Forte"/>
          <w:rFonts w:eastAsia="Calibri" w:cstheme="minorHAnsi"/>
          <w:b w:val="0"/>
          <w:bCs w:val="0"/>
          <w:shd w:val="clear" w:color="auto" w:fill="FFFFFF"/>
        </w:rPr>
        <w:t xml:space="preserve">. </w:t>
      </w:r>
      <w:r w:rsidR="00F566AA" w:rsidRPr="00F566AA">
        <w:rPr>
          <w:rStyle w:val="Refdenotaderodap"/>
          <w:rFonts w:eastAsia="Calibri" w:cstheme="minorHAnsi"/>
          <w:b/>
          <w:bCs/>
          <w:highlight w:val="yellow"/>
          <w:shd w:val="clear" w:color="auto" w:fill="FFFFFF"/>
        </w:rPr>
        <w:footnoteReference w:id="7"/>
      </w:r>
      <w:r w:rsidR="007643ED" w:rsidRPr="007643ED">
        <w:rPr>
          <w:rStyle w:val="Forte"/>
          <w:rFonts w:eastAsia="Calibri" w:cstheme="minorHAnsi"/>
          <w:b w:val="0"/>
          <w:bCs w:val="0"/>
          <w:shd w:val="clear" w:color="auto" w:fill="FFFFFF"/>
        </w:rPr>
        <w:t>Os bens objeto desta contratação são caracterizados como comuns, conforme justificativa constante do Estudo Técnico Preliminar.</w:t>
      </w:r>
    </w:p>
    <w:p w14:paraId="4DC8A8C1" w14:textId="6EBAC30E" w:rsidR="008C24A6" w:rsidRPr="00811231" w:rsidRDefault="00074547" w:rsidP="003F6498">
      <w:pPr>
        <w:rPr>
          <w:rStyle w:val="Forte"/>
          <w:rFonts w:eastAsia="Calibri" w:cstheme="minorHAnsi"/>
          <w:b w:val="0"/>
          <w:bCs w:val="0"/>
          <w:shd w:val="clear" w:color="auto" w:fill="FFFFFF"/>
        </w:rPr>
      </w:pPr>
      <w:r>
        <w:rPr>
          <w:rStyle w:val="Forte"/>
          <w:rFonts w:eastAsia="Calibri" w:cstheme="minorHAnsi"/>
          <w:b w:val="0"/>
          <w:bCs w:val="0"/>
          <w:shd w:val="clear" w:color="auto" w:fill="FFFFFF"/>
        </w:rPr>
        <w:t xml:space="preserve">1.3. </w:t>
      </w:r>
      <w:r w:rsidR="004870C3" w:rsidRPr="004870C3">
        <w:rPr>
          <w:rStyle w:val="Refdenotaderodap"/>
          <w:rFonts w:eastAsia="Calibri" w:cstheme="minorHAnsi"/>
          <w:b/>
          <w:bCs/>
          <w:highlight w:val="yellow"/>
          <w:shd w:val="clear" w:color="auto" w:fill="FFFFFF"/>
        </w:rPr>
        <w:footnoteReference w:id="8"/>
      </w:r>
      <w:r w:rsidR="00811231" w:rsidRPr="00811231">
        <w:rPr>
          <w:rStyle w:val="Forte"/>
          <w:rFonts w:eastAsia="Calibri" w:cstheme="minorHAnsi"/>
          <w:b w:val="0"/>
          <w:bCs w:val="0"/>
          <w:shd w:val="clear" w:color="auto" w:fill="FFFFFF"/>
        </w:rPr>
        <w:t>O objeto desta contratação não se enquadra como sendo de bem de luxo, conforme Decreto nº 10.818, de 27 de setembro de 2021.</w:t>
      </w:r>
    </w:p>
    <w:p w14:paraId="7282FADC" w14:textId="28973D70" w:rsidR="00811231" w:rsidRPr="008627D9" w:rsidRDefault="00811231" w:rsidP="003F6498">
      <w:pPr>
        <w:rPr>
          <w:rStyle w:val="Forte"/>
          <w:rFonts w:eastAsia="Calibri" w:cstheme="minorHAnsi"/>
          <w:b w:val="0"/>
          <w:bCs w:val="0"/>
          <w:color w:val="00B050"/>
          <w:shd w:val="clear" w:color="auto" w:fill="FFFFFF"/>
        </w:rPr>
      </w:pPr>
      <w:r w:rsidRPr="008627D9">
        <w:rPr>
          <w:rStyle w:val="Forte"/>
          <w:rFonts w:eastAsia="Calibri" w:cstheme="minorHAnsi"/>
          <w:b w:val="0"/>
          <w:bCs w:val="0"/>
          <w:color w:val="00B050"/>
          <w:shd w:val="clear" w:color="auto" w:fill="FFFFFF"/>
        </w:rPr>
        <w:t>1.</w:t>
      </w:r>
      <w:r w:rsidR="00307C55">
        <w:rPr>
          <w:rStyle w:val="Forte"/>
          <w:rFonts w:eastAsia="Calibri" w:cstheme="minorHAnsi"/>
          <w:b w:val="0"/>
          <w:bCs w:val="0"/>
          <w:color w:val="00B050"/>
          <w:shd w:val="clear" w:color="auto" w:fill="FFFFFF"/>
        </w:rPr>
        <w:t>4</w:t>
      </w:r>
      <w:r w:rsidRPr="008627D9">
        <w:rPr>
          <w:rStyle w:val="Forte"/>
          <w:rFonts w:eastAsia="Calibri" w:cstheme="minorHAnsi"/>
          <w:b w:val="0"/>
          <w:bCs w:val="0"/>
          <w:color w:val="00B050"/>
          <w:shd w:val="clear" w:color="auto" w:fill="FFFFFF"/>
        </w:rPr>
        <w:t>. O prazo de vigência</w:t>
      </w:r>
      <w:r w:rsidR="00A95AC4" w:rsidRPr="00D112CC">
        <w:rPr>
          <w:rStyle w:val="Refdenotaderodap"/>
          <w:rFonts w:eastAsia="Calibri" w:cstheme="minorHAnsi"/>
          <w:b/>
          <w:bCs/>
          <w:color w:val="00B050"/>
          <w:highlight w:val="yellow"/>
          <w:shd w:val="clear" w:color="auto" w:fill="FFFFFF"/>
        </w:rPr>
        <w:footnoteReference w:id="9"/>
      </w:r>
      <w:r w:rsidRPr="008627D9">
        <w:rPr>
          <w:rStyle w:val="Forte"/>
          <w:rFonts w:eastAsia="Calibri" w:cstheme="minorHAnsi"/>
          <w:b w:val="0"/>
          <w:bCs w:val="0"/>
          <w:color w:val="00B050"/>
          <w:shd w:val="clear" w:color="auto" w:fill="FFFFFF"/>
        </w:rPr>
        <w:t xml:space="preserve"> da contratação é de </w:t>
      </w:r>
      <w:r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xml:space="preserve"> contados do(a) </w:t>
      </w:r>
      <w:r w:rsidR="008627D9"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na forma do artigo 105 da Lei n° 14.133, de 2021.</w:t>
      </w:r>
    </w:p>
    <w:p w14:paraId="6C0341B7" w14:textId="5CF9DA21" w:rsidR="00811231" w:rsidRPr="00643159" w:rsidRDefault="00811231" w:rsidP="003F6498">
      <w:pPr>
        <w:rPr>
          <w:rStyle w:val="Forte"/>
          <w:rFonts w:eastAsia="Calibri" w:cstheme="minorHAnsi"/>
          <w:i/>
          <w:iCs/>
          <w:color w:val="00B050"/>
          <w:u w:val="single"/>
          <w:shd w:val="clear" w:color="auto" w:fill="FFFFFF"/>
        </w:rPr>
      </w:pPr>
      <w:r w:rsidRPr="00643159">
        <w:rPr>
          <w:rStyle w:val="Forte"/>
          <w:rFonts w:eastAsia="Calibri" w:cstheme="minorHAnsi"/>
          <w:i/>
          <w:iCs/>
          <w:color w:val="00B050"/>
          <w:u w:val="single"/>
          <w:shd w:val="clear" w:color="auto" w:fill="FFFFFF"/>
        </w:rPr>
        <w:t>OU</w:t>
      </w:r>
    </w:p>
    <w:p w14:paraId="2C5DFC6D" w14:textId="5C8F68E8" w:rsidR="00811231" w:rsidRPr="008627D9" w:rsidRDefault="00811231" w:rsidP="003F6498">
      <w:pPr>
        <w:rPr>
          <w:rStyle w:val="Forte"/>
          <w:rFonts w:eastAsia="Calibri" w:cstheme="minorHAnsi"/>
          <w:b w:val="0"/>
          <w:bCs w:val="0"/>
          <w:color w:val="00B050"/>
          <w:shd w:val="clear" w:color="auto" w:fill="FFFFFF"/>
        </w:rPr>
      </w:pPr>
      <w:r w:rsidRPr="008627D9">
        <w:rPr>
          <w:rStyle w:val="Forte"/>
          <w:rFonts w:eastAsia="Calibri" w:cstheme="minorHAnsi"/>
          <w:b w:val="0"/>
          <w:bCs w:val="0"/>
          <w:color w:val="00B050"/>
          <w:shd w:val="clear" w:color="auto" w:fill="FFFFFF"/>
        </w:rPr>
        <w:t>1.</w:t>
      </w:r>
      <w:r w:rsidR="00C323BE">
        <w:rPr>
          <w:rStyle w:val="Forte"/>
          <w:rFonts w:eastAsia="Calibri" w:cstheme="minorHAnsi"/>
          <w:b w:val="0"/>
          <w:bCs w:val="0"/>
          <w:color w:val="00B050"/>
          <w:shd w:val="clear" w:color="auto" w:fill="FFFFFF"/>
        </w:rPr>
        <w:t>4</w:t>
      </w:r>
      <w:r w:rsidRPr="008627D9">
        <w:rPr>
          <w:rStyle w:val="Forte"/>
          <w:rFonts w:eastAsia="Calibri" w:cstheme="minorHAnsi"/>
          <w:b w:val="0"/>
          <w:bCs w:val="0"/>
          <w:color w:val="00B050"/>
          <w:shd w:val="clear" w:color="auto" w:fill="FFFFFF"/>
        </w:rPr>
        <w:t>. O prazo de vigência</w:t>
      </w:r>
      <w:r w:rsidR="00F87BD6" w:rsidRPr="00F87BD6">
        <w:rPr>
          <w:rStyle w:val="Forte"/>
          <w:rFonts w:eastAsia="Calibri" w:cstheme="minorHAnsi"/>
          <w:color w:val="00B050"/>
          <w:highlight w:val="yellow"/>
          <w:shd w:val="clear" w:color="auto" w:fill="FFFFFF"/>
          <w:vertAlign w:val="superscript"/>
        </w:rPr>
        <w:t>8</w:t>
      </w:r>
      <w:r w:rsidRPr="008627D9">
        <w:rPr>
          <w:rStyle w:val="Forte"/>
          <w:rFonts w:eastAsia="Calibri" w:cstheme="minorHAnsi"/>
          <w:b w:val="0"/>
          <w:bCs w:val="0"/>
          <w:color w:val="00B050"/>
          <w:shd w:val="clear" w:color="auto" w:fill="FFFFFF"/>
        </w:rPr>
        <w:t xml:space="preserve"> da contratação é de </w:t>
      </w:r>
      <w:r w:rsidR="008627D9"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xml:space="preserve"> </w:t>
      </w:r>
      <w:r w:rsidRPr="00D92CB5">
        <w:rPr>
          <w:rStyle w:val="Forte"/>
          <w:rFonts w:eastAsia="Calibri" w:cstheme="minorHAnsi"/>
          <w:b w:val="0"/>
          <w:bCs w:val="0"/>
          <w:i/>
          <w:iCs/>
          <w:color w:val="FF0000"/>
          <w:shd w:val="clear" w:color="auto" w:fill="FFFFFF"/>
        </w:rPr>
        <w:t>(máximo de 5 anos)</w:t>
      </w:r>
      <w:r w:rsidRPr="008627D9">
        <w:rPr>
          <w:rStyle w:val="Forte"/>
          <w:rFonts w:eastAsia="Calibri" w:cstheme="minorHAnsi"/>
          <w:b w:val="0"/>
          <w:bCs w:val="0"/>
          <w:color w:val="00B050"/>
          <w:shd w:val="clear" w:color="auto" w:fill="FFFFFF"/>
        </w:rPr>
        <w:t xml:space="preserve"> contados do(a) </w:t>
      </w:r>
      <w:r w:rsidR="008627D9"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prorrogável por até 10 anos, na forma dos artigos 106 e 107 da Lei n° 14.133, de 2021.</w:t>
      </w:r>
    </w:p>
    <w:p w14:paraId="02BFD4F2" w14:textId="3423A30D" w:rsidR="00811231" w:rsidRPr="008627D9" w:rsidRDefault="00811231" w:rsidP="003F6498">
      <w:pPr>
        <w:rPr>
          <w:rStyle w:val="Forte"/>
          <w:rFonts w:eastAsia="Calibri" w:cstheme="minorHAnsi"/>
          <w:b w:val="0"/>
          <w:bCs w:val="0"/>
          <w:color w:val="00B050"/>
          <w:shd w:val="clear" w:color="auto" w:fill="FFFFFF"/>
        </w:rPr>
      </w:pPr>
      <w:r w:rsidRPr="008627D9">
        <w:rPr>
          <w:rStyle w:val="Forte"/>
          <w:rFonts w:eastAsia="Calibri" w:cstheme="minorHAnsi"/>
          <w:b w:val="0"/>
          <w:bCs w:val="0"/>
          <w:color w:val="00B050"/>
          <w:shd w:val="clear" w:color="auto" w:fill="FFFFFF"/>
        </w:rPr>
        <w:t>1.</w:t>
      </w:r>
      <w:r w:rsidR="00C323BE">
        <w:rPr>
          <w:rStyle w:val="Forte"/>
          <w:rFonts w:eastAsia="Calibri" w:cstheme="minorHAnsi"/>
          <w:b w:val="0"/>
          <w:bCs w:val="0"/>
          <w:color w:val="00B050"/>
          <w:shd w:val="clear" w:color="auto" w:fill="FFFFFF"/>
        </w:rPr>
        <w:t>4</w:t>
      </w:r>
      <w:r w:rsidRPr="008627D9">
        <w:rPr>
          <w:rStyle w:val="Forte"/>
          <w:rFonts w:eastAsia="Calibri" w:cstheme="minorHAnsi"/>
          <w:b w:val="0"/>
          <w:bCs w:val="0"/>
          <w:color w:val="00B050"/>
          <w:shd w:val="clear" w:color="auto" w:fill="FFFFFF"/>
        </w:rPr>
        <w:t xml:space="preserve">.1. O fornecimento de bens é enquadrado como continuado tendo em vista que </w:t>
      </w:r>
      <w:r w:rsidR="00DF07D6"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xml:space="preserve">, sendo a vigência plurianual mais vantajosa considerando </w:t>
      </w:r>
      <w:r w:rsidR="008627D9"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xml:space="preserve"> </w:t>
      </w:r>
      <w:r w:rsidR="00DF07D6" w:rsidRPr="008E7728">
        <w:rPr>
          <w:rStyle w:val="Forte"/>
          <w:rFonts w:eastAsia="Calibri" w:cstheme="minorHAnsi"/>
          <w:i/>
          <w:iCs/>
          <w:color w:val="00B050"/>
          <w:u w:val="single"/>
          <w:shd w:val="clear" w:color="auto" w:fill="FFFFFF"/>
        </w:rPr>
        <w:t>OU</w:t>
      </w:r>
      <w:r w:rsidRPr="008627D9">
        <w:rPr>
          <w:rStyle w:val="Forte"/>
          <w:rFonts w:eastAsia="Calibri" w:cstheme="minorHAnsi"/>
          <w:b w:val="0"/>
          <w:bCs w:val="0"/>
          <w:color w:val="00B050"/>
          <w:shd w:val="clear" w:color="auto" w:fill="FFFFFF"/>
        </w:rPr>
        <w:t xml:space="preserve"> o Estudo Técnico Preliminar </w:t>
      </w:r>
      <w:r w:rsidR="00DF07D6" w:rsidRPr="008E7728">
        <w:rPr>
          <w:rStyle w:val="Forte"/>
          <w:rFonts w:eastAsia="Calibri" w:cstheme="minorHAnsi"/>
          <w:i/>
          <w:iCs/>
          <w:color w:val="00B050"/>
          <w:u w:val="single"/>
          <w:shd w:val="clear" w:color="auto" w:fill="FFFFFF"/>
        </w:rPr>
        <w:t>OU</w:t>
      </w:r>
      <w:r w:rsidRPr="008627D9">
        <w:rPr>
          <w:rStyle w:val="Forte"/>
          <w:rFonts w:eastAsia="Calibri" w:cstheme="minorHAnsi"/>
          <w:b w:val="0"/>
          <w:bCs w:val="0"/>
          <w:color w:val="00B050"/>
          <w:shd w:val="clear" w:color="auto" w:fill="FFFFFF"/>
        </w:rPr>
        <w:t xml:space="preserve"> os termos da Nota Técnica </w:t>
      </w:r>
      <w:r w:rsidR="00DF07D6" w:rsidRPr="008627D9">
        <w:rPr>
          <w:rStyle w:val="Forte"/>
          <w:rFonts w:eastAsia="Calibri" w:cstheme="minorHAnsi"/>
          <w:i/>
          <w:iCs/>
          <w:color w:val="FF0000"/>
          <w:shd w:val="clear" w:color="auto" w:fill="FFFFFF"/>
        </w:rPr>
        <w:t>XXX</w:t>
      </w:r>
      <w:r w:rsidR="00DF07D6">
        <w:rPr>
          <w:rStyle w:val="Forte"/>
          <w:rFonts w:eastAsia="Calibri" w:cstheme="minorHAnsi"/>
          <w:i/>
          <w:iCs/>
          <w:color w:val="FF0000"/>
          <w:shd w:val="clear" w:color="auto" w:fill="FFFFFF"/>
        </w:rPr>
        <w:t>/</w:t>
      </w:r>
      <w:r w:rsidR="00DF07D6" w:rsidRPr="008627D9">
        <w:rPr>
          <w:rStyle w:val="Forte"/>
          <w:rFonts w:eastAsia="Calibri" w:cstheme="minorHAnsi"/>
          <w:i/>
          <w:iCs/>
          <w:color w:val="FF0000"/>
          <w:shd w:val="clear" w:color="auto" w:fill="FFFFFF"/>
        </w:rPr>
        <w:t>XXX</w:t>
      </w:r>
      <w:r w:rsidRPr="008627D9">
        <w:rPr>
          <w:rStyle w:val="Forte"/>
          <w:rFonts w:eastAsia="Calibri" w:cstheme="minorHAnsi"/>
          <w:b w:val="0"/>
          <w:bCs w:val="0"/>
          <w:color w:val="00B050"/>
          <w:shd w:val="clear" w:color="auto" w:fill="FFFFFF"/>
        </w:rPr>
        <w:t xml:space="preserve">. </w:t>
      </w:r>
    </w:p>
    <w:p w14:paraId="20A4E338" w14:textId="55371C9F" w:rsidR="00E23CC8" w:rsidRDefault="00811231" w:rsidP="003F6498">
      <w:pPr>
        <w:rPr>
          <w:rStyle w:val="Forte"/>
          <w:rFonts w:eastAsia="Calibri" w:cstheme="minorHAnsi"/>
          <w:b w:val="0"/>
          <w:bCs w:val="0"/>
          <w:shd w:val="clear" w:color="auto" w:fill="FFFFFF"/>
        </w:rPr>
      </w:pPr>
      <w:r w:rsidRPr="002970DA">
        <w:rPr>
          <w:rStyle w:val="Forte"/>
          <w:rFonts w:eastAsia="Calibri" w:cstheme="minorHAnsi"/>
          <w:b w:val="0"/>
          <w:color w:val="00B050"/>
          <w:shd w:val="clear" w:color="auto" w:fill="FFFFFF"/>
        </w:rPr>
        <w:lastRenderedPageBreak/>
        <w:t>1.</w:t>
      </w:r>
      <w:r w:rsidR="0000699A" w:rsidRPr="002970DA">
        <w:rPr>
          <w:rStyle w:val="Forte"/>
          <w:rFonts w:eastAsia="Calibri" w:cstheme="minorHAnsi"/>
          <w:b w:val="0"/>
          <w:color w:val="00B050"/>
          <w:shd w:val="clear" w:color="auto" w:fill="FFFFFF"/>
        </w:rPr>
        <w:t>5</w:t>
      </w:r>
      <w:r w:rsidRPr="002970DA">
        <w:rPr>
          <w:rStyle w:val="Forte"/>
          <w:rFonts w:eastAsia="Calibri" w:cstheme="minorHAnsi"/>
          <w:b w:val="0"/>
          <w:bCs w:val="0"/>
          <w:color w:val="00B050"/>
          <w:shd w:val="clear" w:color="auto" w:fill="FFFFFF"/>
        </w:rPr>
        <w:t xml:space="preserve">. </w:t>
      </w:r>
      <w:r w:rsidR="00C36AE1" w:rsidRPr="002970DA">
        <w:rPr>
          <w:rStyle w:val="Refdenotaderodap"/>
          <w:rFonts w:eastAsia="Calibri" w:cstheme="minorHAnsi"/>
          <w:b/>
          <w:bCs/>
          <w:color w:val="00B050"/>
          <w:highlight w:val="yellow"/>
          <w:shd w:val="clear" w:color="auto" w:fill="FFFFFF"/>
        </w:rPr>
        <w:footnoteReference w:id="10"/>
      </w:r>
      <w:r w:rsidRPr="00C85188">
        <w:rPr>
          <w:rStyle w:val="Forte"/>
          <w:rFonts w:eastAsia="Calibri" w:cstheme="minorHAnsi"/>
          <w:b w:val="0"/>
          <w:color w:val="00B050"/>
          <w:shd w:val="clear" w:color="auto" w:fill="FFFFFF"/>
        </w:rPr>
        <w:t xml:space="preserve">O custo estimado total da contratação é de </w:t>
      </w:r>
      <w:r w:rsidRPr="00C85188">
        <w:rPr>
          <w:rStyle w:val="Forte"/>
          <w:rFonts w:eastAsia="Calibri" w:cstheme="minorHAnsi"/>
          <w:b w:val="0"/>
          <w:i/>
          <w:color w:val="FF0000"/>
          <w:shd w:val="clear" w:color="auto" w:fill="FFFFFF"/>
        </w:rPr>
        <w:t xml:space="preserve">R$ </w:t>
      </w:r>
      <w:r w:rsidR="00CA6002" w:rsidRPr="00C85188">
        <w:rPr>
          <w:rStyle w:val="Forte"/>
          <w:rFonts w:eastAsia="Calibri" w:cstheme="minorHAnsi"/>
          <w:i/>
          <w:color w:val="FF0000"/>
          <w:shd w:val="clear" w:color="auto" w:fill="FFFFFF"/>
        </w:rPr>
        <w:t>XXX</w:t>
      </w:r>
      <w:r w:rsidRPr="00C85188">
        <w:rPr>
          <w:rStyle w:val="Forte"/>
          <w:rFonts w:eastAsia="Calibri" w:cstheme="minorHAnsi"/>
          <w:b w:val="0"/>
          <w:i/>
          <w:color w:val="FF0000"/>
          <w:shd w:val="clear" w:color="auto" w:fill="FFFFFF"/>
        </w:rPr>
        <w:t xml:space="preserve"> (por extenso)</w:t>
      </w:r>
      <w:r w:rsidRPr="00C85188">
        <w:rPr>
          <w:rStyle w:val="Forte"/>
          <w:rFonts w:eastAsia="Calibri" w:cstheme="minorHAnsi"/>
          <w:b w:val="0"/>
          <w:color w:val="00B050"/>
          <w:shd w:val="clear" w:color="auto" w:fill="FFFFFF"/>
        </w:rPr>
        <w:t xml:space="preserve">, conforme custos unitários apostos na tabela acima </w:t>
      </w:r>
      <w:r w:rsidR="00CA6002" w:rsidRPr="00C85188">
        <w:rPr>
          <w:rStyle w:val="Forte"/>
          <w:rFonts w:eastAsia="Calibri" w:cstheme="minorHAnsi"/>
          <w:i/>
          <w:color w:val="00B050"/>
          <w:u w:val="single"/>
          <w:shd w:val="clear" w:color="auto" w:fill="FFFFFF"/>
        </w:rPr>
        <w:t>OU</w:t>
      </w:r>
      <w:r w:rsidRPr="00C85188">
        <w:rPr>
          <w:rStyle w:val="Forte"/>
          <w:rFonts w:eastAsia="Calibri" w:cstheme="minorHAnsi"/>
          <w:b w:val="0"/>
          <w:color w:val="00B050"/>
          <w:shd w:val="clear" w:color="auto" w:fill="FFFFFF"/>
        </w:rPr>
        <w:t xml:space="preserve"> em anexo</w:t>
      </w:r>
      <w:r w:rsidRPr="00C85188">
        <w:rPr>
          <w:rStyle w:val="Forte"/>
          <w:rFonts w:eastAsia="Calibri" w:cstheme="minorHAnsi"/>
          <w:b w:val="0"/>
          <w:shd w:val="clear" w:color="auto" w:fill="FFFFFF"/>
        </w:rPr>
        <w:t>.</w:t>
      </w:r>
      <w:r w:rsidRPr="00811231">
        <w:rPr>
          <w:rStyle w:val="Forte"/>
          <w:rFonts w:eastAsia="Calibri" w:cstheme="minorHAnsi"/>
          <w:b w:val="0"/>
          <w:bCs w:val="0"/>
          <w:shd w:val="clear" w:color="auto" w:fill="FFFFFF"/>
        </w:rPr>
        <w:t xml:space="preserve"> </w:t>
      </w:r>
    </w:p>
    <w:p w14:paraId="75A2075B" w14:textId="37E9B0BB" w:rsidR="009E5001" w:rsidRPr="009E5001" w:rsidRDefault="009E5001" w:rsidP="003F6498">
      <w:pPr>
        <w:rPr>
          <w:rStyle w:val="Forte"/>
          <w:rFonts w:eastAsia="Calibri" w:cstheme="minorHAnsi"/>
          <w:i/>
          <w:iCs/>
          <w:color w:val="00B050"/>
          <w:u w:val="single"/>
          <w:shd w:val="clear" w:color="auto" w:fill="FFFFFF"/>
        </w:rPr>
      </w:pPr>
      <w:r w:rsidRPr="00D56931">
        <w:rPr>
          <w:rStyle w:val="Forte"/>
          <w:rFonts w:eastAsia="Calibri" w:cstheme="minorHAnsi"/>
          <w:i/>
          <w:iCs/>
          <w:color w:val="00B050"/>
          <w:u w:val="single"/>
          <w:shd w:val="clear" w:color="auto" w:fill="FFFFFF"/>
        </w:rPr>
        <w:t xml:space="preserve">OU </w:t>
      </w:r>
    </w:p>
    <w:p w14:paraId="1210FFA8" w14:textId="68223B32" w:rsidR="008E7E74" w:rsidRPr="008E7E74" w:rsidRDefault="008E7E74" w:rsidP="003F6498">
      <w:pPr>
        <w:rPr>
          <w:rStyle w:val="Forte"/>
          <w:rFonts w:eastAsia="Calibri" w:cstheme="minorHAnsi"/>
          <w:b w:val="0"/>
          <w:bCs w:val="0"/>
          <w:color w:val="00B050"/>
          <w:shd w:val="clear" w:color="auto" w:fill="FFFFFF"/>
        </w:rPr>
      </w:pPr>
      <w:r w:rsidRPr="008E7E74">
        <w:rPr>
          <w:rStyle w:val="Forte"/>
          <w:rFonts w:eastAsia="Calibri" w:cstheme="minorHAnsi"/>
          <w:b w:val="0"/>
          <w:bCs w:val="0"/>
          <w:color w:val="00B050"/>
          <w:shd w:val="clear" w:color="auto" w:fill="FFFFFF"/>
        </w:rPr>
        <w:t xml:space="preserve">1.5. </w:t>
      </w:r>
      <w:r w:rsidR="0056442F" w:rsidRPr="008F20FF">
        <w:rPr>
          <w:rStyle w:val="Refdenotaderodap"/>
          <w:rFonts w:eastAsia="Calibri" w:cstheme="minorHAnsi"/>
          <w:b/>
          <w:bCs/>
          <w:color w:val="00B050"/>
          <w:highlight w:val="yellow"/>
          <w:shd w:val="clear" w:color="auto" w:fill="FFFFFF"/>
        </w:rPr>
        <w:footnoteReference w:id="11"/>
      </w:r>
      <w:r w:rsidRPr="008E7E74">
        <w:rPr>
          <w:rStyle w:val="Forte"/>
          <w:rFonts w:eastAsia="Calibri" w:cstheme="minorHAnsi"/>
          <w:b w:val="0"/>
          <w:bCs w:val="0"/>
          <w:color w:val="00B050"/>
          <w:shd w:val="clear" w:color="auto" w:fill="FFFFFF"/>
        </w:rPr>
        <w:t xml:space="preserve">O valor de referência para aplicação do maior desconto corresponde a </w:t>
      </w:r>
      <w:r w:rsidRPr="00CA6002">
        <w:rPr>
          <w:rStyle w:val="Forte"/>
          <w:rFonts w:eastAsia="Calibri" w:cstheme="minorHAnsi"/>
          <w:b w:val="0"/>
          <w:bCs w:val="0"/>
          <w:i/>
          <w:iCs/>
          <w:color w:val="FF0000"/>
          <w:shd w:val="clear" w:color="auto" w:fill="FFFFFF"/>
        </w:rPr>
        <w:t xml:space="preserve">R$ </w:t>
      </w:r>
      <w:r w:rsidRPr="008627D9">
        <w:rPr>
          <w:rStyle w:val="Forte"/>
          <w:rFonts w:eastAsia="Calibri" w:cstheme="minorHAnsi"/>
          <w:i/>
          <w:iCs/>
          <w:color w:val="FF0000"/>
          <w:shd w:val="clear" w:color="auto" w:fill="FFFFFF"/>
        </w:rPr>
        <w:t>XXX</w:t>
      </w:r>
      <w:r w:rsidRPr="00CA6002">
        <w:rPr>
          <w:rStyle w:val="Forte"/>
          <w:rFonts w:eastAsia="Calibri" w:cstheme="minorHAnsi"/>
          <w:b w:val="0"/>
          <w:bCs w:val="0"/>
          <w:i/>
          <w:iCs/>
          <w:color w:val="FF0000"/>
          <w:shd w:val="clear" w:color="auto" w:fill="FFFFFF"/>
        </w:rPr>
        <w:t xml:space="preserve"> (por extenso)</w:t>
      </w:r>
      <w:r w:rsidRPr="008E7E74">
        <w:rPr>
          <w:rStyle w:val="Forte"/>
          <w:rFonts w:eastAsia="Calibri" w:cstheme="minorHAnsi"/>
          <w:b w:val="0"/>
          <w:bCs w:val="0"/>
          <w:color w:val="00B050"/>
          <w:shd w:val="clear" w:color="auto" w:fill="FFFFFF"/>
        </w:rPr>
        <w:t>.</w:t>
      </w:r>
    </w:p>
    <w:p w14:paraId="312C9185" w14:textId="77777777" w:rsidR="008E7E74" w:rsidRPr="00D56931" w:rsidRDefault="008E7E74" w:rsidP="003F6498">
      <w:pPr>
        <w:rPr>
          <w:rStyle w:val="Forte"/>
          <w:rFonts w:eastAsia="Calibri" w:cstheme="minorHAnsi"/>
          <w:i/>
          <w:iCs/>
          <w:color w:val="00B050"/>
          <w:u w:val="single"/>
          <w:shd w:val="clear" w:color="auto" w:fill="FFFFFF"/>
        </w:rPr>
      </w:pPr>
      <w:r w:rsidRPr="00D56931">
        <w:rPr>
          <w:rStyle w:val="Forte"/>
          <w:rFonts w:eastAsia="Calibri" w:cstheme="minorHAnsi"/>
          <w:i/>
          <w:iCs/>
          <w:color w:val="00B050"/>
          <w:u w:val="single"/>
          <w:shd w:val="clear" w:color="auto" w:fill="FFFFFF"/>
        </w:rPr>
        <w:t xml:space="preserve">OU </w:t>
      </w:r>
    </w:p>
    <w:p w14:paraId="26220C31" w14:textId="28446E3C" w:rsidR="008E7E74" w:rsidRPr="00B4282B" w:rsidRDefault="008E7E74" w:rsidP="003F6498">
      <w:pPr>
        <w:rPr>
          <w:rStyle w:val="Forte"/>
          <w:rFonts w:eastAsia="Calibri" w:cs="Arial"/>
          <w:b w:val="0"/>
          <w:bCs w:val="0"/>
          <w:color w:val="00B050"/>
          <w:shd w:val="clear" w:color="auto" w:fill="FFFFFF"/>
        </w:rPr>
      </w:pPr>
      <w:r w:rsidRPr="00B4282B">
        <w:rPr>
          <w:rStyle w:val="Forte"/>
          <w:rFonts w:eastAsia="Calibri" w:cs="Arial"/>
          <w:b w:val="0"/>
          <w:bCs w:val="0"/>
          <w:color w:val="00B050"/>
          <w:shd w:val="clear" w:color="auto" w:fill="FFFFFF"/>
        </w:rPr>
        <w:t xml:space="preserve">1.5. </w:t>
      </w:r>
      <w:r w:rsidR="00E268DC" w:rsidRPr="00B4282B">
        <w:rPr>
          <w:rStyle w:val="Refdenotaderodap"/>
          <w:rFonts w:eastAsia="Calibri" w:cs="Arial"/>
          <w:b/>
          <w:bCs/>
          <w:color w:val="00B050"/>
          <w:highlight w:val="yellow"/>
          <w:shd w:val="clear" w:color="auto" w:fill="FFFFFF"/>
        </w:rPr>
        <w:footnoteReference w:id="12"/>
      </w:r>
      <w:r w:rsidR="008938B6" w:rsidRPr="00B4282B">
        <w:rPr>
          <w:rFonts w:cs="Arial"/>
          <w:color w:val="27AE60"/>
        </w:rPr>
        <w:t>O </w:t>
      </w:r>
      <w:r w:rsidR="008938B6" w:rsidRPr="00B4282B">
        <w:rPr>
          <w:rStyle w:val="Forte"/>
          <w:rFonts w:eastAsia="Calibri" w:cs="Arial"/>
          <w:b w:val="0"/>
          <w:bCs w:val="0"/>
          <w:color w:val="00B050"/>
          <w:shd w:val="clear" w:color="auto" w:fill="FFFFFF"/>
        </w:rPr>
        <w:t>custo</w:t>
      </w:r>
      <w:r w:rsidR="008938B6" w:rsidRPr="00B4282B">
        <w:rPr>
          <w:rStyle w:val="Forte"/>
          <w:rFonts w:eastAsia="Calibri" w:cs="Arial"/>
        </w:rPr>
        <w:t> </w:t>
      </w:r>
      <w:r w:rsidR="008938B6" w:rsidRPr="00B4282B">
        <w:rPr>
          <w:rStyle w:val="Forte"/>
          <w:rFonts w:eastAsia="Calibri" w:cs="Arial"/>
          <w:b w:val="0"/>
          <w:bCs w:val="0"/>
          <w:color w:val="00B050"/>
          <w:shd w:val="clear" w:color="auto" w:fill="FFFFFF"/>
        </w:rPr>
        <w:t>estimado para a contratação não será tornado público antes de definido o resultado do julgamento das propostas.</w:t>
      </w:r>
    </w:p>
    <w:p w14:paraId="2BED8459" w14:textId="201D81DE" w:rsidR="002B012E" w:rsidRPr="00A61418" w:rsidRDefault="002B012E" w:rsidP="003F6498">
      <w:pPr>
        <w:pStyle w:val="Nvel2-Red"/>
        <w:spacing w:before="0" w:after="0" w:line="360" w:lineRule="auto"/>
        <w:rPr>
          <w:i w:val="0"/>
          <w:iCs w:val="0"/>
          <w:color w:val="00B050"/>
        </w:rPr>
      </w:pPr>
      <w:r w:rsidRPr="00A61418">
        <w:rPr>
          <w:rFonts w:eastAsia="MS Mincho"/>
          <w:i w:val="0"/>
          <w:iCs w:val="0"/>
          <w:color w:val="00B050"/>
        </w:rPr>
        <w:t xml:space="preserve">1.6. Em caso de licitação para Registro de Preços, os preços </w:t>
      </w:r>
      <w:r w:rsidRPr="00A61418">
        <w:rPr>
          <w:i w:val="0"/>
          <w:iCs w:val="0"/>
          <w:color w:val="00B050"/>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563987C9" w14:textId="1F8C8425" w:rsidR="00C637CC" w:rsidRPr="00A61418" w:rsidRDefault="00C637CC" w:rsidP="003F6498">
      <w:pPr>
        <w:pStyle w:val="Nvel3-R"/>
        <w:numPr>
          <w:ilvl w:val="0"/>
          <w:numId w:val="0"/>
        </w:numPr>
        <w:spacing w:before="0" w:after="0" w:line="360" w:lineRule="auto"/>
        <w:ind w:left="708"/>
        <w:rPr>
          <w:rStyle w:val="Hyperlink"/>
          <w:rFonts w:eastAsia="MS Mincho"/>
          <w:i w:val="0"/>
          <w:iCs w:val="0"/>
          <w:color w:val="00B050"/>
          <w:sz w:val="20"/>
          <w:szCs w:val="20"/>
        </w:rPr>
      </w:pPr>
      <w:r w:rsidRPr="00A61418">
        <w:rPr>
          <w:i w:val="0"/>
          <w:iCs w:val="0"/>
          <w:color w:val="00B050"/>
          <w:sz w:val="20"/>
          <w:szCs w:val="20"/>
        </w:rPr>
        <w:t xml:space="preserve">1.6.1. </w:t>
      </w:r>
      <w:r w:rsidR="00B4282B">
        <w:rPr>
          <w:i w:val="0"/>
          <w:iCs w:val="0"/>
          <w:color w:val="00B050"/>
          <w:sz w:val="20"/>
          <w:szCs w:val="20"/>
        </w:rPr>
        <w:t>E</w:t>
      </w:r>
      <w:r w:rsidRPr="00A61418">
        <w:rPr>
          <w:i w:val="0"/>
          <w:iCs w:val="0"/>
          <w:color w:val="00B050"/>
          <w:sz w:val="20"/>
          <w:szCs w:val="20"/>
        </w:rPr>
        <w:t>m caso de força maior, caso fortuito ou fato do príncipe ou em decorrência de fatos imprevisíveis ou previsíveis de consequências incalculáveis, que inviabilizem a execução da ata tal como pactuada, nos termos do disposto na a</w:t>
      </w:r>
      <w:hyperlink r:id="rId14" w:anchor="art124iid" w:history="1">
        <w:r w:rsidRPr="00A61418">
          <w:rPr>
            <w:rStyle w:val="Hyperlink"/>
            <w:rFonts w:eastAsia="Arial"/>
            <w:i w:val="0"/>
            <w:iCs w:val="0"/>
            <w:color w:val="00B050"/>
            <w:sz w:val="20"/>
            <w:szCs w:val="20"/>
          </w:rPr>
          <w:t>línea “d” do inciso II do capu</w:t>
        </w:r>
        <w:r w:rsidRPr="00A61418">
          <w:rPr>
            <w:rStyle w:val="Hyperlink"/>
            <w:rFonts w:eastAsia="Arial"/>
            <w:b/>
            <w:bCs/>
            <w:i w:val="0"/>
            <w:iCs w:val="0"/>
            <w:color w:val="00B050"/>
            <w:sz w:val="20"/>
            <w:szCs w:val="20"/>
          </w:rPr>
          <w:t>t</w:t>
        </w:r>
        <w:r w:rsidRPr="00A61418">
          <w:rPr>
            <w:rStyle w:val="Hyperlink"/>
            <w:rFonts w:eastAsia="Arial"/>
            <w:i w:val="0"/>
            <w:iCs w:val="0"/>
            <w:color w:val="00B050"/>
            <w:sz w:val="20"/>
            <w:szCs w:val="20"/>
          </w:rPr>
          <w:t xml:space="preserve"> do art. 124 da Lei nº 14.133, de 2021;</w:t>
        </w:r>
      </w:hyperlink>
    </w:p>
    <w:p w14:paraId="781B1E9B" w14:textId="24BAF3D2" w:rsidR="00C637CC" w:rsidRPr="00A61418" w:rsidRDefault="00C637CC" w:rsidP="003F6498">
      <w:pPr>
        <w:pStyle w:val="Nvel3-R"/>
        <w:numPr>
          <w:ilvl w:val="0"/>
          <w:numId w:val="0"/>
        </w:numPr>
        <w:spacing w:before="0" w:after="0" w:line="360" w:lineRule="auto"/>
        <w:ind w:left="708"/>
        <w:rPr>
          <w:i w:val="0"/>
          <w:iCs w:val="0"/>
          <w:color w:val="00B050"/>
          <w:sz w:val="20"/>
          <w:szCs w:val="20"/>
        </w:rPr>
      </w:pPr>
      <w:r w:rsidRPr="00A61418">
        <w:rPr>
          <w:i w:val="0"/>
          <w:iCs w:val="0"/>
          <w:color w:val="00B050"/>
          <w:sz w:val="20"/>
          <w:szCs w:val="20"/>
        </w:rPr>
        <w:t xml:space="preserve">1.6.2. </w:t>
      </w:r>
      <w:r w:rsidR="00B4282B">
        <w:rPr>
          <w:i w:val="0"/>
          <w:iCs w:val="0"/>
          <w:color w:val="00B050"/>
          <w:sz w:val="20"/>
          <w:szCs w:val="20"/>
        </w:rPr>
        <w:t>E</w:t>
      </w:r>
      <w:r w:rsidRPr="00A61418">
        <w:rPr>
          <w:i w:val="0"/>
          <w:iCs w:val="0"/>
          <w:color w:val="00B050"/>
          <w:sz w:val="20"/>
          <w:szCs w:val="20"/>
        </w:rPr>
        <w:t>m caso de criação, alteração ou extinção de quaisquer tributos ou encargos legais ou superveniência de disposições legais, com comprovada repercussão sobre os preços registrados;</w:t>
      </w:r>
    </w:p>
    <w:p w14:paraId="4372126D" w14:textId="356AF0F9" w:rsidR="00C637CC" w:rsidRPr="00A61418" w:rsidRDefault="00C637CC" w:rsidP="003F6498">
      <w:pPr>
        <w:pStyle w:val="Nvel3-R"/>
        <w:numPr>
          <w:ilvl w:val="0"/>
          <w:numId w:val="0"/>
        </w:numPr>
        <w:spacing w:before="0" w:after="0" w:line="360" w:lineRule="auto"/>
        <w:ind w:left="708"/>
        <w:rPr>
          <w:rFonts w:eastAsia="MS Mincho"/>
          <w:i w:val="0"/>
          <w:iCs w:val="0"/>
          <w:color w:val="00B050"/>
          <w:sz w:val="20"/>
          <w:szCs w:val="20"/>
        </w:rPr>
      </w:pPr>
      <w:r w:rsidRPr="00A61418">
        <w:rPr>
          <w:i w:val="0"/>
          <w:iCs w:val="0"/>
          <w:color w:val="00B050"/>
          <w:sz w:val="20"/>
          <w:szCs w:val="20"/>
        </w:rPr>
        <w:t xml:space="preserve">1.6.3. </w:t>
      </w:r>
      <w:r w:rsidR="00B4282B">
        <w:rPr>
          <w:i w:val="0"/>
          <w:iCs w:val="0"/>
          <w:color w:val="00B050"/>
          <w:sz w:val="20"/>
          <w:szCs w:val="20"/>
        </w:rPr>
        <w:t>S</w:t>
      </w:r>
      <w:r w:rsidRPr="00A61418">
        <w:rPr>
          <w:i w:val="0"/>
          <w:iCs w:val="0"/>
          <w:color w:val="00B050"/>
          <w:sz w:val="20"/>
          <w:szCs w:val="20"/>
        </w:rPr>
        <w:t>erão reajustados os preços registrados, respeitada a contagem da anualidade e o índice previsto para a contratação; ou</w:t>
      </w:r>
    </w:p>
    <w:p w14:paraId="669FEE11" w14:textId="63C21B1F" w:rsidR="00DC7625" w:rsidRPr="00A61418" w:rsidRDefault="00C637CC" w:rsidP="003F6498">
      <w:pPr>
        <w:pStyle w:val="Nvel3-R"/>
        <w:numPr>
          <w:ilvl w:val="0"/>
          <w:numId w:val="0"/>
        </w:numPr>
        <w:spacing w:before="0" w:after="0" w:line="360" w:lineRule="auto"/>
        <w:ind w:left="708"/>
        <w:rPr>
          <w:rStyle w:val="Forte"/>
          <w:rFonts w:eastAsia="MS Mincho"/>
          <w:b w:val="0"/>
          <w:bCs w:val="0"/>
          <w:i w:val="0"/>
          <w:iCs w:val="0"/>
          <w:color w:val="00B050"/>
          <w:sz w:val="20"/>
          <w:szCs w:val="20"/>
        </w:rPr>
      </w:pPr>
      <w:r w:rsidRPr="00A61418">
        <w:rPr>
          <w:i w:val="0"/>
          <w:iCs w:val="0"/>
          <w:color w:val="00B050"/>
          <w:sz w:val="20"/>
          <w:szCs w:val="20"/>
        </w:rPr>
        <w:t xml:space="preserve">1.6.4. </w:t>
      </w:r>
      <w:r w:rsidR="00B4282B">
        <w:rPr>
          <w:i w:val="0"/>
          <w:iCs w:val="0"/>
          <w:color w:val="00B050"/>
          <w:sz w:val="20"/>
          <w:szCs w:val="20"/>
        </w:rPr>
        <w:t>P</w:t>
      </w:r>
      <w:r w:rsidRPr="00A61418">
        <w:rPr>
          <w:i w:val="0"/>
          <w:iCs w:val="0"/>
          <w:color w:val="00B050"/>
          <w:sz w:val="20"/>
          <w:szCs w:val="20"/>
        </w:rPr>
        <w:t>oderão ser repactuados, a pedido do interessado, conforme critérios definidos para a contratação.</w:t>
      </w:r>
    </w:p>
    <w:p w14:paraId="6C1EF071" w14:textId="0F804EE5" w:rsidR="00A61418" w:rsidRDefault="00DC7625" w:rsidP="003F6498">
      <w:pPr>
        <w:rPr>
          <w:rStyle w:val="Forte"/>
          <w:rFonts w:eastAsia="Calibri" w:cstheme="minorHAnsi"/>
          <w:b w:val="0"/>
          <w:bCs w:val="0"/>
          <w:shd w:val="clear" w:color="auto" w:fill="FFFFFF"/>
        </w:rPr>
      </w:pPr>
      <w:r>
        <w:rPr>
          <w:rStyle w:val="Forte"/>
          <w:rFonts w:eastAsia="Calibri" w:cstheme="minorHAnsi"/>
          <w:b w:val="0"/>
          <w:bCs w:val="0"/>
          <w:shd w:val="clear" w:color="auto" w:fill="FFFFFF"/>
        </w:rPr>
        <w:t>1.7.</w:t>
      </w:r>
      <w:r w:rsidR="00F31657" w:rsidRPr="00F31657">
        <w:rPr>
          <w:rStyle w:val="Forte"/>
          <w:rFonts w:eastAsia="Calibri" w:cstheme="minorHAnsi"/>
          <w:b w:val="0"/>
          <w:bCs w:val="0"/>
          <w:shd w:val="clear" w:color="auto" w:fill="FFFFFF"/>
        </w:rPr>
        <w:t xml:space="preserve"> O contrato oferece maior detalhamento das regras que serão aplicadas em relação à vigência da contratação.</w:t>
      </w:r>
    </w:p>
    <w:p w14:paraId="4004C5F3" w14:textId="77777777" w:rsidR="003F6498" w:rsidRPr="00A61418" w:rsidRDefault="003F6498" w:rsidP="003F6498">
      <w:pPr>
        <w:rPr>
          <w:rFonts w:eastAsia="Calibri" w:cstheme="minorHAnsi"/>
          <w:bCs/>
          <w:shd w:val="clear" w:color="auto" w:fill="FFFFFF"/>
        </w:rPr>
      </w:pPr>
    </w:p>
    <w:p w14:paraId="2202675B" w14:textId="70BE3825" w:rsidR="00052607" w:rsidRPr="00A61418" w:rsidRDefault="00052607" w:rsidP="003F6498">
      <w:pPr>
        <w:rPr>
          <w:b/>
          <w:bCs/>
          <w:color w:val="2F5496" w:themeColor="accent1" w:themeShade="BF"/>
          <w:szCs w:val="20"/>
        </w:rPr>
      </w:pPr>
      <w:bookmarkStart w:id="5" w:name="_Toc138764935"/>
      <w:r w:rsidRPr="00A61418">
        <w:rPr>
          <w:rStyle w:val="Ttulo1Char"/>
          <w:sz w:val="20"/>
          <w:szCs w:val="20"/>
        </w:rPr>
        <w:t>2. FUNDAMENTAÇÃO</w:t>
      </w:r>
      <w:r w:rsidR="00DA57AD" w:rsidRPr="00A61418">
        <w:rPr>
          <w:rStyle w:val="Ttulo1Char"/>
          <w:sz w:val="20"/>
          <w:szCs w:val="20"/>
          <w:highlight w:val="yellow"/>
          <w:vertAlign w:val="superscript"/>
        </w:rPr>
        <w:footnoteReference w:id="13"/>
      </w:r>
      <w:r w:rsidRPr="00A61418">
        <w:rPr>
          <w:rStyle w:val="Ttulo1Char"/>
          <w:sz w:val="20"/>
          <w:szCs w:val="20"/>
          <w:vertAlign w:val="superscript"/>
        </w:rPr>
        <w:t xml:space="preserve"> </w:t>
      </w:r>
      <w:r w:rsidRPr="00A61418">
        <w:rPr>
          <w:rStyle w:val="Ttulo1Char"/>
          <w:sz w:val="20"/>
          <w:szCs w:val="20"/>
        </w:rPr>
        <w:t>E DESCRIÇÃO DA NECESSIDADE DA CONTRATAÇÃO</w:t>
      </w:r>
      <w:bookmarkEnd w:id="5"/>
      <w:r w:rsidRPr="00A61418">
        <w:rPr>
          <w:b/>
          <w:bCs/>
          <w:color w:val="2F5496" w:themeColor="accent1" w:themeShade="BF"/>
          <w:szCs w:val="20"/>
        </w:rPr>
        <w:t xml:space="preserve"> (ART. 6º, INCISO XXIII, ALÍNEA </w:t>
      </w:r>
      <w:r w:rsidR="00E23111" w:rsidRPr="00A61418">
        <w:rPr>
          <w:b/>
          <w:bCs/>
          <w:color w:val="2F5496" w:themeColor="accent1" w:themeShade="BF"/>
          <w:szCs w:val="20"/>
        </w:rPr>
        <w:t>“</w:t>
      </w:r>
      <w:r w:rsidRPr="00A61418">
        <w:rPr>
          <w:b/>
          <w:bCs/>
          <w:color w:val="2F5496" w:themeColor="accent1" w:themeShade="BF"/>
          <w:szCs w:val="20"/>
        </w:rPr>
        <w:t>B</w:t>
      </w:r>
      <w:r w:rsidR="00E23111" w:rsidRPr="00A61418">
        <w:rPr>
          <w:b/>
          <w:bCs/>
          <w:color w:val="2F5496" w:themeColor="accent1" w:themeShade="BF"/>
          <w:szCs w:val="20"/>
        </w:rPr>
        <w:t>”</w:t>
      </w:r>
      <w:r w:rsidRPr="00A61418">
        <w:rPr>
          <w:b/>
          <w:bCs/>
          <w:color w:val="2F5496" w:themeColor="accent1" w:themeShade="BF"/>
          <w:szCs w:val="20"/>
        </w:rPr>
        <w:t>, DA LEI Nº 14.133, DE 2021)</w:t>
      </w:r>
    </w:p>
    <w:p w14:paraId="04CEC5D7" w14:textId="146F4EF4" w:rsidR="00052607" w:rsidRDefault="00052607" w:rsidP="003F6498">
      <w:pPr>
        <w:ind w:right="-15"/>
        <w:rPr>
          <w:rFonts w:cstheme="minorBidi"/>
          <w:bCs/>
        </w:rPr>
      </w:pPr>
      <w:r w:rsidRPr="00052607">
        <w:rPr>
          <w:rFonts w:cstheme="minorBidi"/>
          <w:bCs/>
        </w:rPr>
        <w:lastRenderedPageBreak/>
        <w:t>2.1.</w:t>
      </w:r>
      <w:r w:rsidR="00CA6002">
        <w:rPr>
          <w:rFonts w:cstheme="minorBidi"/>
          <w:bCs/>
        </w:rPr>
        <w:t xml:space="preserve"> </w:t>
      </w:r>
      <w:r w:rsidR="008C509E" w:rsidRPr="00A949AF">
        <w:rPr>
          <w:rStyle w:val="Refdenotaderodap"/>
          <w:rFonts w:cstheme="minorBidi"/>
          <w:b/>
          <w:highlight w:val="yellow"/>
        </w:rPr>
        <w:footnoteReference w:id="14"/>
      </w:r>
      <w:r w:rsidR="00BF16DA" w:rsidRPr="00BF16DA">
        <w:rPr>
          <w:rFonts w:cstheme="minorBidi"/>
          <w:bCs/>
        </w:rPr>
        <w:t xml:space="preserve">A </w:t>
      </w:r>
      <w:r w:rsidR="00BF16DA">
        <w:rPr>
          <w:rFonts w:cstheme="minorBidi"/>
          <w:bCs/>
        </w:rPr>
        <w:t>f</w:t>
      </w:r>
      <w:r w:rsidR="00BF16DA" w:rsidRPr="00BF16DA">
        <w:rPr>
          <w:rFonts w:cstheme="minorBidi"/>
          <w:bCs/>
        </w:rPr>
        <w:t xml:space="preserve">undamentação da </w:t>
      </w:r>
      <w:r w:rsidR="00BF16DA">
        <w:rPr>
          <w:rFonts w:cstheme="minorBidi"/>
          <w:bCs/>
        </w:rPr>
        <w:t>c</w:t>
      </w:r>
      <w:r w:rsidR="00BF16DA" w:rsidRPr="00BF16DA">
        <w:rPr>
          <w:rFonts w:cstheme="minorBidi"/>
          <w:bCs/>
        </w:rPr>
        <w:t xml:space="preserve">ontratação e de seus quantitativos encontra-se pormenorizada em </w:t>
      </w:r>
      <w:r w:rsidR="00BF16DA">
        <w:rPr>
          <w:rFonts w:cstheme="minorBidi"/>
          <w:bCs/>
        </w:rPr>
        <w:t>t</w:t>
      </w:r>
      <w:r w:rsidR="00BF16DA" w:rsidRPr="00BF16DA">
        <w:rPr>
          <w:rFonts w:cstheme="minorBidi"/>
          <w:bCs/>
        </w:rPr>
        <w:t>ópico específico dos Estudos Técnicos Preliminares, apêndice deste Termo de Referência</w:t>
      </w:r>
      <w:r w:rsidRPr="00052607">
        <w:rPr>
          <w:rFonts w:cstheme="minorBidi"/>
          <w:bCs/>
        </w:rPr>
        <w:t>.</w:t>
      </w:r>
    </w:p>
    <w:p w14:paraId="6FBC33DF" w14:textId="53D57534" w:rsidR="00CC415B" w:rsidRDefault="00CC415B" w:rsidP="003F6498">
      <w:pPr>
        <w:ind w:right="-15"/>
        <w:rPr>
          <w:rFonts w:cstheme="minorBidi"/>
          <w:bCs/>
          <w:color w:val="00B050"/>
        </w:rPr>
      </w:pPr>
      <w:r w:rsidRPr="005604A7">
        <w:rPr>
          <w:rFonts w:cstheme="minorBidi"/>
          <w:bCs/>
          <w:color w:val="00B050"/>
        </w:rPr>
        <w:t xml:space="preserve">2.2. </w:t>
      </w:r>
      <w:r w:rsidR="005604A7" w:rsidRPr="00331A3D">
        <w:rPr>
          <w:rStyle w:val="Refdenotaderodap"/>
          <w:rFonts w:cstheme="minorBidi"/>
          <w:b/>
          <w:color w:val="00B050"/>
          <w:highlight w:val="yellow"/>
        </w:rPr>
        <w:footnoteReference w:id="15"/>
      </w:r>
      <w:r w:rsidRPr="005604A7">
        <w:rPr>
          <w:rFonts w:cstheme="minorBidi"/>
          <w:bCs/>
          <w:color w:val="00B050"/>
        </w:rPr>
        <w:t xml:space="preserve">O objeto da contratação está previsto no Plano de Contratações Anual (PCA) </w:t>
      </w:r>
      <w:r w:rsidRPr="005604A7">
        <w:rPr>
          <w:rFonts w:cstheme="minorBidi"/>
          <w:b/>
          <w:color w:val="FF0000"/>
        </w:rPr>
        <w:t>XXX (ano</w:t>
      </w:r>
      <w:r w:rsidR="00742951" w:rsidRPr="005604A7">
        <w:rPr>
          <w:rFonts w:cstheme="minorBidi"/>
          <w:b/>
          <w:color w:val="FF0000"/>
        </w:rPr>
        <w:t>)</w:t>
      </w:r>
      <w:r w:rsidR="00742951" w:rsidRPr="005604A7">
        <w:rPr>
          <w:rFonts w:cstheme="minorBidi"/>
          <w:bCs/>
          <w:color w:val="00B050"/>
        </w:rPr>
        <w:t xml:space="preserve"> </w:t>
      </w:r>
      <w:r w:rsidR="001011A4">
        <w:rPr>
          <w:rFonts w:cstheme="minorBidi"/>
          <w:bCs/>
          <w:color w:val="00B050"/>
        </w:rPr>
        <w:t>conforme detalhamento a seguir:</w:t>
      </w:r>
    </w:p>
    <w:p w14:paraId="6B294ED7" w14:textId="77777777" w:rsidR="001011A4" w:rsidRPr="00013344" w:rsidRDefault="001011A4" w:rsidP="003F6498">
      <w:pPr>
        <w:ind w:left="708" w:right="-15"/>
        <w:rPr>
          <w:rFonts w:cstheme="minorBidi"/>
          <w:bCs/>
        </w:rPr>
      </w:pPr>
      <w:r w:rsidRPr="00331A3D">
        <w:rPr>
          <w:rFonts w:cstheme="minorBidi"/>
          <w:bCs/>
          <w:color w:val="00B050"/>
        </w:rPr>
        <w:t>2.</w:t>
      </w:r>
      <w:r>
        <w:rPr>
          <w:rFonts w:cstheme="minorBidi"/>
          <w:bCs/>
          <w:color w:val="00B050"/>
        </w:rPr>
        <w:t>2</w:t>
      </w:r>
      <w:r w:rsidRPr="00331A3D">
        <w:rPr>
          <w:rFonts w:cstheme="minorBidi"/>
          <w:bCs/>
          <w:color w:val="00B050"/>
        </w:rPr>
        <w:t xml:space="preserve">.1. ID PCA no PNCP: </w:t>
      </w:r>
      <w:r w:rsidRPr="008627D9">
        <w:rPr>
          <w:rStyle w:val="Forte"/>
          <w:rFonts w:eastAsia="Calibri" w:cstheme="minorHAnsi"/>
          <w:i/>
          <w:iCs/>
          <w:color w:val="FF0000"/>
          <w:shd w:val="clear" w:color="auto" w:fill="FFFFFF"/>
        </w:rPr>
        <w:t>XXX</w:t>
      </w:r>
    </w:p>
    <w:p w14:paraId="2AC28265" w14:textId="77777777" w:rsidR="001011A4" w:rsidRPr="00013344" w:rsidRDefault="001011A4" w:rsidP="003F6498">
      <w:pPr>
        <w:ind w:left="708" w:right="-15"/>
        <w:rPr>
          <w:rFonts w:cstheme="minorBidi"/>
          <w:bCs/>
        </w:rPr>
      </w:pPr>
      <w:r w:rsidRPr="00331A3D">
        <w:rPr>
          <w:rFonts w:cstheme="minorBidi"/>
          <w:bCs/>
          <w:color w:val="00B050"/>
        </w:rPr>
        <w:t>2.</w:t>
      </w:r>
      <w:r>
        <w:rPr>
          <w:rFonts w:cstheme="minorBidi"/>
          <w:bCs/>
          <w:color w:val="00B050"/>
        </w:rPr>
        <w:t>2</w:t>
      </w:r>
      <w:r w:rsidRPr="00331A3D">
        <w:rPr>
          <w:rFonts w:cstheme="minorBidi"/>
          <w:bCs/>
          <w:color w:val="00B050"/>
        </w:rPr>
        <w:t xml:space="preserve">.2. Data de publicação no PNCP: </w:t>
      </w:r>
      <w:r w:rsidRPr="008627D9">
        <w:rPr>
          <w:rStyle w:val="Forte"/>
          <w:rFonts w:eastAsia="Calibri" w:cstheme="minorHAnsi"/>
          <w:i/>
          <w:iCs/>
          <w:color w:val="FF0000"/>
          <w:shd w:val="clear" w:color="auto" w:fill="FFFFFF"/>
        </w:rPr>
        <w:t>XXX</w:t>
      </w:r>
    </w:p>
    <w:p w14:paraId="78D3A1F9" w14:textId="77777777" w:rsidR="001011A4" w:rsidRPr="00D03121" w:rsidRDefault="001011A4" w:rsidP="003F6498">
      <w:pPr>
        <w:ind w:left="708" w:right="-15"/>
        <w:rPr>
          <w:rFonts w:cstheme="minorBidi"/>
          <w:i/>
          <w:color w:val="FF0000"/>
        </w:rPr>
      </w:pPr>
      <w:r w:rsidRPr="00331A3D">
        <w:rPr>
          <w:rFonts w:cstheme="minorBidi"/>
          <w:bCs/>
          <w:color w:val="00B050"/>
        </w:rPr>
        <w:t>2.</w:t>
      </w:r>
      <w:r>
        <w:rPr>
          <w:rFonts w:cstheme="minorBidi"/>
          <w:bCs/>
          <w:color w:val="00B050"/>
        </w:rPr>
        <w:t>2</w:t>
      </w:r>
      <w:r w:rsidRPr="00331A3D">
        <w:rPr>
          <w:rFonts w:cstheme="minorBidi"/>
          <w:bCs/>
          <w:color w:val="00B050"/>
        </w:rPr>
        <w:t xml:space="preserve">.3. Id do item no PCA: </w:t>
      </w:r>
      <w:r w:rsidRPr="00D03121">
        <w:rPr>
          <w:rFonts w:eastAsia="Calibri" w:cstheme="minorBidi"/>
          <w:b/>
          <w:i/>
          <w:color w:val="FF0000"/>
        </w:rPr>
        <w:t>XXX</w:t>
      </w:r>
    </w:p>
    <w:p w14:paraId="69F9CC02" w14:textId="77777777" w:rsidR="001011A4" w:rsidRPr="00013344" w:rsidRDefault="001011A4" w:rsidP="003F6498">
      <w:pPr>
        <w:ind w:left="708" w:right="-15"/>
        <w:rPr>
          <w:rFonts w:cstheme="minorBidi"/>
          <w:bCs/>
        </w:rPr>
      </w:pPr>
      <w:r w:rsidRPr="00331A3D">
        <w:rPr>
          <w:rFonts w:cstheme="minorBidi"/>
          <w:bCs/>
          <w:color w:val="00B050"/>
        </w:rPr>
        <w:t>2.</w:t>
      </w:r>
      <w:r>
        <w:rPr>
          <w:rFonts w:cstheme="minorBidi"/>
          <w:bCs/>
          <w:color w:val="00B050"/>
        </w:rPr>
        <w:t>2</w:t>
      </w:r>
      <w:r w:rsidRPr="00331A3D">
        <w:rPr>
          <w:rFonts w:cstheme="minorBidi"/>
          <w:bCs/>
          <w:color w:val="00B050"/>
        </w:rPr>
        <w:t xml:space="preserve">.4. Classe/Grupo: </w:t>
      </w:r>
      <w:r w:rsidRPr="008627D9">
        <w:rPr>
          <w:rStyle w:val="Forte"/>
          <w:rFonts w:eastAsia="Calibri" w:cstheme="minorHAnsi"/>
          <w:i/>
          <w:iCs/>
          <w:color w:val="FF0000"/>
          <w:shd w:val="clear" w:color="auto" w:fill="FFFFFF"/>
        </w:rPr>
        <w:t>XXX</w:t>
      </w:r>
    </w:p>
    <w:p w14:paraId="35E09548" w14:textId="07DA6F44" w:rsidR="001011A4" w:rsidRDefault="001011A4" w:rsidP="003F6498">
      <w:pPr>
        <w:ind w:left="708" w:right="-15"/>
        <w:rPr>
          <w:rFonts w:cstheme="minorBidi"/>
          <w:bCs/>
          <w:color w:val="00B050"/>
        </w:rPr>
      </w:pPr>
      <w:r w:rsidRPr="00331A3D">
        <w:rPr>
          <w:rFonts w:cstheme="minorBidi"/>
          <w:bCs/>
          <w:color w:val="00B050"/>
        </w:rPr>
        <w:t>2.</w:t>
      </w:r>
      <w:r>
        <w:rPr>
          <w:rFonts w:cstheme="minorBidi"/>
          <w:bCs/>
          <w:color w:val="00B050"/>
        </w:rPr>
        <w:t>2</w:t>
      </w:r>
      <w:r w:rsidRPr="00331A3D">
        <w:rPr>
          <w:rFonts w:cstheme="minorBidi"/>
          <w:bCs/>
          <w:color w:val="00B050"/>
        </w:rPr>
        <w:t xml:space="preserve">.5. Identificador da Futura Contratação: </w:t>
      </w:r>
      <w:r w:rsidRPr="008627D9">
        <w:rPr>
          <w:rStyle w:val="Forte"/>
          <w:rFonts w:eastAsia="Calibri" w:cstheme="minorHAnsi"/>
          <w:i/>
          <w:iCs/>
          <w:color w:val="FF0000"/>
          <w:shd w:val="clear" w:color="auto" w:fill="FFFFFF"/>
        </w:rPr>
        <w:t>XXX</w:t>
      </w:r>
    </w:p>
    <w:p w14:paraId="6277403F" w14:textId="5ADCB637" w:rsidR="00331A3D" w:rsidRPr="00331A3D" w:rsidRDefault="00331A3D" w:rsidP="003F6498">
      <w:pPr>
        <w:ind w:left="708" w:right="-15"/>
        <w:rPr>
          <w:rFonts w:cstheme="minorBidi"/>
          <w:b/>
          <w:i/>
          <w:iCs/>
          <w:color w:val="00B050"/>
          <w:u w:val="single"/>
        </w:rPr>
      </w:pPr>
      <w:r w:rsidRPr="00331A3D">
        <w:rPr>
          <w:rFonts w:cstheme="minorBidi"/>
          <w:b/>
          <w:i/>
          <w:iCs/>
          <w:color w:val="00B050"/>
          <w:u w:val="single"/>
        </w:rPr>
        <w:t>OU</w:t>
      </w:r>
    </w:p>
    <w:p w14:paraId="2A616D65" w14:textId="70156190" w:rsidR="000C0CBE" w:rsidRPr="00331A3D" w:rsidRDefault="00052607" w:rsidP="003F6498">
      <w:pPr>
        <w:ind w:right="-15"/>
        <w:rPr>
          <w:rFonts w:cstheme="minorBidi"/>
          <w:color w:val="00B050"/>
        </w:rPr>
      </w:pPr>
      <w:r w:rsidRPr="00331A3D">
        <w:rPr>
          <w:rFonts w:cstheme="minorBidi"/>
          <w:bCs/>
          <w:color w:val="00B050"/>
        </w:rPr>
        <w:t>2.2.</w:t>
      </w:r>
      <w:r w:rsidR="00826D7F" w:rsidRPr="00331A3D">
        <w:rPr>
          <w:rFonts w:cstheme="minorBidi"/>
          <w:bCs/>
          <w:color w:val="00B050"/>
        </w:rPr>
        <w:t xml:space="preserve"> </w:t>
      </w:r>
      <w:r w:rsidR="00331A3D" w:rsidRPr="007239DC">
        <w:rPr>
          <w:rStyle w:val="Refdenotaderodap"/>
          <w:rFonts w:cstheme="minorBidi"/>
          <w:b/>
          <w:color w:val="00B050"/>
          <w:highlight w:val="yellow"/>
        </w:rPr>
        <w:footnoteReference w:id="16"/>
      </w:r>
      <w:r w:rsidR="00013344" w:rsidRPr="00331A3D">
        <w:rPr>
          <w:rFonts w:cstheme="minorBidi"/>
          <w:color w:val="00B050"/>
        </w:rPr>
        <w:t>O objeto da contratação está previsto no Plano de Contratações Anual</w:t>
      </w:r>
      <w:r w:rsidR="00013344" w:rsidRPr="002C5D6B">
        <w:rPr>
          <w:rFonts w:cstheme="minorBidi"/>
        </w:rPr>
        <w:t xml:space="preserve"> </w:t>
      </w:r>
      <w:r w:rsidR="002C6D66" w:rsidRPr="002C5D6B">
        <w:rPr>
          <w:rFonts w:cstheme="minorBidi"/>
          <w:b/>
          <w:i/>
          <w:color w:val="FF0000"/>
        </w:rPr>
        <w:t>XXX (ano)</w:t>
      </w:r>
      <w:r w:rsidR="00013344" w:rsidRPr="002C5D6B">
        <w:rPr>
          <w:rFonts w:cstheme="minorBidi"/>
        </w:rPr>
        <w:t xml:space="preserve">, </w:t>
      </w:r>
      <w:r w:rsidR="00013344" w:rsidRPr="00331A3D">
        <w:rPr>
          <w:rFonts w:cstheme="minorBidi"/>
          <w:color w:val="00B050"/>
        </w:rPr>
        <w:t xml:space="preserve">conforme </w:t>
      </w:r>
      <w:r w:rsidR="000C0CBE">
        <w:rPr>
          <w:rFonts w:cstheme="minorBidi"/>
          <w:color w:val="00B050"/>
        </w:rPr>
        <w:t>consta das informações básicas deste Termo de Referência.</w:t>
      </w:r>
    </w:p>
    <w:p w14:paraId="504B3535" w14:textId="77777777" w:rsidR="003F6498" w:rsidRDefault="003F6498" w:rsidP="003F6498">
      <w:pPr>
        <w:rPr>
          <w:rStyle w:val="Ttulo1Char"/>
          <w:sz w:val="20"/>
          <w:szCs w:val="20"/>
        </w:rPr>
      </w:pPr>
    </w:p>
    <w:p w14:paraId="76D7F5A7" w14:textId="0F82E8FC" w:rsidR="00226B50" w:rsidRPr="009B5E21" w:rsidRDefault="00052607" w:rsidP="003F6498">
      <w:pPr>
        <w:rPr>
          <w:b/>
          <w:color w:val="2F5496" w:themeColor="accent1" w:themeShade="BF"/>
          <w:szCs w:val="20"/>
        </w:rPr>
      </w:pPr>
      <w:bookmarkStart w:id="6" w:name="_Toc138764936"/>
      <w:r w:rsidRPr="00A61418">
        <w:rPr>
          <w:rStyle w:val="Ttulo1Char"/>
          <w:sz w:val="20"/>
          <w:szCs w:val="20"/>
        </w:rPr>
        <w:t>3.</w:t>
      </w:r>
      <w:r w:rsidR="00EA248E" w:rsidRPr="00A61418">
        <w:rPr>
          <w:rStyle w:val="Ttulo1Char"/>
          <w:sz w:val="20"/>
          <w:szCs w:val="20"/>
        </w:rPr>
        <w:t xml:space="preserve"> </w:t>
      </w:r>
      <w:r w:rsidRPr="00A61418">
        <w:rPr>
          <w:rStyle w:val="Ttulo1Char"/>
          <w:sz w:val="20"/>
          <w:szCs w:val="20"/>
        </w:rPr>
        <w:t>DESCRIÇÃO DA SOLUÇÃO COMO UM TODO CONSIDERA</w:t>
      </w:r>
      <w:r w:rsidR="005E63FD">
        <w:rPr>
          <w:rStyle w:val="Ttulo1Char"/>
          <w:sz w:val="20"/>
          <w:szCs w:val="20"/>
        </w:rPr>
        <w:t>N</w:t>
      </w:r>
      <w:r w:rsidRPr="00A61418">
        <w:rPr>
          <w:rStyle w:val="Ttulo1Char"/>
          <w:sz w:val="20"/>
          <w:szCs w:val="20"/>
        </w:rPr>
        <w:t>DO O CICLO DE VIDA DO OBJETO E DA ESPECIFICAÇÃO</w:t>
      </w:r>
      <w:bookmarkEnd w:id="6"/>
      <w:r w:rsidR="005B36FF" w:rsidRPr="00A61418">
        <w:rPr>
          <w:rStyle w:val="Refdenotaderodap"/>
          <w:rFonts w:eastAsiaTheme="majorEastAsia" w:cstheme="majorBidi"/>
          <w:b/>
          <w:color w:val="2F5496" w:themeColor="accent1" w:themeShade="BF"/>
          <w:szCs w:val="20"/>
          <w:highlight w:val="yellow"/>
        </w:rPr>
        <w:footnoteReference w:id="17"/>
      </w:r>
      <w:r w:rsidRPr="00A61418">
        <w:rPr>
          <w:rStyle w:val="Ttulo1Char"/>
          <w:sz w:val="20"/>
          <w:szCs w:val="20"/>
        </w:rPr>
        <w:t xml:space="preserve"> DO PRODUTO</w:t>
      </w:r>
      <w:r w:rsidRPr="00A61418">
        <w:rPr>
          <w:szCs w:val="20"/>
        </w:rPr>
        <w:t xml:space="preserve"> </w:t>
      </w:r>
      <w:r w:rsidRPr="00A61418">
        <w:rPr>
          <w:b/>
          <w:color w:val="2F5496" w:themeColor="accent1" w:themeShade="BF"/>
          <w:szCs w:val="20"/>
        </w:rPr>
        <w:t xml:space="preserve">(ART. 6º, INCISO XXIII, ALÍNEA </w:t>
      </w:r>
      <w:r w:rsidR="00E56D61" w:rsidRPr="00A61418">
        <w:rPr>
          <w:b/>
          <w:color w:val="2F5496" w:themeColor="accent1" w:themeShade="BF"/>
          <w:szCs w:val="20"/>
        </w:rPr>
        <w:t>“</w:t>
      </w:r>
      <w:r w:rsidRPr="00A61418">
        <w:rPr>
          <w:b/>
          <w:color w:val="2F5496" w:themeColor="accent1" w:themeShade="BF"/>
          <w:szCs w:val="20"/>
        </w:rPr>
        <w:t>C</w:t>
      </w:r>
      <w:r w:rsidR="00E56D61" w:rsidRPr="00A61418">
        <w:rPr>
          <w:b/>
          <w:color w:val="2F5496" w:themeColor="accent1" w:themeShade="BF"/>
          <w:szCs w:val="20"/>
        </w:rPr>
        <w:t>”</w:t>
      </w:r>
      <w:r w:rsidRPr="00A61418">
        <w:rPr>
          <w:b/>
          <w:color w:val="2F5496" w:themeColor="accent1" w:themeShade="BF"/>
          <w:szCs w:val="20"/>
        </w:rPr>
        <w:t>, E ART. 40, §1º, INCISO I, DA LEI Nº 14.133, DE 2021)</w:t>
      </w:r>
    </w:p>
    <w:p w14:paraId="2C3EA616" w14:textId="77777777" w:rsidR="003C4334" w:rsidRPr="00B4282B" w:rsidRDefault="00FC41FB" w:rsidP="003F6498">
      <w:pPr>
        <w:rPr>
          <w:rFonts w:cs="Arial"/>
          <w:b/>
          <w:bCs/>
          <w:color w:val="00B050"/>
          <w:szCs w:val="20"/>
        </w:rPr>
      </w:pPr>
      <w:r w:rsidRPr="00B4282B">
        <w:rPr>
          <w:rFonts w:cs="Arial"/>
          <w:b/>
          <w:bCs/>
          <w:color w:val="00B050"/>
          <w:szCs w:val="20"/>
        </w:rPr>
        <w:t xml:space="preserve">3.1. </w:t>
      </w:r>
      <w:r w:rsidR="003C4334" w:rsidRPr="00B4282B">
        <w:rPr>
          <w:rFonts w:cs="Arial"/>
          <w:b/>
          <w:bCs/>
          <w:color w:val="00B050"/>
          <w:szCs w:val="20"/>
        </w:rPr>
        <w:t>ITEM 1: CAFÉ. APRESENTAÇÃO: TORRADO E MOÍDO. TIPO: ÚNICO. TORREFAÇÃO: PONTO DE TORRA ESCURA</w:t>
      </w:r>
    </w:p>
    <w:p w14:paraId="6C821629" w14:textId="3E39712E" w:rsidR="00FC41FB" w:rsidRPr="00B4282B" w:rsidRDefault="00FC41FB" w:rsidP="003F6498">
      <w:pPr>
        <w:pStyle w:val="textojustificado"/>
        <w:spacing w:before="0" w:beforeAutospacing="0" w:after="0" w:afterAutospacing="0" w:line="360" w:lineRule="auto"/>
        <w:ind w:left="708"/>
        <w:jc w:val="both"/>
        <w:rPr>
          <w:rFonts w:ascii="Arial" w:hAnsi="Arial" w:cs="Arial"/>
          <w:b/>
          <w:bCs/>
          <w:color w:val="00B050"/>
          <w:szCs w:val="20"/>
        </w:rPr>
      </w:pPr>
      <w:r w:rsidRPr="00B4282B">
        <w:rPr>
          <w:rFonts w:ascii="Arial" w:hAnsi="Arial" w:cs="Arial"/>
          <w:b/>
          <w:color w:val="00B050"/>
          <w:szCs w:val="20"/>
        </w:rPr>
        <w:t>3.1.1.</w:t>
      </w:r>
      <w:r w:rsidRPr="00B4282B">
        <w:rPr>
          <w:rFonts w:ascii="Arial" w:hAnsi="Arial" w:cs="Arial"/>
          <w:b/>
          <w:bCs/>
          <w:color w:val="00B050"/>
          <w:szCs w:val="20"/>
        </w:rPr>
        <w:t xml:space="preserve"> Código CATMAT:</w:t>
      </w:r>
      <w:r w:rsidR="009B1841" w:rsidRPr="00B4282B">
        <w:rPr>
          <w:rFonts w:ascii="Arial" w:hAnsi="Arial" w:cs="Arial"/>
          <w:b/>
          <w:bCs/>
          <w:color w:val="00B050"/>
          <w:szCs w:val="20"/>
        </w:rPr>
        <w:t xml:space="preserve"> 606522</w:t>
      </w:r>
    </w:p>
    <w:p w14:paraId="55990A98"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3.1.2.</w:t>
      </w:r>
      <w:r w:rsidRPr="00B4282B">
        <w:rPr>
          <w:rFonts w:ascii="Arial" w:hAnsi="Arial" w:cs="Arial"/>
          <w:b/>
          <w:bCs/>
          <w:color w:val="00B050"/>
          <w:szCs w:val="20"/>
        </w:rPr>
        <w:t xml:space="preserve"> Embalagem</w:t>
      </w:r>
      <w:r w:rsidRPr="00B4282B">
        <w:rPr>
          <w:rFonts w:ascii="Arial" w:hAnsi="Arial" w:cs="Arial"/>
          <w:color w:val="00B050"/>
          <w:szCs w:val="20"/>
        </w:rPr>
        <w:t>:</w:t>
      </w:r>
    </w:p>
    <w:p w14:paraId="6B38520B" w14:textId="7D5CEA42"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3.1.2.1</w:t>
      </w:r>
      <w:r w:rsidRPr="00B4282B">
        <w:rPr>
          <w:rFonts w:ascii="Arial" w:hAnsi="Arial" w:cs="Arial"/>
          <w:color w:val="00B050"/>
          <w:szCs w:val="20"/>
        </w:rPr>
        <w:t>.</w:t>
      </w:r>
      <w:r w:rsidRPr="00B4282B">
        <w:rPr>
          <w:rFonts w:ascii="Arial" w:hAnsi="Arial" w:cs="Arial"/>
          <w:b/>
          <w:bCs/>
          <w:color w:val="00B050"/>
          <w:szCs w:val="20"/>
        </w:rPr>
        <w:t xml:space="preserve"> Tipo:</w:t>
      </w:r>
      <w:r w:rsidRPr="00B4282B">
        <w:rPr>
          <w:rFonts w:ascii="Arial" w:hAnsi="Arial" w:cs="Arial"/>
          <w:color w:val="00B050"/>
          <w:szCs w:val="20"/>
        </w:rPr>
        <w:t xml:space="preserve"> almofada </w:t>
      </w:r>
      <w:r w:rsidRPr="00B4282B">
        <w:rPr>
          <w:rFonts w:ascii="Arial" w:hAnsi="Arial" w:cs="Arial"/>
          <w:b/>
          <w:bCs/>
          <w:i/>
          <w:iCs/>
          <w:color w:val="00B050"/>
          <w:szCs w:val="20"/>
          <w:u w:val="single"/>
        </w:rPr>
        <w:t>OU</w:t>
      </w:r>
      <w:r w:rsidRPr="00B4282B">
        <w:rPr>
          <w:rFonts w:ascii="Arial" w:hAnsi="Arial" w:cs="Arial"/>
          <w:color w:val="00B050"/>
          <w:szCs w:val="20"/>
        </w:rPr>
        <w:t xml:space="preserve"> a vácuo </w:t>
      </w:r>
      <w:r w:rsidRPr="00B4282B">
        <w:rPr>
          <w:rFonts w:ascii="Arial" w:hAnsi="Arial" w:cs="Arial"/>
          <w:b/>
          <w:bCs/>
          <w:i/>
          <w:iCs/>
          <w:color w:val="00B050"/>
          <w:szCs w:val="20"/>
          <w:u w:val="single"/>
        </w:rPr>
        <w:t>OU</w:t>
      </w:r>
      <w:r w:rsidRPr="00B4282B">
        <w:rPr>
          <w:rFonts w:ascii="Arial" w:hAnsi="Arial" w:cs="Arial"/>
          <w:color w:val="00B050"/>
          <w:szCs w:val="20"/>
        </w:rPr>
        <w:t xml:space="preserve"> caixa </w:t>
      </w:r>
      <w:r w:rsidRPr="00B4282B">
        <w:rPr>
          <w:rFonts w:ascii="Arial" w:hAnsi="Arial" w:cs="Arial"/>
          <w:b/>
          <w:bCs/>
          <w:i/>
          <w:iCs/>
          <w:color w:val="00B050"/>
          <w:szCs w:val="20"/>
          <w:u w:val="single"/>
        </w:rPr>
        <w:t>OU</w:t>
      </w:r>
      <w:r w:rsidRPr="00B4282B">
        <w:rPr>
          <w:rFonts w:ascii="Arial" w:hAnsi="Arial" w:cs="Arial"/>
          <w:color w:val="00B050"/>
          <w:szCs w:val="20"/>
        </w:rPr>
        <w:t> </w:t>
      </w:r>
      <w:r w:rsidRPr="00B4282B">
        <w:rPr>
          <w:rFonts w:ascii="Arial" w:hAnsi="Arial" w:cs="Arial"/>
          <w:i/>
          <w:iCs/>
          <w:color w:val="00B050"/>
          <w:szCs w:val="20"/>
        </w:rPr>
        <w:t xml:space="preserve">stand </w:t>
      </w:r>
      <w:proofErr w:type="spellStart"/>
      <w:r w:rsidRPr="00B4282B">
        <w:rPr>
          <w:rFonts w:ascii="Arial" w:hAnsi="Arial" w:cs="Arial"/>
          <w:i/>
          <w:iCs/>
          <w:color w:val="00B050"/>
          <w:szCs w:val="20"/>
        </w:rPr>
        <w:t>up</w:t>
      </w:r>
      <w:proofErr w:type="spellEnd"/>
      <w:r w:rsidRPr="00B4282B">
        <w:rPr>
          <w:rFonts w:ascii="Arial" w:hAnsi="Arial" w:cs="Arial"/>
          <w:i/>
          <w:iCs/>
          <w:color w:val="00B050"/>
          <w:szCs w:val="20"/>
        </w:rPr>
        <w:t xml:space="preserve"> </w:t>
      </w:r>
      <w:proofErr w:type="spellStart"/>
      <w:r w:rsidRPr="00B4282B">
        <w:rPr>
          <w:rFonts w:ascii="Arial" w:hAnsi="Arial" w:cs="Arial"/>
          <w:i/>
          <w:iCs/>
          <w:color w:val="00B050"/>
          <w:szCs w:val="20"/>
        </w:rPr>
        <w:t>pouc</w:t>
      </w:r>
      <w:r w:rsidR="000D136E" w:rsidRPr="00B4282B">
        <w:rPr>
          <w:rFonts w:ascii="Arial" w:hAnsi="Arial" w:cs="Arial"/>
          <w:i/>
          <w:iCs/>
          <w:color w:val="00B050"/>
          <w:szCs w:val="20"/>
        </w:rPr>
        <w:t>h</w:t>
      </w:r>
      <w:proofErr w:type="spellEnd"/>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color w:val="000000"/>
          <w:szCs w:val="20"/>
        </w:rPr>
        <w:t xml:space="preserve"> </w:t>
      </w:r>
      <w:r w:rsidRPr="00B4282B">
        <w:rPr>
          <w:rFonts w:ascii="Arial" w:hAnsi="Arial" w:cs="Arial"/>
          <w:b/>
          <w:bCs/>
          <w:i/>
          <w:iCs/>
          <w:color w:val="FF0000"/>
          <w:szCs w:val="20"/>
        </w:rPr>
        <w:t>XXX</w:t>
      </w:r>
    </w:p>
    <w:p w14:paraId="6AB04E41"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3.1.2.2.</w:t>
      </w:r>
      <w:r w:rsidRPr="00B4282B">
        <w:rPr>
          <w:rFonts w:ascii="Arial" w:hAnsi="Arial" w:cs="Arial"/>
          <w:color w:val="00B050"/>
          <w:szCs w:val="20"/>
        </w:rPr>
        <w:t xml:space="preserve"> </w:t>
      </w:r>
      <w:r w:rsidRPr="00B4282B">
        <w:rPr>
          <w:rFonts w:ascii="Arial" w:hAnsi="Arial" w:cs="Arial"/>
          <w:b/>
          <w:bCs/>
          <w:color w:val="00B050"/>
          <w:szCs w:val="20"/>
        </w:rPr>
        <w:t>Unidade de medida:</w:t>
      </w:r>
      <w:r w:rsidRPr="00B4282B">
        <w:rPr>
          <w:rFonts w:ascii="Arial" w:hAnsi="Arial" w:cs="Arial"/>
          <w:color w:val="000000"/>
          <w:szCs w:val="20"/>
        </w:rPr>
        <w:t xml:space="preserve"> </w:t>
      </w:r>
      <w:r w:rsidRPr="00B4282B">
        <w:rPr>
          <w:rFonts w:ascii="Arial" w:hAnsi="Arial" w:cs="Arial"/>
          <w:b/>
          <w:bCs/>
          <w:i/>
          <w:iCs/>
          <w:color w:val="FF0000"/>
          <w:szCs w:val="20"/>
        </w:rPr>
        <w:t>XXX</w:t>
      </w:r>
      <w:r w:rsidRPr="00B4282B">
        <w:rPr>
          <w:rFonts w:ascii="Arial" w:hAnsi="Arial" w:cs="Arial"/>
          <w:color w:val="000000"/>
          <w:szCs w:val="20"/>
        </w:rPr>
        <w:t xml:space="preserve"> </w:t>
      </w:r>
      <w:r w:rsidRPr="00B4282B">
        <w:rPr>
          <w:rFonts w:ascii="Arial" w:hAnsi="Arial" w:cs="Arial"/>
          <w:color w:val="00B050"/>
          <w:szCs w:val="20"/>
        </w:rPr>
        <w:t>g</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b/>
          <w:i/>
          <w:color w:val="00B050"/>
          <w:szCs w:val="20"/>
          <w:u w:val="single"/>
        </w:rPr>
        <w:t xml:space="preserve"> </w:t>
      </w:r>
      <w:r w:rsidRPr="00B4282B">
        <w:rPr>
          <w:rFonts w:ascii="Arial" w:hAnsi="Arial" w:cs="Arial"/>
          <w:b/>
          <w:bCs/>
          <w:i/>
          <w:iCs/>
          <w:color w:val="FF0000"/>
          <w:szCs w:val="20"/>
        </w:rPr>
        <w:t>XXX</w:t>
      </w:r>
      <w:r w:rsidRPr="00B4282B">
        <w:rPr>
          <w:rFonts w:ascii="Arial" w:hAnsi="Arial" w:cs="Arial"/>
          <w:b/>
          <w:bCs/>
          <w:i/>
          <w:iCs/>
          <w:color w:val="00B050"/>
          <w:szCs w:val="20"/>
        </w:rPr>
        <w:t xml:space="preserve"> </w:t>
      </w:r>
      <w:r w:rsidRPr="00B4282B">
        <w:rPr>
          <w:rFonts w:ascii="Arial" w:hAnsi="Arial" w:cs="Arial"/>
          <w:i/>
          <w:iCs/>
          <w:color w:val="00B050"/>
          <w:szCs w:val="20"/>
        </w:rPr>
        <w:t>kg</w:t>
      </w:r>
    </w:p>
    <w:p w14:paraId="08B700F0"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3.1.2.3.</w:t>
      </w:r>
      <w:r w:rsidRPr="00B4282B">
        <w:rPr>
          <w:rFonts w:ascii="Arial" w:hAnsi="Arial" w:cs="Arial"/>
          <w:color w:val="00B050"/>
          <w:szCs w:val="20"/>
        </w:rPr>
        <w:t xml:space="preserve"> </w:t>
      </w:r>
      <w:r w:rsidRPr="00B4282B">
        <w:rPr>
          <w:rFonts w:ascii="Arial" w:hAnsi="Arial" w:cs="Arial"/>
          <w:b/>
          <w:bCs/>
          <w:color w:val="00B050"/>
          <w:szCs w:val="20"/>
        </w:rPr>
        <w:t>Material:</w:t>
      </w:r>
      <w:r w:rsidRPr="00B4282B">
        <w:rPr>
          <w:rFonts w:ascii="Arial" w:hAnsi="Arial" w:cs="Arial"/>
          <w:color w:val="00B050"/>
          <w:szCs w:val="20"/>
        </w:rPr>
        <w:t xml:space="preserve"> o material da embalagem em contato direto com o café, deverá ser de material adequado e observando a legislação específica vigente.</w:t>
      </w:r>
    </w:p>
    <w:p w14:paraId="6FABAB2F"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3.1.2.4.</w:t>
      </w:r>
      <w:r w:rsidRPr="00B4282B">
        <w:rPr>
          <w:rFonts w:ascii="Arial" w:hAnsi="Arial" w:cs="Arial"/>
          <w:color w:val="00B050"/>
          <w:szCs w:val="20"/>
        </w:rPr>
        <w:t xml:space="preserve"> </w:t>
      </w:r>
      <w:r w:rsidRPr="00B4282B">
        <w:rPr>
          <w:rFonts w:ascii="Arial" w:hAnsi="Arial" w:cs="Arial"/>
          <w:b/>
          <w:bCs/>
          <w:color w:val="00B050"/>
          <w:szCs w:val="20"/>
        </w:rPr>
        <w:t>Rótulo</w:t>
      </w:r>
      <w:r w:rsidRPr="00B4282B">
        <w:rPr>
          <w:rStyle w:val="Refdenotaderodap"/>
          <w:rFonts w:ascii="Arial" w:hAnsi="Arial" w:cs="Arial"/>
          <w:b/>
          <w:bCs/>
          <w:color w:val="00B050"/>
          <w:szCs w:val="20"/>
          <w:highlight w:val="yellow"/>
        </w:rPr>
        <w:footnoteReference w:id="18"/>
      </w:r>
      <w:r w:rsidRPr="00B4282B">
        <w:rPr>
          <w:rFonts w:ascii="Arial" w:hAnsi="Arial" w:cs="Arial"/>
          <w:color w:val="00B050"/>
          <w:szCs w:val="20"/>
        </w:rPr>
        <w:t>: deverá conter, no mínimo, as seguintes informações:</w:t>
      </w:r>
    </w:p>
    <w:p w14:paraId="27D32C87" w14:textId="77777777" w:rsidR="00512EEE" w:rsidRPr="00B4282B" w:rsidRDefault="00512EEE" w:rsidP="003F6498">
      <w:pPr>
        <w:pStyle w:val="PargrafodaLista"/>
        <w:numPr>
          <w:ilvl w:val="0"/>
          <w:numId w:val="17"/>
        </w:numPr>
        <w:ind w:left="2136"/>
        <w:rPr>
          <w:rFonts w:cs="Arial"/>
          <w:color w:val="00B050"/>
          <w:szCs w:val="20"/>
        </w:rPr>
      </w:pPr>
      <w:bookmarkStart w:id="7" w:name="_Hlk131171489"/>
      <w:r w:rsidRPr="00B4282B">
        <w:rPr>
          <w:rFonts w:cs="Arial"/>
          <w:color w:val="00B050"/>
          <w:szCs w:val="20"/>
        </w:rPr>
        <w:lastRenderedPageBreak/>
        <w:t>Grupo: torrado e moído;</w:t>
      </w:r>
    </w:p>
    <w:p w14:paraId="6B5FF3A8" w14:textId="77777777" w:rsidR="00512EEE" w:rsidRPr="00B4282B" w:rsidRDefault="00512EEE" w:rsidP="003F6498">
      <w:pPr>
        <w:pStyle w:val="PargrafodaLista"/>
        <w:numPr>
          <w:ilvl w:val="0"/>
          <w:numId w:val="17"/>
        </w:numPr>
        <w:ind w:left="2136"/>
        <w:rPr>
          <w:rFonts w:cs="Arial"/>
          <w:color w:val="00B050"/>
          <w:szCs w:val="20"/>
        </w:rPr>
      </w:pPr>
      <w:r w:rsidRPr="00B4282B">
        <w:rPr>
          <w:rFonts w:cs="Arial"/>
          <w:color w:val="00B050"/>
          <w:szCs w:val="20"/>
        </w:rPr>
        <w:t>Informação da espécie de café com a expressão "100% (nome da espécie)", ou a predominância da espécie com a expressão "predominantemente (nome da espécie)", conforme o caso, sendo permitida, adicionalmente, a informação da variedade do café;</w:t>
      </w:r>
    </w:p>
    <w:p w14:paraId="5B137236" w14:textId="77777777" w:rsidR="00512EEE" w:rsidRPr="00B4282B" w:rsidRDefault="00512EEE" w:rsidP="003F6498">
      <w:pPr>
        <w:pStyle w:val="PargrafodaLista"/>
        <w:numPr>
          <w:ilvl w:val="0"/>
          <w:numId w:val="17"/>
        </w:numPr>
        <w:ind w:left="2136"/>
        <w:rPr>
          <w:rFonts w:cs="Arial"/>
          <w:color w:val="00B050"/>
          <w:szCs w:val="20"/>
        </w:rPr>
      </w:pPr>
      <w:r w:rsidRPr="00B4282B">
        <w:rPr>
          <w:rFonts w:cs="Arial"/>
          <w:color w:val="00B050"/>
          <w:szCs w:val="20"/>
        </w:rPr>
        <w:t>Denominação de venda do produto, que será constituída da palavra "café", seguida da marca comercial, se houver;</w:t>
      </w:r>
    </w:p>
    <w:p w14:paraId="141156F7" w14:textId="77777777" w:rsidR="00512EEE" w:rsidRPr="00B4282B" w:rsidRDefault="00512EEE" w:rsidP="003F6498">
      <w:pPr>
        <w:pStyle w:val="PargrafodaLista"/>
        <w:numPr>
          <w:ilvl w:val="0"/>
          <w:numId w:val="17"/>
        </w:numPr>
        <w:ind w:left="2136"/>
        <w:rPr>
          <w:rFonts w:cs="Arial"/>
          <w:color w:val="00B050"/>
          <w:szCs w:val="20"/>
        </w:rPr>
      </w:pPr>
      <w:r w:rsidRPr="00B4282B">
        <w:rPr>
          <w:rFonts w:cs="Arial"/>
          <w:color w:val="00B050"/>
          <w:szCs w:val="20"/>
        </w:rPr>
        <w:t>Identificação do lote;</w:t>
      </w:r>
    </w:p>
    <w:p w14:paraId="7841F0EF" w14:textId="77777777" w:rsidR="00FC41FB" w:rsidRPr="00B4282B" w:rsidRDefault="00FC41FB" w:rsidP="003F6498">
      <w:pPr>
        <w:pStyle w:val="PargrafodaLista"/>
        <w:numPr>
          <w:ilvl w:val="0"/>
          <w:numId w:val="17"/>
        </w:numPr>
        <w:ind w:left="2136"/>
        <w:rPr>
          <w:rFonts w:cs="Arial"/>
          <w:bCs/>
          <w:color w:val="00B050"/>
          <w:szCs w:val="20"/>
        </w:rPr>
      </w:pPr>
      <w:r w:rsidRPr="00B4282B">
        <w:rPr>
          <w:rFonts w:cs="Arial"/>
          <w:bCs/>
          <w:color w:val="00B050"/>
          <w:szCs w:val="20"/>
        </w:rPr>
        <w:t>Nome empresarial, CNPJ ou CPF;</w:t>
      </w:r>
    </w:p>
    <w:p w14:paraId="14C4EB4D" w14:textId="77777777" w:rsidR="00512EEE" w:rsidRPr="00B4282B" w:rsidRDefault="00512EEE" w:rsidP="003F6498">
      <w:pPr>
        <w:pStyle w:val="PargrafodaLista"/>
        <w:numPr>
          <w:ilvl w:val="0"/>
          <w:numId w:val="17"/>
        </w:numPr>
        <w:ind w:left="2136"/>
        <w:rPr>
          <w:rFonts w:cs="Arial"/>
          <w:color w:val="00B050"/>
          <w:szCs w:val="20"/>
        </w:rPr>
      </w:pPr>
      <w:r w:rsidRPr="00B4282B">
        <w:rPr>
          <w:rFonts w:cs="Arial"/>
          <w:color w:val="00B050"/>
          <w:szCs w:val="20"/>
        </w:rPr>
        <w:t>Ponto de torra ou a classificação da torra;</w:t>
      </w:r>
    </w:p>
    <w:p w14:paraId="6183A0CB" w14:textId="77777777" w:rsidR="00FC41FB" w:rsidRPr="00B4282B" w:rsidRDefault="00FC41FB" w:rsidP="003F6498">
      <w:pPr>
        <w:pStyle w:val="PargrafodaLista"/>
        <w:numPr>
          <w:ilvl w:val="0"/>
          <w:numId w:val="17"/>
        </w:numPr>
        <w:ind w:left="2136"/>
        <w:rPr>
          <w:rFonts w:cs="Arial"/>
          <w:bCs/>
          <w:color w:val="00B050"/>
          <w:szCs w:val="20"/>
        </w:rPr>
      </w:pPr>
      <w:r w:rsidRPr="00B4282B">
        <w:rPr>
          <w:rFonts w:cs="Arial"/>
          <w:bCs/>
          <w:color w:val="00B050"/>
          <w:szCs w:val="20"/>
        </w:rPr>
        <w:t>Prazo de validade</w:t>
      </w:r>
      <w:r w:rsidRPr="00B4282B">
        <w:rPr>
          <w:rStyle w:val="Refdenotaderodap"/>
          <w:rFonts w:cs="Arial"/>
          <w:b/>
          <w:color w:val="00B050"/>
          <w:szCs w:val="20"/>
          <w:highlight w:val="yellow"/>
        </w:rPr>
        <w:footnoteReference w:id="19"/>
      </w:r>
      <w:r w:rsidRPr="00B4282B">
        <w:rPr>
          <w:rFonts w:cs="Arial"/>
          <w:bCs/>
          <w:color w:val="00B050"/>
          <w:szCs w:val="20"/>
        </w:rPr>
        <w:t xml:space="preserve">; </w:t>
      </w:r>
    </w:p>
    <w:p w14:paraId="11BC71F4" w14:textId="77777777" w:rsidR="00FC41FB" w:rsidRPr="00B4282B" w:rsidRDefault="00FC41FB" w:rsidP="003F6498">
      <w:pPr>
        <w:pStyle w:val="PargrafodaLista"/>
        <w:numPr>
          <w:ilvl w:val="0"/>
          <w:numId w:val="17"/>
        </w:numPr>
        <w:ind w:left="2136"/>
        <w:rPr>
          <w:rFonts w:cs="Arial"/>
          <w:bCs/>
          <w:color w:val="00B050"/>
          <w:szCs w:val="20"/>
        </w:rPr>
      </w:pPr>
      <w:r w:rsidRPr="00B4282B">
        <w:rPr>
          <w:rFonts w:cs="Arial"/>
          <w:bCs/>
          <w:color w:val="00B050"/>
          <w:szCs w:val="20"/>
        </w:rPr>
        <w:t>Instruções de conservação, preparo e uso do alimento, quando necessário;</w:t>
      </w:r>
    </w:p>
    <w:p w14:paraId="056C47D4" w14:textId="77777777" w:rsidR="00FC41FB" w:rsidRPr="00B4282B" w:rsidRDefault="00FC41FB" w:rsidP="003F6498">
      <w:pPr>
        <w:pStyle w:val="PargrafodaLista"/>
        <w:numPr>
          <w:ilvl w:val="0"/>
          <w:numId w:val="17"/>
        </w:numPr>
        <w:ind w:left="2136"/>
        <w:rPr>
          <w:rFonts w:cs="Arial"/>
          <w:bCs/>
          <w:color w:val="00B050"/>
          <w:szCs w:val="20"/>
        </w:rPr>
      </w:pPr>
      <w:r w:rsidRPr="00B4282B">
        <w:rPr>
          <w:rFonts w:cs="Arial"/>
          <w:bCs/>
          <w:color w:val="00B050"/>
          <w:szCs w:val="20"/>
        </w:rPr>
        <w:t xml:space="preserve">Peso líquido. </w:t>
      </w:r>
    </w:p>
    <w:bookmarkEnd w:id="7"/>
    <w:p w14:paraId="260C4D9C"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bCs/>
          <w:color w:val="00B050"/>
          <w:szCs w:val="20"/>
        </w:rPr>
        <w:t>3.1.3. Características de torrefação:</w:t>
      </w:r>
      <w:r w:rsidRPr="00B4282B">
        <w:rPr>
          <w:rFonts w:ascii="Arial" w:hAnsi="Arial" w:cs="Arial"/>
          <w:color w:val="00B050"/>
          <w:szCs w:val="20"/>
        </w:rPr>
        <w:t xml:space="preserve">  correspondem ao ponto de torra e à classificação da torra que estão estabelecidas no Anexo IV da Portaria SDA/MAPA nº 570, de 2022.</w:t>
      </w:r>
    </w:p>
    <w:p w14:paraId="410A18FD"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color w:val="00B050"/>
          <w:szCs w:val="20"/>
        </w:rPr>
        <w:t>3.1.4.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62A8726C" w14:textId="77777777" w:rsidR="003F6498" w:rsidRDefault="003F6498" w:rsidP="003F6498">
      <w:pPr>
        <w:ind w:left="708"/>
        <w:rPr>
          <w:rFonts w:cs="Arial"/>
          <w:b/>
          <w:bCs/>
          <w:color w:val="00B050"/>
          <w:szCs w:val="20"/>
        </w:rPr>
      </w:pPr>
    </w:p>
    <w:p w14:paraId="27CAB425" w14:textId="33230CA2" w:rsidR="00B0291C" w:rsidRPr="00B4282B" w:rsidRDefault="00FC41FB" w:rsidP="003F6498">
      <w:pPr>
        <w:rPr>
          <w:rFonts w:cs="Arial"/>
          <w:b/>
          <w:bCs/>
          <w:color w:val="00B050"/>
          <w:szCs w:val="20"/>
        </w:rPr>
      </w:pPr>
      <w:r w:rsidRPr="00B4282B">
        <w:rPr>
          <w:rFonts w:cs="Arial"/>
          <w:b/>
          <w:bCs/>
          <w:color w:val="00B050"/>
          <w:szCs w:val="20"/>
        </w:rPr>
        <w:t xml:space="preserve">3.2. </w:t>
      </w:r>
      <w:r w:rsidR="00B0291C" w:rsidRPr="00B4282B">
        <w:rPr>
          <w:rFonts w:cs="Arial"/>
          <w:b/>
          <w:bCs/>
          <w:color w:val="00B050"/>
          <w:szCs w:val="20"/>
        </w:rPr>
        <w:t>ITEM 2: APRESENTAÇÃO: TORRADO E MOÍDO. TIPO: ÚNICO. TORREFAÇÃO: PONTO DE TORRA MÉDIA</w:t>
      </w:r>
    </w:p>
    <w:p w14:paraId="6F3D486F" w14:textId="76D8D010" w:rsidR="00FC41FB" w:rsidRPr="00B4282B" w:rsidRDefault="00FC41FB" w:rsidP="003F6498">
      <w:pPr>
        <w:pStyle w:val="textojustificado"/>
        <w:spacing w:before="0" w:beforeAutospacing="0" w:after="0" w:afterAutospacing="0" w:line="360" w:lineRule="auto"/>
        <w:ind w:left="708"/>
        <w:jc w:val="both"/>
        <w:rPr>
          <w:rFonts w:ascii="Arial" w:hAnsi="Arial" w:cs="Arial"/>
          <w:b/>
          <w:bCs/>
          <w:color w:val="00B050"/>
          <w:szCs w:val="20"/>
        </w:rPr>
      </w:pPr>
      <w:r w:rsidRPr="00B4282B">
        <w:rPr>
          <w:rFonts w:ascii="Arial" w:hAnsi="Arial" w:cs="Arial"/>
          <w:b/>
          <w:color w:val="00B050"/>
          <w:szCs w:val="20"/>
        </w:rPr>
        <w:t>3.2.1.</w:t>
      </w:r>
      <w:r w:rsidRPr="00B4282B">
        <w:rPr>
          <w:rFonts w:ascii="Arial" w:hAnsi="Arial" w:cs="Arial"/>
          <w:b/>
          <w:bCs/>
          <w:color w:val="00B050"/>
          <w:szCs w:val="20"/>
        </w:rPr>
        <w:t xml:space="preserve"> Código CATMAT:</w:t>
      </w:r>
      <w:r w:rsidR="009B1841" w:rsidRPr="00B4282B">
        <w:rPr>
          <w:rFonts w:ascii="Arial" w:hAnsi="Arial" w:cs="Arial"/>
          <w:b/>
          <w:bCs/>
          <w:color w:val="00B050"/>
          <w:szCs w:val="20"/>
        </w:rPr>
        <w:t xml:space="preserve"> </w:t>
      </w:r>
      <w:r w:rsidR="009B1841" w:rsidRPr="00B4282B">
        <w:rPr>
          <w:rFonts w:ascii="Arial" w:hAnsi="Arial" w:cs="Arial"/>
          <w:color w:val="00B050"/>
          <w:szCs w:val="20"/>
        </w:rPr>
        <w:t>60</w:t>
      </w:r>
      <w:r w:rsidR="00AE3A6E" w:rsidRPr="00B4282B">
        <w:rPr>
          <w:rFonts w:ascii="Arial" w:hAnsi="Arial" w:cs="Arial"/>
          <w:color w:val="00B050"/>
          <w:szCs w:val="20"/>
        </w:rPr>
        <w:t>6523</w:t>
      </w:r>
    </w:p>
    <w:p w14:paraId="1D10AD62"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3.2.2.</w:t>
      </w:r>
      <w:r w:rsidRPr="00B4282B">
        <w:rPr>
          <w:rFonts w:ascii="Arial" w:hAnsi="Arial" w:cs="Arial"/>
          <w:b/>
          <w:bCs/>
          <w:color w:val="00B050"/>
          <w:szCs w:val="20"/>
        </w:rPr>
        <w:t xml:space="preserve"> Embalagem</w:t>
      </w:r>
      <w:r w:rsidRPr="00B4282B">
        <w:rPr>
          <w:rFonts w:ascii="Arial" w:hAnsi="Arial" w:cs="Arial"/>
          <w:color w:val="00B050"/>
          <w:szCs w:val="20"/>
        </w:rPr>
        <w:t>:</w:t>
      </w:r>
    </w:p>
    <w:p w14:paraId="23D8412D" w14:textId="3C4BDF9E"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3.2.2.1.</w:t>
      </w:r>
      <w:r w:rsidRPr="00B4282B">
        <w:rPr>
          <w:rFonts w:ascii="Arial" w:hAnsi="Arial" w:cs="Arial"/>
          <w:b/>
          <w:bCs/>
          <w:color w:val="00B050"/>
          <w:szCs w:val="20"/>
        </w:rPr>
        <w:t xml:space="preserve"> Tipo:</w:t>
      </w:r>
      <w:r w:rsidRPr="00B4282B">
        <w:rPr>
          <w:rFonts w:ascii="Arial" w:hAnsi="Arial" w:cs="Arial"/>
          <w:color w:val="00B050"/>
          <w:szCs w:val="20"/>
        </w:rPr>
        <w:t xml:space="preserve"> almofada </w:t>
      </w:r>
      <w:r w:rsidRPr="00B4282B">
        <w:rPr>
          <w:rFonts w:ascii="Arial" w:hAnsi="Arial" w:cs="Arial"/>
          <w:b/>
          <w:bCs/>
          <w:i/>
          <w:iCs/>
          <w:color w:val="00B050"/>
          <w:szCs w:val="20"/>
          <w:u w:val="single"/>
        </w:rPr>
        <w:t>OU</w:t>
      </w:r>
      <w:r w:rsidRPr="00B4282B">
        <w:rPr>
          <w:rFonts w:ascii="Arial" w:hAnsi="Arial" w:cs="Arial"/>
          <w:color w:val="00B050"/>
          <w:szCs w:val="20"/>
        </w:rPr>
        <w:t xml:space="preserve"> a vácuo </w:t>
      </w:r>
      <w:r w:rsidRPr="00B4282B">
        <w:rPr>
          <w:rFonts w:ascii="Arial" w:hAnsi="Arial" w:cs="Arial"/>
          <w:b/>
          <w:bCs/>
          <w:i/>
          <w:iCs/>
          <w:color w:val="00B050"/>
          <w:szCs w:val="20"/>
          <w:u w:val="single"/>
        </w:rPr>
        <w:t>OU</w:t>
      </w:r>
      <w:r w:rsidRPr="00B4282B">
        <w:rPr>
          <w:rFonts w:ascii="Arial" w:hAnsi="Arial" w:cs="Arial"/>
          <w:color w:val="00B050"/>
          <w:szCs w:val="20"/>
        </w:rPr>
        <w:t xml:space="preserve"> caixa </w:t>
      </w:r>
      <w:r w:rsidRPr="00B4282B">
        <w:rPr>
          <w:rFonts w:ascii="Arial" w:hAnsi="Arial" w:cs="Arial"/>
          <w:b/>
          <w:bCs/>
          <w:i/>
          <w:iCs/>
          <w:color w:val="00B050"/>
          <w:szCs w:val="20"/>
          <w:u w:val="single"/>
        </w:rPr>
        <w:t>OU</w:t>
      </w:r>
      <w:r w:rsidRPr="00B4282B">
        <w:rPr>
          <w:rFonts w:ascii="Arial" w:hAnsi="Arial" w:cs="Arial"/>
          <w:color w:val="00B050"/>
          <w:szCs w:val="20"/>
        </w:rPr>
        <w:t> </w:t>
      </w:r>
      <w:r w:rsidRPr="00B4282B">
        <w:rPr>
          <w:rFonts w:ascii="Arial" w:hAnsi="Arial" w:cs="Arial"/>
          <w:i/>
          <w:iCs/>
          <w:color w:val="00B050"/>
          <w:szCs w:val="20"/>
        </w:rPr>
        <w:t xml:space="preserve">stand </w:t>
      </w:r>
      <w:proofErr w:type="spellStart"/>
      <w:r w:rsidRPr="00B4282B">
        <w:rPr>
          <w:rFonts w:ascii="Arial" w:hAnsi="Arial" w:cs="Arial"/>
          <w:i/>
          <w:iCs/>
          <w:color w:val="00B050"/>
          <w:szCs w:val="20"/>
        </w:rPr>
        <w:t>up</w:t>
      </w:r>
      <w:proofErr w:type="spellEnd"/>
      <w:r w:rsidRPr="00B4282B">
        <w:rPr>
          <w:rFonts w:ascii="Arial" w:hAnsi="Arial" w:cs="Arial"/>
          <w:i/>
          <w:iCs/>
          <w:color w:val="00B050"/>
          <w:szCs w:val="20"/>
        </w:rPr>
        <w:t xml:space="preserve"> </w:t>
      </w:r>
      <w:proofErr w:type="spellStart"/>
      <w:r w:rsidRPr="00B4282B">
        <w:rPr>
          <w:rFonts w:ascii="Arial" w:hAnsi="Arial" w:cs="Arial"/>
          <w:i/>
          <w:iCs/>
          <w:color w:val="00B050"/>
          <w:szCs w:val="20"/>
        </w:rPr>
        <w:t>pouc</w:t>
      </w:r>
      <w:r w:rsidR="00B65980" w:rsidRPr="00B4282B">
        <w:rPr>
          <w:rFonts w:ascii="Arial" w:hAnsi="Arial" w:cs="Arial"/>
          <w:i/>
          <w:iCs/>
          <w:color w:val="00B050"/>
          <w:szCs w:val="20"/>
        </w:rPr>
        <w:t>h</w:t>
      </w:r>
      <w:proofErr w:type="spellEnd"/>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color w:val="000000"/>
          <w:szCs w:val="20"/>
        </w:rPr>
        <w:t xml:space="preserve"> </w:t>
      </w:r>
      <w:r w:rsidRPr="00B4282B">
        <w:rPr>
          <w:rFonts w:ascii="Arial" w:hAnsi="Arial" w:cs="Arial"/>
          <w:b/>
          <w:bCs/>
          <w:i/>
          <w:iCs/>
          <w:color w:val="FF0000"/>
          <w:szCs w:val="20"/>
        </w:rPr>
        <w:t>XXX</w:t>
      </w:r>
    </w:p>
    <w:p w14:paraId="3A491425"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3.2.2.2.</w:t>
      </w:r>
      <w:r w:rsidRPr="00B4282B">
        <w:rPr>
          <w:rFonts w:ascii="Arial" w:hAnsi="Arial" w:cs="Arial"/>
          <w:color w:val="00B050"/>
          <w:szCs w:val="20"/>
        </w:rPr>
        <w:t xml:space="preserve"> </w:t>
      </w:r>
      <w:r w:rsidRPr="00B4282B">
        <w:rPr>
          <w:rFonts w:ascii="Arial" w:hAnsi="Arial" w:cs="Arial"/>
          <w:b/>
          <w:bCs/>
          <w:color w:val="00B050"/>
          <w:szCs w:val="20"/>
        </w:rPr>
        <w:t>Unidade de medida:</w:t>
      </w:r>
      <w:r w:rsidRPr="00B4282B">
        <w:rPr>
          <w:rFonts w:ascii="Arial" w:hAnsi="Arial" w:cs="Arial"/>
          <w:color w:val="000000"/>
          <w:szCs w:val="20"/>
        </w:rPr>
        <w:t xml:space="preserve"> </w:t>
      </w:r>
      <w:r w:rsidRPr="00B4282B">
        <w:rPr>
          <w:rFonts w:ascii="Arial" w:hAnsi="Arial" w:cs="Arial"/>
          <w:b/>
          <w:bCs/>
          <w:i/>
          <w:iCs/>
          <w:color w:val="FF0000"/>
          <w:szCs w:val="20"/>
        </w:rPr>
        <w:t>XXX</w:t>
      </w:r>
      <w:r w:rsidRPr="00B4282B">
        <w:rPr>
          <w:rFonts w:ascii="Arial" w:hAnsi="Arial" w:cs="Arial"/>
          <w:color w:val="000000"/>
          <w:szCs w:val="20"/>
        </w:rPr>
        <w:t xml:space="preserve"> </w:t>
      </w:r>
      <w:r w:rsidRPr="00B4282B">
        <w:rPr>
          <w:rFonts w:ascii="Arial" w:hAnsi="Arial" w:cs="Arial"/>
          <w:color w:val="00B050"/>
          <w:szCs w:val="20"/>
        </w:rPr>
        <w:t>g</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b/>
          <w:i/>
          <w:color w:val="00B050"/>
          <w:szCs w:val="20"/>
          <w:u w:val="single"/>
        </w:rPr>
        <w:t xml:space="preserve"> </w:t>
      </w:r>
      <w:r w:rsidRPr="00B4282B">
        <w:rPr>
          <w:rFonts w:ascii="Arial" w:hAnsi="Arial" w:cs="Arial"/>
          <w:b/>
          <w:bCs/>
          <w:i/>
          <w:iCs/>
          <w:color w:val="FF0000"/>
          <w:szCs w:val="20"/>
        </w:rPr>
        <w:t>XXX</w:t>
      </w:r>
      <w:r w:rsidRPr="00B4282B">
        <w:rPr>
          <w:rFonts w:ascii="Arial" w:hAnsi="Arial" w:cs="Arial"/>
          <w:b/>
          <w:bCs/>
          <w:i/>
          <w:iCs/>
          <w:color w:val="00B050"/>
          <w:szCs w:val="20"/>
        </w:rPr>
        <w:t xml:space="preserve"> </w:t>
      </w:r>
      <w:r w:rsidRPr="00B4282B">
        <w:rPr>
          <w:rFonts w:ascii="Arial" w:hAnsi="Arial" w:cs="Arial"/>
          <w:i/>
          <w:iCs/>
          <w:color w:val="00B050"/>
          <w:szCs w:val="20"/>
        </w:rPr>
        <w:t>kg</w:t>
      </w:r>
    </w:p>
    <w:p w14:paraId="20969D25"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3.2.2.3.</w:t>
      </w:r>
      <w:r w:rsidRPr="00B4282B">
        <w:rPr>
          <w:rFonts w:ascii="Arial" w:hAnsi="Arial" w:cs="Arial"/>
          <w:color w:val="00B050"/>
          <w:szCs w:val="20"/>
        </w:rPr>
        <w:t xml:space="preserve"> </w:t>
      </w:r>
      <w:r w:rsidRPr="00B4282B">
        <w:rPr>
          <w:rFonts w:ascii="Arial" w:hAnsi="Arial" w:cs="Arial"/>
          <w:b/>
          <w:bCs/>
          <w:color w:val="00B050"/>
          <w:szCs w:val="20"/>
        </w:rPr>
        <w:t>Material:</w:t>
      </w:r>
      <w:r w:rsidRPr="00B4282B">
        <w:rPr>
          <w:rFonts w:ascii="Arial" w:hAnsi="Arial" w:cs="Arial"/>
          <w:color w:val="00B050"/>
          <w:szCs w:val="20"/>
        </w:rPr>
        <w:t xml:space="preserve"> o material da embalagem em contato direto com o café, deverá ser de material adequado e observando a legislação específica vigente.</w:t>
      </w:r>
    </w:p>
    <w:p w14:paraId="4D1755C7"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3.2.2.4.</w:t>
      </w:r>
      <w:r w:rsidRPr="00B4282B">
        <w:rPr>
          <w:rFonts w:ascii="Arial" w:hAnsi="Arial" w:cs="Arial"/>
          <w:color w:val="00B050"/>
          <w:szCs w:val="20"/>
        </w:rPr>
        <w:t xml:space="preserve"> </w:t>
      </w:r>
      <w:r w:rsidRPr="00B4282B">
        <w:rPr>
          <w:rFonts w:ascii="Arial" w:hAnsi="Arial" w:cs="Arial"/>
          <w:b/>
          <w:bCs/>
          <w:color w:val="00B050"/>
          <w:szCs w:val="20"/>
        </w:rPr>
        <w:t>Rótulo</w:t>
      </w:r>
      <w:r w:rsidRPr="00B4282B">
        <w:rPr>
          <w:rStyle w:val="Refdenotaderodap"/>
          <w:rFonts w:ascii="Arial" w:hAnsi="Arial" w:cs="Arial"/>
          <w:b/>
          <w:bCs/>
          <w:color w:val="00B050"/>
          <w:szCs w:val="20"/>
          <w:highlight w:val="yellow"/>
        </w:rPr>
        <w:footnoteReference w:id="20"/>
      </w:r>
      <w:r w:rsidRPr="00B4282B">
        <w:rPr>
          <w:rFonts w:ascii="Arial" w:hAnsi="Arial" w:cs="Arial"/>
          <w:color w:val="00B050"/>
          <w:szCs w:val="20"/>
        </w:rPr>
        <w:t>: deverá conter, no mínimo, as seguintes informações:</w:t>
      </w:r>
    </w:p>
    <w:p w14:paraId="13429C1F" w14:textId="77777777" w:rsidR="00FC41FB" w:rsidRPr="00B4282B" w:rsidRDefault="00FC41FB" w:rsidP="003F6498">
      <w:pPr>
        <w:pStyle w:val="PargrafodaLista"/>
        <w:ind w:left="1776"/>
        <w:rPr>
          <w:rFonts w:cs="Arial"/>
          <w:bCs/>
          <w:color w:val="00B050"/>
          <w:szCs w:val="20"/>
        </w:rPr>
      </w:pPr>
      <w:r w:rsidRPr="00B4282B">
        <w:rPr>
          <w:rFonts w:cs="Arial"/>
          <w:bCs/>
          <w:color w:val="00B050"/>
          <w:szCs w:val="20"/>
        </w:rPr>
        <w:t>a. Grupo: torrado e moído;</w:t>
      </w:r>
    </w:p>
    <w:p w14:paraId="7D6C0928" w14:textId="77777777" w:rsidR="00FC41FB" w:rsidRPr="00B4282B" w:rsidRDefault="00FC41FB" w:rsidP="003F6498">
      <w:pPr>
        <w:ind w:left="1776"/>
        <w:rPr>
          <w:rFonts w:cs="Arial"/>
          <w:bCs/>
          <w:color w:val="00B050"/>
          <w:szCs w:val="20"/>
        </w:rPr>
      </w:pPr>
      <w:r w:rsidRPr="00B4282B">
        <w:rPr>
          <w:rFonts w:cs="Arial"/>
          <w:bCs/>
          <w:color w:val="00B050"/>
          <w:szCs w:val="20"/>
        </w:rPr>
        <w:lastRenderedPageBreak/>
        <w:t>b. Informação da espécie de café com a expressão "100% (nome da espécie)", ou a predominância da espécie com a expressão "predominantemente (nome da espécie)", conforme o caso, sendo permitida, adicionalmente, a informação da variedade do café;</w:t>
      </w:r>
    </w:p>
    <w:p w14:paraId="34A830B4" w14:textId="77777777" w:rsidR="00FC41FB" w:rsidRPr="00B4282B" w:rsidRDefault="00FC41FB" w:rsidP="003F6498">
      <w:pPr>
        <w:ind w:left="1776"/>
        <w:rPr>
          <w:rFonts w:cs="Arial"/>
          <w:bCs/>
          <w:color w:val="00B050"/>
          <w:szCs w:val="20"/>
        </w:rPr>
      </w:pPr>
      <w:r w:rsidRPr="00B4282B">
        <w:rPr>
          <w:rFonts w:cs="Arial"/>
          <w:bCs/>
          <w:color w:val="00B050"/>
          <w:szCs w:val="20"/>
        </w:rPr>
        <w:t>b. Denominação de venda do produto, que será constituída da palavra "café", seguida da marca comercial, se houver;</w:t>
      </w:r>
    </w:p>
    <w:p w14:paraId="336135E5" w14:textId="77777777" w:rsidR="00FC41FB" w:rsidRPr="00B4282B" w:rsidRDefault="00FC41FB" w:rsidP="003F6498">
      <w:pPr>
        <w:ind w:left="1776"/>
        <w:rPr>
          <w:rFonts w:cs="Arial"/>
          <w:bCs/>
          <w:color w:val="00B050"/>
          <w:szCs w:val="20"/>
        </w:rPr>
      </w:pPr>
      <w:r w:rsidRPr="00B4282B">
        <w:rPr>
          <w:rFonts w:cs="Arial"/>
          <w:bCs/>
          <w:color w:val="00B050"/>
          <w:szCs w:val="20"/>
        </w:rPr>
        <w:t>c. Identificação do lote;</w:t>
      </w:r>
    </w:p>
    <w:p w14:paraId="335D5720" w14:textId="77777777" w:rsidR="00FC41FB" w:rsidRPr="00B4282B" w:rsidRDefault="00FC41FB" w:rsidP="003F6498">
      <w:pPr>
        <w:ind w:left="1776"/>
        <w:rPr>
          <w:rFonts w:cs="Arial"/>
          <w:bCs/>
          <w:color w:val="00B050"/>
          <w:szCs w:val="20"/>
        </w:rPr>
      </w:pPr>
      <w:r w:rsidRPr="00B4282B">
        <w:rPr>
          <w:rFonts w:cs="Arial"/>
          <w:bCs/>
          <w:color w:val="00B050"/>
          <w:szCs w:val="20"/>
        </w:rPr>
        <w:t>d. Nome empresarial, CNPJ ou CPF;</w:t>
      </w:r>
    </w:p>
    <w:p w14:paraId="1EE444AA" w14:textId="77777777" w:rsidR="00FC41FB" w:rsidRPr="00B4282B" w:rsidRDefault="00FC41FB" w:rsidP="003F6498">
      <w:pPr>
        <w:ind w:left="1776"/>
        <w:rPr>
          <w:rFonts w:cs="Arial"/>
          <w:bCs/>
          <w:color w:val="00B050"/>
          <w:szCs w:val="20"/>
        </w:rPr>
      </w:pPr>
      <w:r w:rsidRPr="00B4282B">
        <w:rPr>
          <w:rFonts w:cs="Arial"/>
          <w:bCs/>
          <w:color w:val="00B050"/>
          <w:szCs w:val="20"/>
        </w:rPr>
        <w:t>e. Ponto de torra ou a classificação da torra;</w:t>
      </w:r>
    </w:p>
    <w:p w14:paraId="362ADFA9" w14:textId="77777777" w:rsidR="00FC41FB" w:rsidRPr="00B4282B" w:rsidRDefault="00FC41FB" w:rsidP="003F6498">
      <w:pPr>
        <w:ind w:left="1776"/>
        <w:rPr>
          <w:rFonts w:cs="Arial"/>
          <w:bCs/>
          <w:color w:val="00B050"/>
          <w:szCs w:val="20"/>
        </w:rPr>
      </w:pPr>
      <w:r w:rsidRPr="00B4282B">
        <w:rPr>
          <w:rFonts w:cs="Arial"/>
          <w:bCs/>
          <w:color w:val="00B050"/>
          <w:szCs w:val="20"/>
        </w:rPr>
        <w:t>f. Prazo de validade</w:t>
      </w:r>
      <w:r w:rsidRPr="00B4282B">
        <w:rPr>
          <w:rStyle w:val="Refdenotaderodap"/>
          <w:rFonts w:cs="Arial"/>
          <w:b/>
          <w:color w:val="00B050"/>
          <w:szCs w:val="20"/>
          <w:highlight w:val="yellow"/>
        </w:rPr>
        <w:footnoteReference w:id="21"/>
      </w:r>
      <w:r w:rsidRPr="00B4282B">
        <w:rPr>
          <w:rFonts w:cs="Arial"/>
          <w:bCs/>
          <w:color w:val="00B050"/>
          <w:szCs w:val="20"/>
        </w:rPr>
        <w:t xml:space="preserve">; </w:t>
      </w:r>
    </w:p>
    <w:p w14:paraId="25D32F30" w14:textId="77777777" w:rsidR="00FC41FB" w:rsidRPr="00B4282B" w:rsidRDefault="00FC41FB" w:rsidP="003F6498">
      <w:pPr>
        <w:ind w:left="1776"/>
        <w:rPr>
          <w:rFonts w:cs="Arial"/>
          <w:bCs/>
          <w:color w:val="00B050"/>
          <w:szCs w:val="20"/>
        </w:rPr>
      </w:pPr>
      <w:r w:rsidRPr="00B4282B">
        <w:rPr>
          <w:rFonts w:cs="Arial"/>
          <w:bCs/>
          <w:color w:val="00B050"/>
          <w:szCs w:val="20"/>
        </w:rPr>
        <w:t xml:space="preserve">g. Instruções de conservação, preparo e uso do alimento, quando necessário; e </w:t>
      </w:r>
    </w:p>
    <w:p w14:paraId="31C60148" w14:textId="77777777" w:rsidR="00FC41FB" w:rsidRPr="00B4282B" w:rsidRDefault="00FC41FB" w:rsidP="003F6498">
      <w:pPr>
        <w:ind w:left="1776"/>
        <w:rPr>
          <w:rFonts w:cs="Arial"/>
          <w:bCs/>
          <w:color w:val="00B050"/>
          <w:szCs w:val="20"/>
        </w:rPr>
      </w:pPr>
      <w:r w:rsidRPr="00B4282B">
        <w:rPr>
          <w:rFonts w:cs="Arial"/>
          <w:bCs/>
          <w:color w:val="00B050"/>
          <w:szCs w:val="20"/>
        </w:rPr>
        <w:t>i. Peso líquido.</w:t>
      </w:r>
    </w:p>
    <w:p w14:paraId="142BED84"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3.2.3.</w:t>
      </w:r>
      <w:r w:rsidRPr="00B4282B">
        <w:rPr>
          <w:rFonts w:ascii="Arial" w:hAnsi="Arial" w:cs="Arial"/>
          <w:b/>
          <w:bCs/>
          <w:color w:val="00B050"/>
          <w:szCs w:val="20"/>
        </w:rPr>
        <w:t xml:space="preserve"> Características de torrefação:</w:t>
      </w:r>
      <w:r w:rsidRPr="00B4282B">
        <w:rPr>
          <w:rFonts w:ascii="Arial" w:hAnsi="Arial" w:cs="Arial"/>
          <w:color w:val="00B050"/>
          <w:szCs w:val="20"/>
        </w:rPr>
        <w:t xml:space="preserve">  correspondem ao ponto de torra e à classificação da torra que estão estabelecidas no Anexo IV da Portaria SDA/MAPA nº 570, de 2022.</w:t>
      </w:r>
    </w:p>
    <w:p w14:paraId="7443A9EE"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b/>
          <w:bCs/>
          <w:color w:val="00B050"/>
          <w:szCs w:val="20"/>
        </w:rPr>
      </w:pPr>
      <w:r w:rsidRPr="00B4282B">
        <w:rPr>
          <w:rFonts w:ascii="Arial" w:hAnsi="Arial" w:cs="Arial"/>
          <w:color w:val="00B050"/>
          <w:szCs w:val="20"/>
        </w:rPr>
        <w:t>3.2.4.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298D75D4" w14:textId="77777777" w:rsidR="003F6498" w:rsidRDefault="003F6498" w:rsidP="003F6498">
      <w:pPr>
        <w:rPr>
          <w:rFonts w:cs="Arial"/>
          <w:b/>
          <w:bCs/>
          <w:color w:val="00B050"/>
          <w:szCs w:val="20"/>
        </w:rPr>
      </w:pPr>
    </w:p>
    <w:p w14:paraId="22F3C2B8" w14:textId="733A95B0" w:rsidR="008D37EF" w:rsidRPr="00B4282B" w:rsidRDefault="00FC41FB" w:rsidP="003F6498">
      <w:pPr>
        <w:rPr>
          <w:rFonts w:cs="Arial"/>
          <w:b/>
          <w:bCs/>
          <w:color w:val="00B050"/>
          <w:szCs w:val="20"/>
        </w:rPr>
      </w:pPr>
      <w:r w:rsidRPr="00B4282B">
        <w:rPr>
          <w:rFonts w:cs="Arial"/>
          <w:b/>
          <w:bCs/>
          <w:color w:val="00B050"/>
          <w:szCs w:val="20"/>
        </w:rPr>
        <w:t xml:space="preserve">3.3. </w:t>
      </w:r>
      <w:r w:rsidR="008D37EF" w:rsidRPr="00B4282B">
        <w:rPr>
          <w:rFonts w:cs="Arial"/>
          <w:b/>
          <w:bCs/>
          <w:color w:val="00B050"/>
          <w:szCs w:val="20"/>
        </w:rPr>
        <w:t>ITEM 3: APRESENTAÇÃO: TORRADO E MOÍDO. TIPO: ÚNICO. TORREFAÇÃO: PONTO DE TORRA CLARA</w:t>
      </w:r>
    </w:p>
    <w:p w14:paraId="087C03F1" w14:textId="75DD1B43" w:rsidR="00FC41FB" w:rsidRPr="00B4282B" w:rsidRDefault="00FC41FB" w:rsidP="003F6498">
      <w:pPr>
        <w:pStyle w:val="textojustificado"/>
        <w:spacing w:before="0" w:beforeAutospacing="0" w:after="0" w:afterAutospacing="0" w:line="360" w:lineRule="auto"/>
        <w:ind w:left="708"/>
        <w:jc w:val="both"/>
        <w:rPr>
          <w:rFonts w:ascii="Arial" w:hAnsi="Arial" w:cs="Arial"/>
          <w:b/>
          <w:bCs/>
          <w:color w:val="00B050"/>
          <w:szCs w:val="20"/>
        </w:rPr>
      </w:pPr>
      <w:r w:rsidRPr="00B4282B">
        <w:rPr>
          <w:rFonts w:ascii="Arial" w:hAnsi="Arial" w:cs="Arial"/>
          <w:b/>
          <w:color w:val="00B050"/>
          <w:szCs w:val="20"/>
        </w:rPr>
        <w:t>3.3.1.</w:t>
      </w:r>
      <w:r w:rsidRPr="00B4282B">
        <w:rPr>
          <w:rFonts w:ascii="Arial" w:hAnsi="Arial" w:cs="Arial"/>
          <w:b/>
          <w:bCs/>
          <w:color w:val="00B050"/>
          <w:szCs w:val="20"/>
        </w:rPr>
        <w:t xml:space="preserve"> Código CATMAT:</w:t>
      </w:r>
      <w:r w:rsidR="00AE3A6E" w:rsidRPr="00B4282B">
        <w:rPr>
          <w:rFonts w:ascii="Arial" w:hAnsi="Arial" w:cs="Arial"/>
          <w:b/>
          <w:bCs/>
          <w:color w:val="00B050"/>
          <w:szCs w:val="20"/>
        </w:rPr>
        <w:t xml:space="preserve"> </w:t>
      </w:r>
      <w:r w:rsidR="00AE3A6E" w:rsidRPr="003F6498">
        <w:rPr>
          <w:rFonts w:ascii="Arial" w:hAnsi="Arial" w:cs="Arial"/>
          <w:b/>
          <w:bCs/>
          <w:color w:val="00B050"/>
          <w:szCs w:val="20"/>
        </w:rPr>
        <w:t>606524</w:t>
      </w:r>
    </w:p>
    <w:p w14:paraId="18AFDBD1"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3.3.2.</w:t>
      </w:r>
      <w:r w:rsidRPr="00B4282B">
        <w:rPr>
          <w:rFonts w:ascii="Arial" w:hAnsi="Arial" w:cs="Arial"/>
          <w:b/>
          <w:bCs/>
          <w:color w:val="00B050"/>
          <w:szCs w:val="20"/>
        </w:rPr>
        <w:t xml:space="preserve"> Embalagem</w:t>
      </w:r>
      <w:r w:rsidRPr="00B4282B">
        <w:rPr>
          <w:rFonts w:ascii="Arial" w:hAnsi="Arial" w:cs="Arial"/>
          <w:color w:val="00B050"/>
          <w:szCs w:val="20"/>
        </w:rPr>
        <w:t>:</w:t>
      </w:r>
    </w:p>
    <w:p w14:paraId="2D909B4C" w14:textId="104BB78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3.3.2.1.</w:t>
      </w:r>
      <w:r w:rsidRPr="00B4282B">
        <w:rPr>
          <w:rFonts w:ascii="Arial" w:hAnsi="Arial" w:cs="Arial"/>
          <w:b/>
          <w:bCs/>
          <w:color w:val="00B050"/>
          <w:szCs w:val="20"/>
        </w:rPr>
        <w:t xml:space="preserve"> Tipo:</w:t>
      </w:r>
      <w:r w:rsidRPr="00B4282B">
        <w:rPr>
          <w:rFonts w:ascii="Arial" w:hAnsi="Arial" w:cs="Arial"/>
          <w:color w:val="00B050"/>
          <w:szCs w:val="20"/>
        </w:rPr>
        <w:t xml:space="preserve"> almofada </w:t>
      </w:r>
      <w:r w:rsidRPr="00B4282B">
        <w:rPr>
          <w:rFonts w:ascii="Arial" w:hAnsi="Arial" w:cs="Arial"/>
          <w:b/>
          <w:bCs/>
          <w:i/>
          <w:iCs/>
          <w:color w:val="00B050"/>
          <w:szCs w:val="20"/>
          <w:u w:val="single"/>
        </w:rPr>
        <w:t>OU</w:t>
      </w:r>
      <w:r w:rsidRPr="00B4282B">
        <w:rPr>
          <w:rFonts w:ascii="Arial" w:hAnsi="Arial" w:cs="Arial"/>
          <w:color w:val="00B050"/>
          <w:szCs w:val="20"/>
        </w:rPr>
        <w:t xml:space="preserve"> a vácuo </w:t>
      </w:r>
      <w:r w:rsidRPr="00B4282B">
        <w:rPr>
          <w:rFonts w:ascii="Arial" w:hAnsi="Arial" w:cs="Arial"/>
          <w:b/>
          <w:bCs/>
          <w:i/>
          <w:iCs/>
          <w:color w:val="00B050"/>
          <w:szCs w:val="20"/>
          <w:u w:val="single"/>
        </w:rPr>
        <w:t>OU</w:t>
      </w:r>
      <w:r w:rsidRPr="00B4282B">
        <w:rPr>
          <w:rFonts w:ascii="Arial" w:hAnsi="Arial" w:cs="Arial"/>
          <w:color w:val="00B050"/>
          <w:szCs w:val="20"/>
        </w:rPr>
        <w:t xml:space="preserve"> caixa </w:t>
      </w:r>
      <w:r w:rsidRPr="00B4282B">
        <w:rPr>
          <w:rFonts w:ascii="Arial" w:hAnsi="Arial" w:cs="Arial"/>
          <w:b/>
          <w:bCs/>
          <w:i/>
          <w:iCs/>
          <w:color w:val="00B050"/>
          <w:szCs w:val="20"/>
          <w:u w:val="single"/>
        </w:rPr>
        <w:t>OU</w:t>
      </w:r>
      <w:r w:rsidRPr="00B4282B">
        <w:rPr>
          <w:rFonts w:ascii="Arial" w:hAnsi="Arial" w:cs="Arial"/>
          <w:color w:val="00B050"/>
          <w:szCs w:val="20"/>
        </w:rPr>
        <w:t> </w:t>
      </w:r>
      <w:r w:rsidRPr="00B4282B">
        <w:rPr>
          <w:rFonts w:ascii="Arial" w:hAnsi="Arial" w:cs="Arial"/>
          <w:i/>
          <w:iCs/>
          <w:color w:val="00B050"/>
          <w:szCs w:val="20"/>
        </w:rPr>
        <w:t xml:space="preserve">stand </w:t>
      </w:r>
      <w:proofErr w:type="spellStart"/>
      <w:r w:rsidRPr="00B4282B">
        <w:rPr>
          <w:rFonts w:ascii="Arial" w:hAnsi="Arial" w:cs="Arial"/>
          <w:i/>
          <w:iCs/>
          <w:color w:val="00B050"/>
          <w:szCs w:val="20"/>
        </w:rPr>
        <w:t>up</w:t>
      </w:r>
      <w:proofErr w:type="spellEnd"/>
      <w:r w:rsidRPr="00B4282B">
        <w:rPr>
          <w:rFonts w:ascii="Arial" w:hAnsi="Arial" w:cs="Arial"/>
          <w:i/>
          <w:iCs/>
          <w:color w:val="00B050"/>
          <w:szCs w:val="20"/>
        </w:rPr>
        <w:t xml:space="preserve"> pouc</w:t>
      </w:r>
      <w:r w:rsidR="009A4137" w:rsidRPr="00B4282B">
        <w:rPr>
          <w:rFonts w:ascii="Arial" w:hAnsi="Arial" w:cs="Arial"/>
          <w:i/>
          <w:iCs/>
          <w:color w:val="00B050"/>
          <w:szCs w:val="20"/>
        </w:rPr>
        <w:t>h</w:t>
      </w:r>
      <w:r w:rsidR="00304D79" w:rsidRPr="00B4282B">
        <w:rPr>
          <w:rFonts w:ascii="Arial" w:hAnsi="Arial" w:cs="Arial"/>
          <w:b/>
          <w:bCs/>
          <w:color w:val="00B050"/>
          <w:szCs w:val="20"/>
          <w:highlight w:val="yellow"/>
          <w:vertAlign w:val="superscript"/>
        </w:rPr>
        <w:t>4</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color w:val="000000"/>
          <w:szCs w:val="20"/>
        </w:rPr>
        <w:t xml:space="preserve"> </w:t>
      </w:r>
      <w:r w:rsidRPr="00B4282B">
        <w:rPr>
          <w:rFonts w:ascii="Arial" w:hAnsi="Arial" w:cs="Arial"/>
          <w:b/>
          <w:bCs/>
          <w:i/>
          <w:iCs/>
          <w:color w:val="FF0000"/>
          <w:szCs w:val="20"/>
        </w:rPr>
        <w:t>XXX</w:t>
      </w:r>
    </w:p>
    <w:p w14:paraId="1FA27932"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0000"/>
          <w:szCs w:val="20"/>
        </w:rPr>
      </w:pPr>
      <w:r w:rsidRPr="003F6498">
        <w:rPr>
          <w:rFonts w:ascii="Arial" w:hAnsi="Arial" w:cs="Arial"/>
          <w:b/>
          <w:bCs/>
          <w:color w:val="00B050"/>
          <w:szCs w:val="20"/>
        </w:rPr>
        <w:t>3.3.2.2.</w:t>
      </w:r>
      <w:r w:rsidRPr="00B4282B">
        <w:rPr>
          <w:rFonts w:ascii="Arial" w:hAnsi="Arial" w:cs="Arial"/>
          <w:color w:val="00B050"/>
          <w:szCs w:val="20"/>
        </w:rPr>
        <w:t xml:space="preserve"> </w:t>
      </w:r>
      <w:r w:rsidRPr="00B4282B">
        <w:rPr>
          <w:rFonts w:ascii="Arial" w:hAnsi="Arial" w:cs="Arial"/>
          <w:b/>
          <w:bCs/>
          <w:color w:val="00B050"/>
          <w:szCs w:val="20"/>
        </w:rPr>
        <w:t>Unidade de medida:</w:t>
      </w:r>
      <w:r w:rsidRPr="00B4282B">
        <w:rPr>
          <w:rFonts w:ascii="Arial" w:hAnsi="Arial" w:cs="Arial"/>
          <w:color w:val="000000"/>
          <w:szCs w:val="20"/>
        </w:rPr>
        <w:t xml:space="preserve"> </w:t>
      </w:r>
      <w:r w:rsidRPr="00B4282B">
        <w:rPr>
          <w:rFonts w:ascii="Arial" w:hAnsi="Arial" w:cs="Arial"/>
          <w:b/>
          <w:bCs/>
          <w:i/>
          <w:iCs/>
          <w:color w:val="FF0000"/>
          <w:szCs w:val="20"/>
        </w:rPr>
        <w:t>XXX</w:t>
      </w:r>
      <w:r w:rsidRPr="00B4282B">
        <w:rPr>
          <w:rFonts w:ascii="Arial" w:hAnsi="Arial" w:cs="Arial"/>
          <w:color w:val="000000"/>
          <w:szCs w:val="20"/>
        </w:rPr>
        <w:t xml:space="preserve"> </w:t>
      </w:r>
      <w:r w:rsidRPr="00B4282B">
        <w:rPr>
          <w:rFonts w:ascii="Arial" w:hAnsi="Arial" w:cs="Arial"/>
          <w:color w:val="00B050"/>
          <w:szCs w:val="20"/>
        </w:rPr>
        <w:t>g</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b/>
          <w:i/>
          <w:color w:val="00B050"/>
          <w:szCs w:val="20"/>
          <w:u w:val="single"/>
        </w:rPr>
        <w:t xml:space="preserve"> </w:t>
      </w:r>
      <w:r w:rsidRPr="00B4282B">
        <w:rPr>
          <w:rFonts w:ascii="Arial" w:hAnsi="Arial" w:cs="Arial"/>
          <w:b/>
          <w:bCs/>
          <w:i/>
          <w:iCs/>
          <w:color w:val="FF0000"/>
          <w:szCs w:val="20"/>
        </w:rPr>
        <w:t>XXX</w:t>
      </w:r>
      <w:r w:rsidRPr="00B4282B">
        <w:rPr>
          <w:rFonts w:ascii="Arial" w:hAnsi="Arial" w:cs="Arial"/>
          <w:b/>
          <w:bCs/>
          <w:i/>
          <w:iCs/>
          <w:color w:val="00B050"/>
          <w:szCs w:val="20"/>
        </w:rPr>
        <w:t xml:space="preserve"> </w:t>
      </w:r>
      <w:r w:rsidRPr="00B4282B">
        <w:rPr>
          <w:rFonts w:ascii="Arial" w:hAnsi="Arial" w:cs="Arial"/>
          <w:i/>
          <w:iCs/>
          <w:color w:val="00B050"/>
          <w:szCs w:val="20"/>
        </w:rPr>
        <w:t>kg</w:t>
      </w:r>
    </w:p>
    <w:p w14:paraId="37102AB0"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3.3.2.3.</w:t>
      </w:r>
      <w:r w:rsidRPr="00B4282B">
        <w:rPr>
          <w:rFonts w:ascii="Arial" w:hAnsi="Arial" w:cs="Arial"/>
          <w:color w:val="00B050"/>
          <w:szCs w:val="20"/>
        </w:rPr>
        <w:t xml:space="preserve"> </w:t>
      </w:r>
      <w:r w:rsidRPr="00B4282B">
        <w:rPr>
          <w:rFonts w:ascii="Arial" w:hAnsi="Arial" w:cs="Arial"/>
          <w:b/>
          <w:bCs/>
          <w:color w:val="00B050"/>
          <w:szCs w:val="20"/>
        </w:rPr>
        <w:t>Material:</w:t>
      </w:r>
      <w:r w:rsidRPr="00B4282B">
        <w:rPr>
          <w:rFonts w:ascii="Arial" w:hAnsi="Arial" w:cs="Arial"/>
          <w:color w:val="00B050"/>
          <w:szCs w:val="20"/>
        </w:rPr>
        <w:t xml:space="preserve"> o material da embalagem em contato direto com o café, deverá ser de material adequado e observando a legislação específica vigente.</w:t>
      </w:r>
    </w:p>
    <w:p w14:paraId="02426C45"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3F6498">
        <w:rPr>
          <w:rFonts w:ascii="Arial" w:hAnsi="Arial" w:cs="Arial"/>
          <w:b/>
          <w:bCs/>
          <w:color w:val="00B050"/>
          <w:szCs w:val="20"/>
        </w:rPr>
        <w:t>3.3.2.4.</w:t>
      </w:r>
      <w:r w:rsidRPr="00B4282B">
        <w:rPr>
          <w:rFonts w:ascii="Arial" w:hAnsi="Arial" w:cs="Arial"/>
          <w:color w:val="00B050"/>
          <w:szCs w:val="20"/>
        </w:rPr>
        <w:t xml:space="preserve"> </w:t>
      </w:r>
      <w:r w:rsidRPr="00B4282B">
        <w:rPr>
          <w:rFonts w:ascii="Arial" w:hAnsi="Arial" w:cs="Arial"/>
          <w:b/>
          <w:bCs/>
          <w:color w:val="00B050"/>
          <w:szCs w:val="20"/>
        </w:rPr>
        <w:t>Rótulo</w:t>
      </w:r>
      <w:r w:rsidRPr="00B4282B">
        <w:rPr>
          <w:rStyle w:val="Refdenotaderodap"/>
          <w:rFonts w:ascii="Arial" w:hAnsi="Arial" w:cs="Arial"/>
          <w:b/>
          <w:bCs/>
          <w:color w:val="00B050"/>
          <w:szCs w:val="20"/>
          <w:highlight w:val="yellow"/>
        </w:rPr>
        <w:footnoteReference w:id="22"/>
      </w:r>
      <w:r w:rsidRPr="00B4282B">
        <w:rPr>
          <w:rFonts w:ascii="Arial" w:hAnsi="Arial" w:cs="Arial"/>
          <w:color w:val="00B050"/>
          <w:szCs w:val="20"/>
        </w:rPr>
        <w:t>: deverá conter, no mínimo, as seguintes informações:</w:t>
      </w:r>
    </w:p>
    <w:p w14:paraId="49404DBC" w14:textId="77777777" w:rsidR="00FC41FB" w:rsidRPr="00B4282B" w:rsidRDefault="00FC41FB" w:rsidP="003F6498">
      <w:pPr>
        <w:pStyle w:val="PargrafodaLista"/>
        <w:ind w:left="1776"/>
        <w:rPr>
          <w:rFonts w:cs="Arial"/>
          <w:bCs/>
          <w:color w:val="00B050"/>
          <w:szCs w:val="20"/>
        </w:rPr>
      </w:pPr>
      <w:r w:rsidRPr="00B4282B">
        <w:rPr>
          <w:rFonts w:cs="Arial"/>
          <w:bCs/>
          <w:color w:val="00B050"/>
          <w:szCs w:val="20"/>
        </w:rPr>
        <w:t>a. Grupo: torrado e moído;</w:t>
      </w:r>
    </w:p>
    <w:p w14:paraId="42F307C1" w14:textId="77777777" w:rsidR="00FC41FB" w:rsidRPr="00B4282B" w:rsidRDefault="00FC41FB" w:rsidP="003F6498">
      <w:pPr>
        <w:ind w:left="1776"/>
        <w:rPr>
          <w:rFonts w:cs="Arial"/>
          <w:bCs/>
          <w:color w:val="00B050"/>
          <w:szCs w:val="20"/>
        </w:rPr>
      </w:pPr>
      <w:r w:rsidRPr="00B4282B">
        <w:rPr>
          <w:rFonts w:cs="Arial"/>
          <w:bCs/>
          <w:color w:val="00B050"/>
          <w:szCs w:val="20"/>
        </w:rPr>
        <w:t>b. Informação da espécie de café com a expressão "100% (nome da espécie)", ou a predominância da espécie com a expressão "predominantemente (nome da espécie)", conforme o caso, sendo permitida, adicionalmente, a informação da variedade do café;</w:t>
      </w:r>
    </w:p>
    <w:p w14:paraId="007D5B85" w14:textId="77777777" w:rsidR="00FC41FB" w:rsidRPr="00B4282B" w:rsidRDefault="00FC41FB" w:rsidP="003F6498">
      <w:pPr>
        <w:ind w:left="1776"/>
        <w:rPr>
          <w:rFonts w:cs="Arial"/>
          <w:bCs/>
          <w:color w:val="00B050"/>
          <w:szCs w:val="20"/>
        </w:rPr>
      </w:pPr>
      <w:r w:rsidRPr="00B4282B">
        <w:rPr>
          <w:rFonts w:cs="Arial"/>
          <w:bCs/>
          <w:color w:val="00B050"/>
          <w:szCs w:val="20"/>
        </w:rPr>
        <w:lastRenderedPageBreak/>
        <w:t>b. Denominação de venda do produto, que será constituída da palavra "café", seguida da marca comercial, se houver;</w:t>
      </w:r>
    </w:p>
    <w:p w14:paraId="642CC013" w14:textId="77777777" w:rsidR="00FC41FB" w:rsidRPr="00B4282B" w:rsidRDefault="00FC41FB" w:rsidP="003F6498">
      <w:pPr>
        <w:ind w:left="1776"/>
        <w:rPr>
          <w:rFonts w:cs="Arial"/>
          <w:bCs/>
          <w:color w:val="00B050"/>
          <w:szCs w:val="20"/>
        </w:rPr>
      </w:pPr>
      <w:r w:rsidRPr="00B4282B">
        <w:rPr>
          <w:rFonts w:cs="Arial"/>
          <w:bCs/>
          <w:color w:val="00B050"/>
          <w:szCs w:val="20"/>
        </w:rPr>
        <w:t>c. Identificação do lote;</w:t>
      </w:r>
    </w:p>
    <w:p w14:paraId="23D1930A" w14:textId="77777777" w:rsidR="00FC41FB" w:rsidRPr="00B4282B" w:rsidRDefault="00FC41FB" w:rsidP="003F6498">
      <w:pPr>
        <w:ind w:left="1776"/>
        <w:rPr>
          <w:rFonts w:cs="Arial"/>
          <w:bCs/>
          <w:color w:val="00B050"/>
          <w:szCs w:val="20"/>
        </w:rPr>
      </w:pPr>
      <w:r w:rsidRPr="00B4282B">
        <w:rPr>
          <w:rFonts w:cs="Arial"/>
          <w:bCs/>
          <w:color w:val="00B050"/>
          <w:szCs w:val="20"/>
        </w:rPr>
        <w:t>d. Nome empresarial, CNPJ ou CPF;</w:t>
      </w:r>
    </w:p>
    <w:p w14:paraId="3A02A86C" w14:textId="77777777" w:rsidR="00FC41FB" w:rsidRPr="00B4282B" w:rsidRDefault="00FC41FB" w:rsidP="003F6498">
      <w:pPr>
        <w:ind w:left="1776"/>
        <w:rPr>
          <w:rFonts w:cs="Arial"/>
          <w:bCs/>
          <w:color w:val="00B050"/>
          <w:szCs w:val="20"/>
        </w:rPr>
      </w:pPr>
      <w:r w:rsidRPr="00B4282B">
        <w:rPr>
          <w:rFonts w:cs="Arial"/>
          <w:bCs/>
          <w:color w:val="00B050"/>
          <w:szCs w:val="20"/>
        </w:rPr>
        <w:t>e. Ponto de torra ou a classificação da torra;</w:t>
      </w:r>
    </w:p>
    <w:p w14:paraId="1303FD25" w14:textId="77777777" w:rsidR="00FC41FB" w:rsidRPr="00B4282B" w:rsidRDefault="00FC41FB" w:rsidP="003F6498">
      <w:pPr>
        <w:ind w:left="1776"/>
        <w:rPr>
          <w:rFonts w:cs="Arial"/>
          <w:bCs/>
          <w:color w:val="00B050"/>
          <w:szCs w:val="20"/>
        </w:rPr>
      </w:pPr>
      <w:r w:rsidRPr="00B4282B">
        <w:rPr>
          <w:rFonts w:cs="Arial"/>
          <w:bCs/>
          <w:color w:val="00B050"/>
          <w:szCs w:val="20"/>
        </w:rPr>
        <w:t>f. Prazo de validade</w:t>
      </w:r>
      <w:r w:rsidRPr="00B4282B">
        <w:rPr>
          <w:rStyle w:val="Refdenotaderodap"/>
          <w:rFonts w:cs="Arial"/>
          <w:b/>
          <w:color w:val="00B050"/>
          <w:szCs w:val="20"/>
          <w:highlight w:val="yellow"/>
        </w:rPr>
        <w:footnoteReference w:id="23"/>
      </w:r>
      <w:r w:rsidRPr="00B4282B">
        <w:rPr>
          <w:rFonts w:cs="Arial"/>
          <w:bCs/>
          <w:color w:val="00B050"/>
          <w:szCs w:val="20"/>
        </w:rPr>
        <w:t xml:space="preserve">; </w:t>
      </w:r>
    </w:p>
    <w:p w14:paraId="1B1339FA" w14:textId="77777777" w:rsidR="00FC41FB" w:rsidRPr="00B4282B" w:rsidRDefault="00FC41FB" w:rsidP="003F6498">
      <w:pPr>
        <w:ind w:left="1776"/>
        <w:rPr>
          <w:rFonts w:cs="Arial"/>
          <w:bCs/>
          <w:color w:val="00B050"/>
          <w:szCs w:val="20"/>
        </w:rPr>
      </w:pPr>
      <w:r w:rsidRPr="00B4282B">
        <w:rPr>
          <w:rFonts w:cs="Arial"/>
          <w:bCs/>
          <w:color w:val="00B050"/>
          <w:szCs w:val="20"/>
        </w:rPr>
        <w:t xml:space="preserve">g. Instruções de conservação, preparo e uso do alimento, quando necessário; e </w:t>
      </w:r>
    </w:p>
    <w:p w14:paraId="4BA3F4E0" w14:textId="77777777" w:rsidR="00FC41FB" w:rsidRPr="00B4282B" w:rsidRDefault="00FC41FB" w:rsidP="003F6498">
      <w:pPr>
        <w:ind w:left="1776"/>
        <w:rPr>
          <w:rFonts w:cs="Arial"/>
          <w:bCs/>
          <w:color w:val="00B050"/>
          <w:szCs w:val="20"/>
        </w:rPr>
      </w:pPr>
      <w:r w:rsidRPr="00B4282B">
        <w:rPr>
          <w:rFonts w:cs="Arial"/>
          <w:bCs/>
          <w:color w:val="00B050"/>
          <w:szCs w:val="20"/>
        </w:rPr>
        <w:t>i. Peso líquido.</w:t>
      </w:r>
    </w:p>
    <w:p w14:paraId="6BF61308"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3.3.3.</w:t>
      </w:r>
      <w:r w:rsidRPr="00B4282B">
        <w:rPr>
          <w:rFonts w:ascii="Arial" w:hAnsi="Arial" w:cs="Arial"/>
          <w:b/>
          <w:bCs/>
          <w:color w:val="00B050"/>
          <w:szCs w:val="20"/>
        </w:rPr>
        <w:t xml:space="preserve"> Características de torrefação:</w:t>
      </w:r>
      <w:r w:rsidRPr="00B4282B">
        <w:rPr>
          <w:rFonts w:ascii="Arial" w:hAnsi="Arial" w:cs="Arial"/>
          <w:color w:val="00B050"/>
          <w:szCs w:val="20"/>
        </w:rPr>
        <w:t xml:space="preserve">  correspondem ao ponto de torra e à classificação da torra que estão estabelecidas no Anexo IV da Portaria SDA/MAPA nº 570, de 2022.</w:t>
      </w:r>
    </w:p>
    <w:p w14:paraId="5A451C0E"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b/>
          <w:bCs/>
          <w:color w:val="00B050"/>
          <w:szCs w:val="20"/>
        </w:rPr>
      </w:pPr>
      <w:r w:rsidRPr="00B4282B">
        <w:rPr>
          <w:rFonts w:ascii="Arial" w:hAnsi="Arial" w:cs="Arial"/>
          <w:color w:val="00B050"/>
          <w:szCs w:val="20"/>
        </w:rPr>
        <w:t>3.3.4.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52BC78DC" w14:textId="77777777" w:rsidR="003F6498" w:rsidRDefault="003F6498" w:rsidP="003F6498">
      <w:pPr>
        <w:rPr>
          <w:rFonts w:cs="Arial"/>
          <w:b/>
          <w:color w:val="00B050"/>
          <w:szCs w:val="20"/>
        </w:rPr>
      </w:pPr>
    </w:p>
    <w:p w14:paraId="43036A38" w14:textId="4B032558" w:rsidR="00093A48" w:rsidRPr="00B4282B" w:rsidRDefault="00FC41FB" w:rsidP="003F6498">
      <w:pPr>
        <w:rPr>
          <w:rStyle w:val="Forte"/>
          <w:rFonts w:cs="Arial"/>
          <w:color w:val="00B050"/>
          <w:szCs w:val="20"/>
        </w:rPr>
      </w:pPr>
      <w:r w:rsidRPr="00B4282B">
        <w:rPr>
          <w:rFonts w:cs="Arial"/>
          <w:b/>
          <w:color w:val="00B050"/>
          <w:szCs w:val="20"/>
        </w:rPr>
        <w:t>3.4.</w:t>
      </w:r>
      <w:r w:rsidR="00093A48" w:rsidRPr="00B4282B">
        <w:rPr>
          <w:rFonts w:eastAsia="Calibri" w:cs="Arial"/>
          <w:color w:val="00B050"/>
          <w:szCs w:val="20"/>
        </w:rPr>
        <w:t xml:space="preserve"> </w:t>
      </w:r>
      <w:r w:rsidR="00093A48" w:rsidRPr="00B4282B">
        <w:rPr>
          <w:rStyle w:val="Forte"/>
          <w:rFonts w:eastAsia="Calibri" w:cs="Arial"/>
          <w:color w:val="00B050"/>
          <w:szCs w:val="20"/>
        </w:rPr>
        <w:t>ITEM 4: AÇÚCAR. COLORAÇÃO: BRANCA. TIPO: CRISTAL</w:t>
      </w:r>
    </w:p>
    <w:p w14:paraId="746A59E2" w14:textId="6E3140E9"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3.4.1.</w:t>
      </w:r>
      <w:r w:rsidRPr="00B4282B">
        <w:rPr>
          <w:rFonts w:ascii="Arial" w:hAnsi="Arial" w:cs="Arial"/>
          <w:b/>
          <w:bCs/>
          <w:color w:val="00B050"/>
          <w:szCs w:val="20"/>
        </w:rPr>
        <w:t xml:space="preserve"> Código CATMAT:</w:t>
      </w:r>
      <w:r w:rsidRPr="00B4282B">
        <w:rPr>
          <w:rFonts w:ascii="Arial" w:hAnsi="Arial" w:cs="Arial"/>
          <w:color w:val="00B050"/>
          <w:szCs w:val="20"/>
        </w:rPr>
        <w:t> 603269.</w:t>
      </w:r>
    </w:p>
    <w:p w14:paraId="2F072D50"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3.4.2.</w:t>
      </w:r>
      <w:r w:rsidRPr="00B4282B">
        <w:rPr>
          <w:rFonts w:ascii="Arial" w:hAnsi="Arial" w:cs="Arial"/>
          <w:b/>
          <w:bCs/>
          <w:color w:val="00B050"/>
          <w:szCs w:val="20"/>
        </w:rPr>
        <w:t xml:space="preserve"> Embalagem</w:t>
      </w:r>
      <w:r w:rsidRPr="00B4282B">
        <w:rPr>
          <w:rFonts w:ascii="Arial" w:hAnsi="Arial" w:cs="Arial"/>
          <w:color w:val="00B050"/>
          <w:szCs w:val="20"/>
        </w:rPr>
        <w:t>:</w:t>
      </w:r>
    </w:p>
    <w:p w14:paraId="4162136E"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3.4.2.1.</w:t>
      </w:r>
      <w:r w:rsidRPr="00B4282B">
        <w:rPr>
          <w:rFonts w:ascii="Arial" w:hAnsi="Arial" w:cs="Arial"/>
          <w:b/>
          <w:bCs/>
          <w:color w:val="00B050"/>
          <w:szCs w:val="20"/>
        </w:rPr>
        <w:t xml:space="preserve"> Tipo:</w:t>
      </w:r>
      <w:r w:rsidRPr="00B4282B">
        <w:rPr>
          <w:rFonts w:ascii="Arial" w:hAnsi="Arial" w:cs="Arial"/>
          <w:color w:val="00B050"/>
          <w:szCs w:val="20"/>
        </w:rPr>
        <w:t xml:space="preserve"> pacote </w:t>
      </w:r>
      <w:r w:rsidRPr="00B4282B">
        <w:rPr>
          <w:rFonts w:ascii="Arial" w:hAnsi="Arial" w:cs="Arial"/>
          <w:b/>
          <w:bCs/>
          <w:i/>
          <w:iCs/>
          <w:color w:val="00B050"/>
          <w:szCs w:val="20"/>
          <w:u w:val="single"/>
        </w:rPr>
        <w:t>OU</w:t>
      </w:r>
      <w:r w:rsidRPr="00B4282B">
        <w:rPr>
          <w:rFonts w:ascii="Arial" w:hAnsi="Arial" w:cs="Arial"/>
          <w:color w:val="00B050"/>
          <w:szCs w:val="20"/>
        </w:rPr>
        <w:t xml:space="preserve"> sachê.</w:t>
      </w:r>
    </w:p>
    <w:p w14:paraId="6A9033BB"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3.4.2.2.</w:t>
      </w:r>
      <w:r w:rsidRPr="00B4282B">
        <w:rPr>
          <w:rFonts w:ascii="Arial" w:hAnsi="Arial" w:cs="Arial"/>
          <w:b/>
          <w:bCs/>
          <w:color w:val="00B050"/>
          <w:szCs w:val="20"/>
        </w:rPr>
        <w:t xml:space="preserve"> Unidade de medida:</w:t>
      </w:r>
      <w:r w:rsidRPr="00B4282B">
        <w:rPr>
          <w:rFonts w:ascii="Arial" w:hAnsi="Arial" w:cs="Arial"/>
          <w:color w:val="00B050"/>
          <w:szCs w:val="20"/>
        </w:rPr>
        <w:t xml:space="preserve">  </w:t>
      </w:r>
      <w:r w:rsidRPr="00B4282B">
        <w:rPr>
          <w:rFonts w:ascii="Arial" w:hAnsi="Arial" w:cs="Arial"/>
          <w:b/>
          <w:bCs/>
          <w:i/>
          <w:iCs/>
          <w:color w:val="FF0000"/>
          <w:szCs w:val="20"/>
        </w:rPr>
        <w:t>XXX</w:t>
      </w:r>
      <w:r w:rsidRPr="00B4282B">
        <w:rPr>
          <w:rFonts w:ascii="Arial" w:hAnsi="Arial" w:cs="Arial"/>
          <w:color w:val="000000"/>
          <w:szCs w:val="20"/>
        </w:rPr>
        <w:t xml:space="preserve"> </w:t>
      </w:r>
      <w:r w:rsidRPr="00B4282B">
        <w:rPr>
          <w:rFonts w:ascii="Arial" w:hAnsi="Arial" w:cs="Arial"/>
          <w:color w:val="00B050"/>
          <w:szCs w:val="20"/>
        </w:rPr>
        <w:t>g</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b/>
          <w:bCs/>
          <w:i/>
          <w:iCs/>
          <w:color w:val="00B050"/>
          <w:szCs w:val="20"/>
        </w:rPr>
        <w:t xml:space="preserve"> </w:t>
      </w:r>
      <w:r w:rsidRPr="00B4282B">
        <w:rPr>
          <w:rFonts w:ascii="Arial" w:hAnsi="Arial" w:cs="Arial"/>
          <w:b/>
          <w:bCs/>
          <w:i/>
          <w:iCs/>
          <w:color w:val="FF0000"/>
          <w:szCs w:val="20"/>
        </w:rPr>
        <w:t>XXX</w:t>
      </w:r>
      <w:r w:rsidRPr="00B4282B">
        <w:rPr>
          <w:rFonts w:ascii="Arial" w:hAnsi="Arial" w:cs="Arial"/>
          <w:i/>
          <w:iCs/>
          <w:color w:val="00B050"/>
          <w:szCs w:val="20"/>
        </w:rPr>
        <w:t xml:space="preserve"> kg</w:t>
      </w:r>
      <w:r w:rsidRPr="00B4282B">
        <w:rPr>
          <w:rFonts w:ascii="Arial" w:hAnsi="Arial" w:cs="Arial"/>
          <w:color w:val="00B050"/>
          <w:szCs w:val="20"/>
        </w:rPr>
        <w:t xml:space="preserve"> </w:t>
      </w:r>
    </w:p>
    <w:p w14:paraId="391D85CB" w14:textId="77777777"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3.4.2.3.</w:t>
      </w:r>
      <w:r w:rsidRPr="00B4282B">
        <w:rPr>
          <w:rFonts w:ascii="Arial" w:hAnsi="Arial" w:cs="Arial"/>
          <w:b/>
          <w:bCs/>
          <w:color w:val="00B050"/>
          <w:szCs w:val="20"/>
        </w:rPr>
        <w:t xml:space="preserve"> Material:</w:t>
      </w:r>
      <w:r w:rsidRPr="00B4282B">
        <w:rPr>
          <w:rFonts w:ascii="Arial" w:hAnsi="Arial" w:cs="Arial"/>
          <w:color w:val="00B050"/>
          <w:szCs w:val="20"/>
        </w:rPr>
        <w:t xml:space="preserve"> o material da embalagem com contato direto com o açúcar, deverá ser material adequado e observando a legislação específica vigente.</w:t>
      </w:r>
    </w:p>
    <w:p w14:paraId="3CA29610" w14:textId="77777777" w:rsidR="00FC41FB" w:rsidRPr="00B4282B" w:rsidRDefault="00FC41FB" w:rsidP="003F6498">
      <w:pPr>
        <w:ind w:left="1068" w:firstLine="348"/>
        <w:rPr>
          <w:rFonts w:cs="Arial"/>
          <w:color w:val="00B050"/>
          <w:szCs w:val="20"/>
        </w:rPr>
      </w:pPr>
      <w:r w:rsidRPr="005C2E3C">
        <w:rPr>
          <w:rFonts w:cs="Arial"/>
          <w:b/>
          <w:bCs/>
          <w:color w:val="00B050"/>
          <w:szCs w:val="20"/>
        </w:rPr>
        <w:t>3.4.2.4.</w:t>
      </w:r>
      <w:r w:rsidRPr="00B4282B">
        <w:rPr>
          <w:rFonts w:cs="Arial"/>
          <w:b/>
          <w:bCs/>
          <w:color w:val="00B050"/>
          <w:szCs w:val="20"/>
        </w:rPr>
        <w:t xml:space="preserve"> Rótulo</w:t>
      </w:r>
      <w:r w:rsidRPr="00B4282B">
        <w:rPr>
          <w:rStyle w:val="Refdenotaderodap"/>
          <w:rFonts w:cs="Arial"/>
          <w:b/>
          <w:bCs/>
          <w:color w:val="00B050"/>
          <w:szCs w:val="20"/>
          <w:highlight w:val="yellow"/>
        </w:rPr>
        <w:footnoteReference w:id="24"/>
      </w:r>
      <w:r w:rsidRPr="00B4282B">
        <w:rPr>
          <w:rFonts w:cs="Arial"/>
          <w:b/>
          <w:bCs/>
          <w:color w:val="00B050"/>
          <w:szCs w:val="20"/>
        </w:rPr>
        <w:t>:</w:t>
      </w:r>
      <w:r w:rsidRPr="00B4282B">
        <w:rPr>
          <w:rFonts w:cs="Arial"/>
          <w:color w:val="00B050"/>
          <w:szCs w:val="20"/>
        </w:rPr>
        <w:t xml:space="preserve"> informações que devem constar:</w:t>
      </w:r>
    </w:p>
    <w:p w14:paraId="4463AB12" w14:textId="77777777" w:rsidR="00FC41FB" w:rsidRPr="00B4282B" w:rsidRDefault="00FC41FB" w:rsidP="003F6498">
      <w:pPr>
        <w:ind w:left="2124"/>
        <w:rPr>
          <w:rFonts w:cs="Arial"/>
          <w:color w:val="00B050"/>
          <w:szCs w:val="20"/>
        </w:rPr>
      </w:pPr>
      <w:r w:rsidRPr="00B4282B">
        <w:rPr>
          <w:rFonts w:cs="Arial"/>
          <w:color w:val="00B050"/>
          <w:szCs w:val="20"/>
        </w:rPr>
        <w:t>a. Classificação: a palavra "Classe", seguida da denominação da classe correspondente; com a denominação do Tipo correspondente;</w:t>
      </w:r>
    </w:p>
    <w:p w14:paraId="3EA6A16A" w14:textId="77777777" w:rsidR="00FC41FB" w:rsidRPr="00B4282B" w:rsidRDefault="00FC41FB" w:rsidP="003F6498">
      <w:pPr>
        <w:ind w:left="2124"/>
        <w:rPr>
          <w:rFonts w:cs="Arial"/>
          <w:color w:val="00B050"/>
          <w:szCs w:val="20"/>
        </w:rPr>
      </w:pPr>
      <w:r w:rsidRPr="00B4282B">
        <w:rPr>
          <w:rFonts w:cs="Arial"/>
          <w:color w:val="00B050"/>
          <w:szCs w:val="20"/>
        </w:rPr>
        <w:t xml:space="preserve">b. A palavra "açúcar" seguida da marca comercial, se houver; </w:t>
      </w:r>
    </w:p>
    <w:p w14:paraId="198B2B1D" w14:textId="77777777" w:rsidR="00FC41FB" w:rsidRPr="00B4282B" w:rsidRDefault="00FC41FB" w:rsidP="003F6498">
      <w:pPr>
        <w:ind w:left="2124"/>
        <w:rPr>
          <w:rFonts w:cs="Arial"/>
          <w:color w:val="00B050"/>
          <w:szCs w:val="20"/>
        </w:rPr>
      </w:pPr>
      <w:r w:rsidRPr="00B4282B">
        <w:rPr>
          <w:rFonts w:cs="Arial"/>
          <w:color w:val="00B050"/>
          <w:szCs w:val="20"/>
        </w:rPr>
        <w:t xml:space="preserve">c. Identificação do lote; </w:t>
      </w:r>
    </w:p>
    <w:p w14:paraId="0B01B594" w14:textId="77777777" w:rsidR="00FC41FB" w:rsidRPr="00B4282B" w:rsidRDefault="00FC41FB" w:rsidP="003F6498">
      <w:pPr>
        <w:ind w:left="2124"/>
        <w:rPr>
          <w:rFonts w:cs="Arial"/>
          <w:color w:val="00B050"/>
          <w:szCs w:val="20"/>
        </w:rPr>
      </w:pPr>
      <w:r w:rsidRPr="00B4282B">
        <w:rPr>
          <w:rFonts w:cs="Arial"/>
          <w:color w:val="00B050"/>
          <w:szCs w:val="20"/>
        </w:rPr>
        <w:t xml:space="preserve">d. Peso líquido; </w:t>
      </w:r>
    </w:p>
    <w:p w14:paraId="5B9FB186" w14:textId="77777777" w:rsidR="00FC41FB" w:rsidRPr="00B4282B" w:rsidRDefault="00FC41FB" w:rsidP="003F6498">
      <w:pPr>
        <w:ind w:left="2124"/>
        <w:rPr>
          <w:rFonts w:cs="Arial"/>
          <w:color w:val="00B050"/>
          <w:szCs w:val="20"/>
        </w:rPr>
      </w:pPr>
      <w:r w:rsidRPr="00B4282B">
        <w:rPr>
          <w:rFonts w:cs="Arial"/>
          <w:color w:val="00B050"/>
          <w:szCs w:val="20"/>
        </w:rPr>
        <w:t>e. Nome empresarial; CNPJ ou CPF; o endereço da empresa embaladora ou do responsável pelo produto;</w:t>
      </w:r>
    </w:p>
    <w:p w14:paraId="186A5BD1" w14:textId="77777777" w:rsidR="00FC41FB" w:rsidRPr="00B4282B" w:rsidRDefault="00FC41FB" w:rsidP="003F6498">
      <w:pPr>
        <w:ind w:left="2124"/>
        <w:rPr>
          <w:rFonts w:cs="Arial"/>
          <w:color w:val="00B050"/>
          <w:szCs w:val="20"/>
        </w:rPr>
      </w:pPr>
      <w:r w:rsidRPr="00B4282B">
        <w:rPr>
          <w:rFonts w:cs="Arial"/>
          <w:color w:val="00B050"/>
          <w:szCs w:val="20"/>
        </w:rPr>
        <w:t xml:space="preserve">f. Tabela de informação nutricional: deverá constar a tabela com as informações nutricionais, salvo se forem enquadradas em outras situações elencadas no Anexo I da IN nº 75, de 2020, da Anvisa, como nos casos de açúcares em embalagens com </w:t>
      </w:r>
      <w:r w:rsidRPr="00B4282B">
        <w:rPr>
          <w:rFonts w:cs="Arial"/>
          <w:color w:val="00B050"/>
          <w:szCs w:val="20"/>
        </w:rPr>
        <w:lastRenderedPageBreak/>
        <w:t>superfície visível para rotulagem menor ou igual a 100 cm2, por exemplo, sachê de açúcar.</w:t>
      </w:r>
    </w:p>
    <w:p w14:paraId="43511740" w14:textId="77777777" w:rsidR="00FC41FB" w:rsidRPr="00B4282B" w:rsidRDefault="00FC41FB" w:rsidP="003F6498">
      <w:pPr>
        <w:ind w:left="2124"/>
        <w:rPr>
          <w:rFonts w:cs="Arial"/>
          <w:color w:val="00B050"/>
          <w:szCs w:val="20"/>
        </w:rPr>
      </w:pPr>
      <w:r w:rsidRPr="00B4282B">
        <w:rPr>
          <w:rFonts w:cs="Arial"/>
          <w:color w:val="00B050"/>
          <w:szCs w:val="20"/>
        </w:rPr>
        <w:t>d. Prazo de validade</w:t>
      </w:r>
      <w:r w:rsidRPr="00B4282B">
        <w:rPr>
          <w:rStyle w:val="Refdenotaderodap"/>
          <w:rFonts w:cs="Arial"/>
          <w:b/>
          <w:bCs/>
          <w:color w:val="00B050"/>
          <w:szCs w:val="20"/>
          <w:highlight w:val="yellow"/>
        </w:rPr>
        <w:footnoteReference w:id="25"/>
      </w:r>
      <w:r w:rsidRPr="00B4282B">
        <w:rPr>
          <w:rFonts w:cs="Arial"/>
          <w:color w:val="00B050"/>
          <w:szCs w:val="20"/>
        </w:rPr>
        <w:t>.</w:t>
      </w:r>
    </w:p>
    <w:p w14:paraId="18F5C02E" w14:textId="77777777"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5C2E3C">
        <w:rPr>
          <w:rFonts w:ascii="Arial" w:hAnsi="Arial" w:cs="Arial"/>
          <w:b/>
          <w:bCs/>
          <w:color w:val="00B050"/>
          <w:szCs w:val="20"/>
        </w:rPr>
        <w:t xml:space="preserve">3.4.3. </w:t>
      </w:r>
      <w:r w:rsidRPr="00B4282B">
        <w:rPr>
          <w:rFonts w:ascii="Arial" w:hAnsi="Arial" w:cs="Arial"/>
          <w:color w:val="00B050"/>
          <w:szCs w:val="20"/>
        </w:rPr>
        <w:t>Além de atender a legislação referente à rotulagem, o produto deverá seguir as normas vigentes referente aos padrões microbiológicos, requisitos sanitários, limites de tolerância para matérias estranhas, entre outras emitidas pelos órgãos competentes.</w:t>
      </w:r>
    </w:p>
    <w:p w14:paraId="48C7EFF4" w14:textId="77777777" w:rsidR="005C2E3C" w:rsidRDefault="005C2E3C" w:rsidP="003F6498">
      <w:pPr>
        <w:rPr>
          <w:rFonts w:cs="Arial"/>
          <w:b/>
          <w:bCs/>
          <w:color w:val="00B050"/>
          <w:szCs w:val="20"/>
        </w:rPr>
      </w:pPr>
    </w:p>
    <w:p w14:paraId="5BB9FD93" w14:textId="69BB12AA" w:rsidR="003477A0" w:rsidRPr="00B4282B" w:rsidRDefault="00FC41FB" w:rsidP="003F6498">
      <w:pPr>
        <w:rPr>
          <w:rFonts w:cs="Arial"/>
          <w:b/>
          <w:bCs/>
          <w:color w:val="000000"/>
          <w:szCs w:val="20"/>
        </w:rPr>
      </w:pPr>
      <w:r w:rsidRPr="00B4282B">
        <w:rPr>
          <w:rFonts w:cs="Arial"/>
          <w:b/>
          <w:bCs/>
          <w:color w:val="00B050"/>
          <w:szCs w:val="20"/>
        </w:rPr>
        <w:t xml:space="preserve">3.5. </w:t>
      </w:r>
      <w:r w:rsidR="003477A0" w:rsidRPr="00B4282B">
        <w:rPr>
          <w:rFonts w:cs="Arial"/>
          <w:b/>
          <w:bCs/>
          <w:color w:val="00B050"/>
          <w:szCs w:val="20"/>
        </w:rPr>
        <w:t>ITEM 5: AÇÚCAR. TIPO: CRISTAL. CARACTERÍSTICA ADICIONAL: ORGÂNICO</w:t>
      </w:r>
    </w:p>
    <w:p w14:paraId="20EC0152" w14:textId="6A6E8CA4"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w:t>
      </w:r>
      <w:r w:rsidR="00514245" w:rsidRPr="00B4282B">
        <w:rPr>
          <w:rFonts w:ascii="Arial" w:hAnsi="Arial" w:cs="Arial"/>
          <w:b/>
          <w:color w:val="00B050"/>
          <w:szCs w:val="20"/>
        </w:rPr>
        <w:t>5</w:t>
      </w:r>
      <w:r w:rsidRPr="00B4282B">
        <w:rPr>
          <w:rFonts w:ascii="Arial" w:hAnsi="Arial" w:cs="Arial"/>
          <w:b/>
          <w:color w:val="00B050"/>
          <w:szCs w:val="20"/>
        </w:rPr>
        <w:t>.1.</w:t>
      </w:r>
      <w:r w:rsidRPr="00B4282B">
        <w:rPr>
          <w:rFonts w:ascii="Arial" w:hAnsi="Arial" w:cs="Arial"/>
          <w:b/>
          <w:bCs/>
          <w:color w:val="00B050"/>
          <w:szCs w:val="20"/>
        </w:rPr>
        <w:t xml:space="preserve"> Código CATMAT:</w:t>
      </w:r>
      <w:r w:rsidR="00AE3A6E" w:rsidRPr="00B4282B">
        <w:rPr>
          <w:rFonts w:ascii="Arial" w:hAnsi="Arial" w:cs="Arial"/>
          <w:color w:val="00B050"/>
          <w:szCs w:val="20"/>
        </w:rPr>
        <w:t xml:space="preserve"> </w:t>
      </w:r>
      <w:r w:rsidR="00D60BA6" w:rsidRPr="00B4282B">
        <w:rPr>
          <w:rFonts w:ascii="Arial" w:hAnsi="Arial" w:cs="Arial"/>
          <w:color w:val="00B050"/>
          <w:szCs w:val="20"/>
        </w:rPr>
        <w:t>463990</w:t>
      </w:r>
    </w:p>
    <w:p w14:paraId="18FB5FD0" w14:textId="442714B8" w:rsidR="00FC41FB" w:rsidRPr="00B4282B" w:rsidRDefault="00FC41FB" w:rsidP="003F6498">
      <w:pPr>
        <w:pStyle w:val="textojustificado"/>
        <w:spacing w:before="0" w:beforeAutospacing="0" w:after="0" w:afterAutospacing="0" w:line="360" w:lineRule="auto"/>
        <w:ind w:left="708"/>
        <w:jc w:val="both"/>
        <w:rPr>
          <w:rFonts w:ascii="Arial" w:hAnsi="Arial" w:cs="Arial"/>
          <w:color w:val="00B050"/>
          <w:szCs w:val="20"/>
        </w:rPr>
      </w:pPr>
      <w:r w:rsidRPr="00B4282B">
        <w:rPr>
          <w:rFonts w:ascii="Arial" w:hAnsi="Arial" w:cs="Arial"/>
          <w:b/>
          <w:color w:val="00B050"/>
          <w:szCs w:val="20"/>
        </w:rPr>
        <w:t>3.</w:t>
      </w:r>
      <w:r w:rsidR="00514245" w:rsidRPr="00B4282B">
        <w:rPr>
          <w:rFonts w:ascii="Arial" w:hAnsi="Arial" w:cs="Arial"/>
          <w:b/>
          <w:color w:val="00B050"/>
          <w:szCs w:val="20"/>
        </w:rPr>
        <w:t>5</w:t>
      </w:r>
      <w:r w:rsidRPr="00B4282B">
        <w:rPr>
          <w:rFonts w:ascii="Arial" w:hAnsi="Arial" w:cs="Arial"/>
          <w:b/>
          <w:color w:val="00B050"/>
          <w:szCs w:val="20"/>
        </w:rPr>
        <w:t>.2.</w:t>
      </w:r>
      <w:r w:rsidRPr="00B4282B">
        <w:rPr>
          <w:rFonts w:ascii="Arial" w:hAnsi="Arial" w:cs="Arial"/>
          <w:b/>
          <w:bCs/>
          <w:color w:val="00B050"/>
          <w:szCs w:val="20"/>
        </w:rPr>
        <w:t xml:space="preserve"> Embalagem</w:t>
      </w:r>
      <w:r w:rsidRPr="00B4282B">
        <w:rPr>
          <w:rFonts w:ascii="Arial" w:hAnsi="Arial" w:cs="Arial"/>
          <w:color w:val="00B050"/>
          <w:szCs w:val="20"/>
        </w:rPr>
        <w:t>:</w:t>
      </w:r>
    </w:p>
    <w:p w14:paraId="7E976ACD" w14:textId="4011E99A"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w:t>
      </w:r>
      <w:r w:rsidR="00514245" w:rsidRPr="005C2E3C">
        <w:rPr>
          <w:rFonts w:ascii="Arial" w:hAnsi="Arial" w:cs="Arial"/>
          <w:b/>
          <w:bCs/>
          <w:color w:val="00B050"/>
          <w:szCs w:val="20"/>
        </w:rPr>
        <w:t>5</w:t>
      </w:r>
      <w:r w:rsidRPr="005C2E3C">
        <w:rPr>
          <w:rFonts w:ascii="Arial" w:hAnsi="Arial" w:cs="Arial"/>
          <w:b/>
          <w:bCs/>
          <w:color w:val="00B050"/>
          <w:szCs w:val="20"/>
        </w:rPr>
        <w:t>.2.1.</w:t>
      </w:r>
      <w:r w:rsidRPr="00B4282B">
        <w:rPr>
          <w:rFonts w:ascii="Arial" w:hAnsi="Arial" w:cs="Arial"/>
          <w:b/>
          <w:bCs/>
          <w:color w:val="00B050"/>
          <w:szCs w:val="20"/>
        </w:rPr>
        <w:t xml:space="preserve"> Tipo:</w:t>
      </w:r>
      <w:r w:rsidRPr="00B4282B">
        <w:rPr>
          <w:rFonts w:ascii="Arial" w:hAnsi="Arial" w:cs="Arial"/>
          <w:color w:val="00B050"/>
          <w:szCs w:val="20"/>
        </w:rPr>
        <w:t xml:space="preserve"> pacote </w:t>
      </w:r>
      <w:r w:rsidRPr="00B4282B">
        <w:rPr>
          <w:rFonts w:ascii="Arial" w:hAnsi="Arial" w:cs="Arial"/>
          <w:b/>
          <w:bCs/>
          <w:i/>
          <w:iCs/>
          <w:color w:val="00B050"/>
          <w:szCs w:val="20"/>
          <w:u w:val="single"/>
        </w:rPr>
        <w:t>OU</w:t>
      </w:r>
      <w:r w:rsidRPr="00B4282B">
        <w:rPr>
          <w:rFonts w:ascii="Arial" w:hAnsi="Arial" w:cs="Arial"/>
          <w:color w:val="00B050"/>
          <w:szCs w:val="20"/>
        </w:rPr>
        <w:t xml:space="preserve"> sachê.</w:t>
      </w:r>
    </w:p>
    <w:p w14:paraId="11E93C2D" w14:textId="37E847EF"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w:t>
      </w:r>
      <w:r w:rsidR="00514245" w:rsidRPr="005C2E3C">
        <w:rPr>
          <w:rFonts w:ascii="Arial" w:hAnsi="Arial" w:cs="Arial"/>
          <w:b/>
          <w:bCs/>
          <w:color w:val="00B050"/>
          <w:szCs w:val="20"/>
        </w:rPr>
        <w:t>5</w:t>
      </w:r>
      <w:r w:rsidRPr="005C2E3C">
        <w:rPr>
          <w:rFonts w:ascii="Arial" w:hAnsi="Arial" w:cs="Arial"/>
          <w:b/>
          <w:bCs/>
          <w:color w:val="00B050"/>
          <w:szCs w:val="20"/>
        </w:rPr>
        <w:t>.2.2.</w:t>
      </w:r>
      <w:r w:rsidRPr="00B4282B">
        <w:rPr>
          <w:rFonts w:ascii="Arial" w:hAnsi="Arial" w:cs="Arial"/>
          <w:color w:val="00B050"/>
          <w:szCs w:val="20"/>
        </w:rPr>
        <w:t xml:space="preserve"> </w:t>
      </w:r>
      <w:r w:rsidRPr="00B4282B">
        <w:rPr>
          <w:rFonts w:ascii="Arial" w:hAnsi="Arial" w:cs="Arial"/>
          <w:b/>
          <w:bCs/>
          <w:color w:val="00B050"/>
          <w:szCs w:val="20"/>
        </w:rPr>
        <w:t>Unidade de medida:</w:t>
      </w:r>
      <w:r w:rsidRPr="00B4282B">
        <w:rPr>
          <w:rFonts w:ascii="Arial" w:hAnsi="Arial" w:cs="Arial"/>
          <w:color w:val="00B050"/>
          <w:szCs w:val="20"/>
        </w:rPr>
        <w:t xml:space="preserve">  </w:t>
      </w:r>
      <w:r w:rsidRPr="00B4282B">
        <w:rPr>
          <w:rFonts w:ascii="Arial" w:hAnsi="Arial" w:cs="Arial"/>
          <w:b/>
          <w:bCs/>
          <w:i/>
          <w:iCs/>
          <w:color w:val="FF0000"/>
          <w:szCs w:val="20"/>
        </w:rPr>
        <w:t>XXX</w:t>
      </w:r>
      <w:r w:rsidRPr="00B4282B">
        <w:rPr>
          <w:rFonts w:ascii="Arial" w:hAnsi="Arial" w:cs="Arial"/>
          <w:color w:val="000000"/>
          <w:szCs w:val="20"/>
        </w:rPr>
        <w:t xml:space="preserve"> </w:t>
      </w:r>
      <w:r w:rsidRPr="00B4282B">
        <w:rPr>
          <w:rFonts w:ascii="Arial" w:hAnsi="Arial" w:cs="Arial"/>
          <w:color w:val="00B050"/>
          <w:szCs w:val="20"/>
        </w:rPr>
        <w:t>g</w:t>
      </w:r>
      <w:r w:rsidRPr="00B4282B">
        <w:rPr>
          <w:rFonts w:ascii="Arial" w:hAnsi="Arial" w:cs="Arial"/>
          <w:color w:val="000000"/>
          <w:szCs w:val="20"/>
        </w:rPr>
        <w:t xml:space="preserve"> </w:t>
      </w:r>
      <w:r w:rsidRPr="00B4282B">
        <w:rPr>
          <w:rFonts w:ascii="Arial" w:hAnsi="Arial" w:cs="Arial"/>
          <w:b/>
          <w:bCs/>
          <w:i/>
          <w:iCs/>
          <w:color w:val="00B050"/>
          <w:szCs w:val="20"/>
          <w:u w:val="single"/>
        </w:rPr>
        <w:t>OU</w:t>
      </w:r>
      <w:r w:rsidRPr="00B4282B">
        <w:rPr>
          <w:rFonts w:ascii="Arial" w:hAnsi="Arial" w:cs="Arial"/>
          <w:b/>
          <w:bCs/>
          <w:i/>
          <w:iCs/>
          <w:color w:val="00B050"/>
          <w:szCs w:val="20"/>
        </w:rPr>
        <w:t xml:space="preserve"> </w:t>
      </w:r>
      <w:r w:rsidRPr="00B4282B">
        <w:rPr>
          <w:rFonts w:ascii="Arial" w:hAnsi="Arial" w:cs="Arial"/>
          <w:b/>
          <w:bCs/>
          <w:i/>
          <w:iCs/>
          <w:color w:val="FF0000"/>
          <w:szCs w:val="20"/>
        </w:rPr>
        <w:t>XXX</w:t>
      </w:r>
      <w:r w:rsidRPr="00B4282B">
        <w:rPr>
          <w:rFonts w:ascii="Arial" w:hAnsi="Arial" w:cs="Arial"/>
          <w:i/>
          <w:iCs/>
          <w:color w:val="00B050"/>
          <w:szCs w:val="20"/>
        </w:rPr>
        <w:t xml:space="preserve"> kg</w:t>
      </w:r>
      <w:r w:rsidRPr="00B4282B">
        <w:rPr>
          <w:rFonts w:ascii="Arial" w:hAnsi="Arial" w:cs="Arial"/>
          <w:color w:val="00B050"/>
          <w:szCs w:val="20"/>
        </w:rPr>
        <w:t xml:space="preserve"> </w:t>
      </w:r>
    </w:p>
    <w:p w14:paraId="3BB64E02" w14:textId="0DBE64BF" w:rsidR="00FC41FB" w:rsidRPr="00B4282B" w:rsidRDefault="00FC41FB" w:rsidP="003F6498">
      <w:pPr>
        <w:pStyle w:val="textojustificado"/>
        <w:spacing w:before="0" w:beforeAutospacing="0" w:after="0" w:afterAutospacing="0" w:line="360" w:lineRule="auto"/>
        <w:ind w:left="1416"/>
        <w:jc w:val="both"/>
        <w:rPr>
          <w:rFonts w:ascii="Arial" w:hAnsi="Arial" w:cs="Arial"/>
          <w:color w:val="00B050"/>
          <w:szCs w:val="20"/>
        </w:rPr>
      </w:pPr>
      <w:r w:rsidRPr="005C2E3C">
        <w:rPr>
          <w:rFonts w:ascii="Arial" w:hAnsi="Arial" w:cs="Arial"/>
          <w:b/>
          <w:bCs/>
          <w:color w:val="00B050"/>
          <w:szCs w:val="20"/>
        </w:rPr>
        <w:t>3.</w:t>
      </w:r>
      <w:r w:rsidR="00514245" w:rsidRPr="005C2E3C">
        <w:rPr>
          <w:rFonts w:ascii="Arial" w:hAnsi="Arial" w:cs="Arial"/>
          <w:b/>
          <w:bCs/>
          <w:color w:val="00B050"/>
          <w:szCs w:val="20"/>
        </w:rPr>
        <w:t>5</w:t>
      </w:r>
      <w:r w:rsidRPr="005C2E3C">
        <w:rPr>
          <w:rFonts w:ascii="Arial" w:hAnsi="Arial" w:cs="Arial"/>
          <w:b/>
          <w:bCs/>
          <w:color w:val="00B050"/>
          <w:szCs w:val="20"/>
        </w:rPr>
        <w:t>.2.3.</w:t>
      </w:r>
      <w:r w:rsidRPr="00B4282B">
        <w:rPr>
          <w:rFonts w:ascii="Arial" w:hAnsi="Arial" w:cs="Arial"/>
          <w:b/>
          <w:bCs/>
          <w:color w:val="00B050"/>
          <w:szCs w:val="20"/>
        </w:rPr>
        <w:t xml:space="preserve"> Material:</w:t>
      </w:r>
      <w:r w:rsidRPr="00B4282B">
        <w:rPr>
          <w:rFonts w:ascii="Arial" w:hAnsi="Arial" w:cs="Arial"/>
          <w:color w:val="00B050"/>
          <w:szCs w:val="20"/>
        </w:rPr>
        <w:t xml:space="preserve"> o material da embalagem com contato direto com o açúcar, deverá ser material adequado e observando a legislação específica vigente.</w:t>
      </w:r>
    </w:p>
    <w:p w14:paraId="5BDB7D63" w14:textId="12BB71CE" w:rsidR="00FC41FB" w:rsidRPr="00B4282B" w:rsidRDefault="00FC41FB" w:rsidP="003F6498">
      <w:pPr>
        <w:ind w:left="1068" w:firstLine="348"/>
        <w:rPr>
          <w:rFonts w:cs="Arial"/>
          <w:color w:val="00B050"/>
          <w:szCs w:val="20"/>
        </w:rPr>
      </w:pPr>
      <w:r w:rsidRPr="005C2E3C">
        <w:rPr>
          <w:rFonts w:cs="Arial"/>
          <w:b/>
          <w:bCs/>
          <w:color w:val="00B050"/>
          <w:szCs w:val="20"/>
        </w:rPr>
        <w:t>3.</w:t>
      </w:r>
      <w:r w:rsidR="00514245" w:rsidRPr="005C2E3C">
        <w:rPr>
          <w:rFonts w:cs="Arial"/>
          <w:b/>
          <w:bCs/>
          <w:color w:val="00B050"/>
          <w:szCs w:val="20"/>
        </w:rPr>
        <w:t>5</w:t>
      </w:r>
      <w:r w:rsidRPr="005C2E3C">
        <w:rPr>
          <w:rFonts w:cs="Arial"/>
          <w:b/>
          <w:bCs/>
          <w:color w:val="00B050"/>
          <w:szCs w:val="20"/>
        </w:rPr>
        <w:t>.2.4.</w:t>
      </w:r>
      <w:r w:rsidRPr="00B4282B">
        <w:rPr>
          <w:rFonts w:cs="Arial"/>
          <w:b/>
          <w:bCs/>
          <w:color w:val="00B050"/>
          <w:szCs w:val="20"/>
        </w:rPr>
        <w:t xml:space="preserve"> Rótulo</w:t>
      </w:r>
      <w:r w:rsidRPr="00B4282B">
        <w:rPr>
          <w:rStyle w:val="Refdenotaderodap"/>
          <w:rFonts w:cs="Arial"/>
          <w:b/>
          <w:bCs/>
          <w:color w:val="00B050"/>
          <w:szCs w:val="20"/>
          <w:highlight w:val="yellow"/>
        </w:rPr>
        <w:footnoteReference w:id="26"/>
      </w:r>
      <w:r w:rsidRPr="00B4282B">
        <w:rPr>
          <w:rFonts w:cs="Arial"/>
          <w:b/>
          <w:bCs/>
          <w:color w:val="00B050"/>
          <w:szCs w:val="20"/>
        </w:rPr>
        <w:t>:</w:t>
      </w:r>
      <w:r w:rsidRPr="00B4282B">
        <w:rPr>
          <w:rFonts w:cs="Arial"/>
          <w:color w:val="00B050"/>
          <w:szCs w:val="20"/>
        </w:rPr>
        <w:t xml:space="preserve"> informações que devem constar:</w:t>
      </w:r>
    </w:p>
    <w:p w14:paraId="0E6636EE" w14:textId="77777777" w:rsidR="00FC41FB" w:rsidRPr="00B4282B" w:rsidRDefault="00FC41FB" w:rsidP="003F6498">
      <w:pPr>
        <w:ind w:left="2124"/>
        <w:rPr>
          <w:rFonts w:cs="Arial"/>
          <w:color w:val="00B050"/>
          <w:szCs w:val="20"/>
        </w:rPr>
      </w:pPr>
      <w:r w:rsidRPr="00B4282B">
        <w:rPr>
          <w:rFonts w:cs="Arial"/>
          <w:color w:val="00B050"/>
          <w:szCs w:val="20"/>
        </w:rPr>
        <w:t>a. Selo do Sistema Brasileiro de Avaliação da Conformidade Orgânica;</w:t>
      </w:r>
    </w:p>
    <w:p w14:paraId="0255F486" w14:textId="77777777" w:rsidR="00FC41FB" w:rsidRPr="00B4282B" w:rsidRDefault="00FC41FB" w:rsidP="003F6498">
      <w:pPr>
        <w:ind w:left="2124"/>
        <w:rPr>
          <w:rFonts w:cs="Arial"/>
          <w:color w:val="00B050"/>
          <w:szCs w:val="20"/>
        </w:rPr>
      </w:pPr>
      <w:r w:rsidRPr="00B4282B">
        <w:rPr>
          <w:rFonts w:cs="Arial"/>
          <w:color w:val="00B050"/>
          <w:szCs w:val="20"/>
        </w:rPr>
        <w:t>b. Classificação: a palavra "Classe", seguida da denominação da classe correspondente; com a denominação do Tipo correspondente;</w:t>
      </w:r>
    </w:p>
    <w:p w14:paraId="369264AA" w14:textId="77777777" w:rsidR="00FC41FB" w:rsidRPr="00B4282B" w:rsidRDefault="00FC41FB" w:rsidP="003F6498">
      <w:pPr>
        <w:ind w:left="2124"/>
        <w:rPr>
          <w:rFonts w:cs="Arial"/>
          <w:color w:val="00B050"/>
          <w:szCs w:val="20"/>
        </w:rPr>
      </w:pPr>
      <w:r w:rsidRPr="00B4282B">
        <w:rPr>
          <w:rFonts w:cs="Arial"/>
          <w:color w:val="00B050"/>
          <w:szCs w:val="20"/>
        </w:rPr>
        <w:t xml:space="preserve">c. A palavra "açúcar" seguida da marca comercial, se houver; </w:t>
      </w:r>
    </w:p>
    <w:p w14:paraId="292C9924" w14:textId="77777777" w:rsidR="00FC41FB" w:rsidRPr="00B4282B" w:rsidRDefault="00FC41FB" w:rsidP="003F6498">
      <w:pPr>
        <w:ind w:left="2124"/>
        <w:rPr>
          <w:rFonts w:cs="Arial"/>
          <w:color w:val="00B050"/>
          <w:szCs w:val="20"/>
        </w:rPr>
      </w:pPr>
      <w:r w:rsidRPr="00B4282B">
        <w:rPr>
          <w:rFonts w:cs="Arial"/>
          <w:color w:val="00B050"/>
          <w:szCs w:val="20"/>
        </w:rPr>
        <w:t xml:space="preserve">d. Identificação do lote; </w:t>
      </w:r>
    </w:p>
    <w:p w14:paraId="2EFBBA38" w14:textId="77777777" w:rsidR="00FC41FB" w:rsidRPr="00B4282B" w:rsidRDefault="00FC41FB" w:rsidP="003F6498">
      <w:pPr>
        <w:ind w:left="2124"/>
        <w:rPr>
          <w:rFonts w:cs="Arial"/>
          <w:color w:val="00B050"/>
          <w:szCs w:val="20"/>
        </w:rPr>
      </w:pPr>
      <w:r w:rsidRPr="00B4282B">
        <w:rPr>
          <w:rFonts w:cs="Arial"/>
          <w:color w:val="00B050"/>
          <w:szCs w:val="20"/>
        </w:rPr>
        <w:t xml:space="preserve">e. Peso líquido; </w:t>
      </w:r>
    </w:p>
    <w:p w14:paraId="0A23BC68" w14:textId="77777777" w:rsidR="00FC41FB" w:rsidRPr="00B4282B" w:rsidRDefault="00FC41FB" w:rsidP="003F6498">
      <w:pPr>
        <w:ind w:left="2124"/>
        <w:rPr>
          <w:rFonts w:cs="Arial"/>
          <w:color w:val="00B050"/>
          <w:szCs w:val="20"/>
        </w:rPr>
      </w:pPr>
      <w:r w:rsidRPr="00B4282B">
        <w:rPr>
          <w:rFonts w:cs="Arial"/>
          <w:color w:val="00B050"/>
          <w:szCs w:val="20"/>
        </w:rPr>
        <w:t>f. Nome empresarial; CNPJ ou CPF; o endereço da empresa embaladora ou do responsável pelo produto;</w:t>
      </w:r>
    </w:p>
    <w:p w14:paraId="17FF8EE4" w14:textId="77777777" w:rsidR="00FC41FB" w:rsidRPr="00B4282B" w:rsidRDefault="00FC41FB" w:rsidP="003F6498">
      <w:pPr>
        <w:ind w:left="2124"/>
        <w:rPr>
          <w:rFonts w:cs="Arial"/>
          <w:color w:val="00B050"/>
          <w:szCs w:val="20"/>
        </w:rPr>
      </w:pPr>
      <w:r w:rsidRPr="00B4282B">
        <w:rPr>
          <w:rFonts w:cs="Arial"/>
          <w:color w:val="00B050"/>
          <w:szCs w:val="20"/>
        </w:rPr>
        <w:t>g. Tabela de informação nutricional: deverá constar a tabela com as informações nutricionais, salvo se forem enquadradas em outras situações elencadas no Anexo I da IN nº 75, de 2020, da Anvisa, como nos casos de açúcares em embalagens com superfície visível para rotulagem menor ou igual a 100 cm2, por exemplo, sachê de açúcar.</w:t>
      </w:r>
    </w:p>
    <w:p w14:paraId="421981A4" w14:textId="77777777" w:rsidR="00FC41FB" w:rsidRPr="00B4282B" w:rsidRDefault="00FC41FB" w:rsidP="003F6498">
      <w:pPr>
        <w:ind w:left="2124"/>
        <w:rPr>
          <w:rFonts w:cs="Arial"/>
          <w:color w:val="00B050"/>
          <w:szCs w:val="20"/>
        </w:rPr>
      </w:pPr>
      <w:r w:rsidRPr="00B4282B">
        <w:rPr>
          <w:rFonts w:cs="Arial"/>
          <w:color w:val="00B050"/>
          <w:szCs w:val="20"/>
        </w:rPr>
        <w:t>h. Prazo de validade</w:t>
      </w:r>
      <w:r w:rsidRPr="00B4282B">
        <w:rPr>
          <w:rStyle w:val="Refdenotaderodap"/>
          <w:rFonts w:cs="Arial"/>
          <w:b/>
          <w:bCs/>
          <w:color w:val="00B050"/>
          <w:szCs w:val="20"/>
          <w:highlight w:val="yellow"/>
        </w:rPr>
        <w:footnoteReference w:id="27"/>
      </w:r>
      <w:r w:rsidRPr="00B4282B">
        <w:rPr>
          <w:rFonts w:cs="Arial"/>
          <w:color w:val="00B050"/>
          <w:szCs w:val="20"/>
        </w:rPr>
        <w:t>.</w:t>
      </w:r>
    </w:p>
    <w:p w14:paraId="678F4EFC" w14:textId="579098FA" w:rsidR="00FC41FB" w:rsidRPr="00B4282B" w:rsidRDefault="00FC41FB" w:rsidP="003F6498">
      <w:pPr>
        <w:pStyle w:val="textojustificado"/>
        <w:spacing w:before="0" w:beforeAutospacing="0" w:after="0" w:afterAutospacing="0" w:line="360" w:lineRule="auto"/>
        <w:ind w:left="708"/>
        <w:jc w:val="both"/>
        <w:rPr>
          <w:rFonts w:ascii="Arial" w:hAnsi="Arial" w:cs="Arial"/>
          <w:bCs/>
          <w:color w:val="00B050"/>
          <w:szCs w:val="20"/>
        </w:rPr>
      </w:pPr>
      <w:r w:rsidRPr="00B4282B">
        <w:rPr>
          <w:rFonts w:ascii="Arial" w:hAnsi="Arial" w:cs="Arial"/>
          <w:color w:val="00B050"/>
          <w:szCs w:val="20"/>
        </w:rPr>
        <w:lastRenderedPageBreak/>
        <w:t>3.</w:t>
      </w:r>
      <w:r w:rsidR="00514245" w:rsidRPr="00B4282B">
        <w:rPr>
          <w:rFonts w:ascii="Arial" w:hAnsi="Arial" w:cs="Arial"/>
          <w:color w:val="00B050"/>
          <w:szCs w:val="20"/>
        </w:rPr>
        <w:t>5</w:t>
      </w:r>
      <w:r w:rsidRPr="00B4282B">
        <w:rPr>
          <w:rFonts w:ascii="Arial" w:hAnsi="Arial" w:cs="Arial"/>
          <w:color w:val="00B050"/>
          <w:szCs w:val="20"/>
        </w:rPr>
        <w:t>.3. Além de atender a legislação referente à rotulagem, o produto deverá seguir as normas vigentes referente aos padrões microbiológicos, requisitos sanitários, limites de tolerância para matérias estranhas, entre outras emitidas pelos órgãos competentes.</w:t>
      </w:r>
    </w:p>
    <w:p w14:paraId="470BB04C" w14:textId="5D124CCE" w:rsidR="00226B50" w:rsidRPr="00816ABC" w:rsidRDefault="00226B50" w:rsidP="005C2E3C">
      <w:pPr>
        <w:rPr>
          <w:rFonts w:cstheme="minorBidi"/>
          <w:b/>
        </w:rPr>
      </w:pPr>
      <w:r w:rsidRPr="00816ABC">
        <w:rPr>
          <w:rFonts w:cstheme="minorBidi"/>
          <w:b/>
        </w:rPr>
        <w:t>3.</w:t>
      </w:r>
      <w:r w:rsidR="00514245">
        <w:rPr>
          <w:rFonts w:cstheme="minorBidi"/>
          <w:b/>
        </w:rPr>
        <w:t>6</w:t>
      </w:r>
      <w:r w:rsidRPr="00816ABC">
        <w:rPr>
          <w:rFonts w:cstheme="minorBidi"/>
          <w:b/>
        </w:rPr>
        <w:t>.  Cláusulas de Sustentabilidade</w:t>
      </w:r>
    </w:p>
    <w:p w14:paraId="26773F6F" w14:textId="45448F4E" w:rsidR="00226B50" w:rsidRPr="00052607" w:rsidRDefault="00226B50" w:rsidP="005C2E3C">
      <w:pPr>
        <w:ind w:left="708"/>
        <w:rPr>
          <w:rFonts w:cstheme="minorBidi"/>
          <w:bCs/>
        </w:rPr>
      </w:pPr>
      <w:r>
        <w:rPr>
          <w:rFonts w:cstheme="minorBidi"/>
          <w:bCs/>
        </w:rPr>
        <w:t>3.</w:t>
      </w:r>
      <w:r w:rsidR="00514245">
        <w:rPr>
          <w:rFonts w:cstheme="minorBidi"/>
          <w:bCs/>
        </w:rPr>
        <w:t>6</w:t>
      </w:r>
      <w:r>
        <w:rPr>
          <w:rFonts w:cstheme="minorBidi"/>
          <w:bCs/>
        </w:rPr>
        <w:t xml:space="preserve">.1. </w:t>
      </w:r>
      <w:r w:rsidRPr="00052607">
        <w:rPr>
          <w:rFonts w:cstheme="minorBidi"/>
          <w:bCs/>
        </w:rPr>
        <w:t>Os critérios de sustentabilidade devem abranger cada fase do ciclo de vida do objeto quais sejam: produção</w:t>
      </w:r>
      <w:r>
        <w:rPr>
          <w:rFonts w:cstheme="minorBidi"/>
          <w:bCs/>
        </w:rPr>
        <w:t xml:space="preserve">, </w:t>
      </w:r>
      <w:r w:rsidRPr="00052607">
        <w:rPr>
          <w:rFonts w:cstheme="minorBidi"/>
          <w:bCs/>
        </w:rPr>
        <w:t>distribuição, uso e destinação final.</w:t>
      </w:r>
    </w:p>
    <w:p w14:paraId="47C94769" w14:textId="4B761B46" w:rsidR="00226B50" w:rsidRPr="005C2E3C" w:rsidRDefault="00226B50" w:rsidP="005C2E3C">
      <w:pPr>
        <w:ind w:left="1135"/>
        <w:rPr>
          <w:rFonts w:cstheme="minorBidi"/>
          <w:b/>
        </w:rPr>
      </w:pPr>
      <w:r w:rsidRPr="005C2E3C">
        <w:rPr>
          <w:rFonts w:cstheme="minorBidi"/>
          <w:b/>
        </w:rPr>
        <w:t>3.</w:t>
      </w:r>
      <w:r w:rsidR="00514245" w:rsidRPr="005C2E3C">
        <w:rPr>
          <w:rFonts w:cstheme="minorBidi"/>
          <w:b/>
        </w:rPr>
        <w:t>6</w:t>
      </w:r>
      <w:r w:rsidRPr="005C2E3C">
        <w:rPr>
          <w:rFonts w:cstheme="minorBidi"/>
          <w:b/>
        </w:rPr>
        <w:t>.1.1. Produção:</w:t>
      </w:r>
    </w:p>
    <w:p w14:paraId="0FC568EE" w14:textId="77777777" w:rsidR="00226B50" w:rsidRPr="00052607" w:rsidRDefault="00226B50" w:rsidP="005C2E3C">
      <w:pPr>
        <w:ind w:left="1416"/>
        <w:rPr>
          <w:rFonts w:cstheme="minorBidi"/>
          <w:bCs/>
        </w:rPr>
      </w:pPr>
      <w:r>
        <w:rPr>
          <w:rFonts w:cstheme="minorBidi"/>
          <w:bCs/>
        </w:rPr>
        <w:t xml:space="preserve">a. </w:t>
      </w:r>
      <w:r w:rsidRPr="00052607">
        <w:rPr>
          <w:rFonts w:cstheme="minorBidi"/>
          <w:bCs/>
        </w:rPr>
        <w:t>O</w:t>
      </w:r>
      <w:r>
        <w:rPr>
          <w:rFonts w:cstheme="minorBidi"/>
          <w:bCs/>
        </w:rPr>
        <w:t>s</w:t>
      </w:r>
      <w:r w:rsidRPr="00052607">
        <w:rPr>
          <w:rFonts w:cstheme="minorBidi"/>
          <w:bCs/>
        </w:rPr>
        <w:t xml:space="preserve"> processo</w:t>
      </w:r>
      <w:r>
        <w:rPr>
          <w:rFonts w:cstheme="minorBidi"/>
          <w:bCs/>
        </w:rPr>
        <w:t>s</w:t>
      </w:r>
      <w:r w:rsidRPr="00052607">
        <w:rPr>
          <w:rFonts w:cstheme="minorBidi"/>
          <w:bCs/>
        </w:rPr>
        <w:t xml:space="preserve"> de </w:t>
      </w:r>
      <w:r>
        <w:rPr>
          <w:rFonts w:cstheme="minorBidi"/>
          <w:bCs/>
        </w:rPr>
        <w:t>plantio, colheita e processamento devem atender às exigências sociais, ambientais e econômicas em conformidade aos normativos que tratam do tema.</w:t>
      </w:r>
    </w:p>
    <w:p w14:paraId="23572783" w14:textId="77777777" w:rsidR="00226B50" w:rsidRPr="00052607" w:rsidRDefault="00226B50" w:rsidP="005C2E3C">
      <w:pPr>
        <w:ind w:left="1416"/>
        <w:rPr>
          <w:rFonts w:cstheme="minorBidi"/>
          <w:bCs/>
        </w:rPr>
      </w:pPr>
      <w:r>
        <w:rPr>
          <w:rFonts w:cstheme="minorBidi"/>
          <w:bCs/>
        </w:rPr>
        <w:t>b. A</w:t>
      </w:r>
      <w:r w:rsidRPr="00052607">
        <w:rPr>
          <w:rFonts w:cstheme="minorBidi"/>
          <w:bCs/>
        </w:rPr>
        <w:t>s embalagens primária e secundária do</w:t>
      </w:r>
      <w:r>
        <w:rPr>
          <w:rFonts w:cstheme="minorBidi"/>
          <w:bCs/>
        </w:rPr>
        <w:t>s</w:t>
      </w:r>
      <w:r w:rsidRPr="00052607">
        <w:rPr>
          <w:rFonts w:cstheme="minorBidi"/>
          <w:bCs/>
        </w:rPr>
        <w:t xml:space="preserve"> produto</w:t>
      </w:r>
      <w:r>
        <w:rPr>
          <w:rFonts w:cstheme="minorBidi"/>
          <w:bCs/>
        </w:rPr>
        <w:t>s</w:t>
      </w:r>
      <w:r w:rsidRPr="00052607">
        <w:rPr>
          <w:rFonts w:cstheme="minorBidi"/>
          <w:bCs/>
        </w:rPr>
        <w:t xml:space="preserve"> devem ser recicláveis e/ou conter percentual de material reciclado em sua composição em observância </w:t>
      </w:r>
      <w:r>
        <w:rPr>
          <w:rFonts w:cstheme="minorBidi"/>
          <w:bCs/>
        </w:rPr>
        <w:t>aos normativos que tratam do tema</w:t>
      </w:r>
      <w:r w:rsidRPr="00052607">
        <w:rPr>
          <w:rFonts w:cstheme="minorBidi"/>
          <w:bCs/>
        </w:rPr>
        <w:t>.</w:t>
      </w:r>
    </w:p>
    <w:p w14:paraId="61939724" w14:textId="01C3E41F" w:rsidR="00226B50" w:rsidRPr="005C2E3C" w:rsidRDefault="00226B50" w:rsidP="005C2E3C">
      <w:pPr>
        <w:ind w:left="1135"/>
        <w:rPr>
          <w:rFonts w:cstheme="minorBidi"/>
          <w:b/>
        </w:rPr>
      </w:pPr>
      <w:r w:rsidRPr="005C2E3C">
        <w:rPr>
          <w:rFonts w:cstheme="minorBidi"/>
          <w:b/>
        </w:rPr>
        <w:t>3.</w:t>
      </w:r>
      <w:r w:rsidR="00514245" w:rsidRPr="005C2E3C">
        <w:rPr>
          <w:rFonts w:cstheme="minorBidi"/>
          <w:b/>
        </w:rPr>
        <w:t>6</w:t>
      </w:r>
      <w:r w:rsidRPr="005C2E3C">
        <w:rPr>
          <w:rFonts w:cstheme="minorBidi"/>
          <w:b/>
        </w:rPr>
        <w:t>.1.2. Distribuição:</w:t>
      </w:r>
    </w:p>
    <w:p w14:paraId="761A3603" w14:textId="77777777" w:rsidR="00226B50" w:rsidRPr="005C2E3C" w:rsidRDefault="00226B50" w:rsidP="005C2E3C">
      <w:pPr>
        <w:ind w:left="1416"/>
        <w:rPr>
          <w:rFonts w:cs="Arial"/>
          <w:bCs/>
        </w:rPr>
      </w:pPr>
      <w:r w:rsidRPr="005C2E3C">
        <w:rPr>
          <w:rFonts w:cs="Arial"/>
          <w:bCs/>
        </w:rPr>
        <w:t xml:space="preserve">a. </w:t>
      </w:r>
      <w:r w:rsidRPr="005C2E3C">
        <w:rPr>
          <w:rFonts w:cs="Arial"/>
          <w:color w:val="000000"/>
        </w:rPr>
        <w:t xml:space="preserve">Devem ser observados os normativos que dispõem sobre as boas práticas para distribuição e comercialização do </w:t>
      </w:r>
      <w:r w:rsidRPr="005C2E3C">
        <w:rPr>
          <w:rFonts w:cs="Arial"/>
          <w:b/>
          <w:color w:val="00B050"/>
        </w:rPr>
        <w:t xml:space="preserve">café torrado e moído </w:t>
      </w:r>
      <w:r w:rsidRPr="003217E4">
        <w:rPr>
          <w:rFonts w:cs="Arial"/>
          <w:b/>
          <w:i/>
          <w:iCs/>
          <w:color w:val="00B050"/>
          <w:u w:val="single"/>
        </w:rPr>
        <w:t>E/OU</w:t>
      </w:r>
      <w:r w:rsidRPr="005C2E3C">
        <w:rPr>
          <w:rFonts w:cs="Arial"/>
          <w:b/>
          <w:color w:val="00B050"/>
        </w:rPr>
        <w:t xml:space="preserve"> açúcar cristal </w:t>
      </w:r>
      <w:r w:rsidRPr="003217E4">
        <w:rPr>
          <w:rFonts w:cs="Arial"/>
          <w:b/>
          <w:i/>
          <w:iCs/>
          <w:color w:val="00B050"/>
          <w:u w:val="single"/>
        </w:rPr>
        <w:t>E/OU</w:t>
      </w:r>
      <w:r w:rsidRPr="005C2E3C">
        <w:rPr>
          <w:rFonts w:cs="Arial"/>
          <w:b/>
          <w:color w:val="00B050"/>
        </w:rPr>
        <w:t xml:space="preserve"> açúcar cristal orgânico</w:t>
      </w:r>
      <w:r w:rsidRPr="005C2E3C">
        <w:rPr>
          <w:rFonts w:cs="Arial"/>
          <w:bCs/>
        </w:rPr>
        <w:t>.</w:t>
      </w:r>
    </w:p>
    <w:p w14:paraId="66970D8B" w14:textId="1EE50027" w:rsidR="00226B50" w:rsidRPr="00052607" w:rsidRDefault="00226B50" w:rsidP="005C2E3C">
      <w:pPr>
        <w:ind w:left="1135"/>
        <w:rPr>
          <w:rFonts w:cstheme="minorBidi"/>
          <w:bCs/>
        </w:rPr>
      </w:pPr>
      <w:r w:rsidRPr="005C2E3C">
        <w:rPr>
          <w:rFonts w:cstheme="minorBidi"/>
          <w:b/>
        </w:rPr>
        <w:t>3.</w:t>
      </w:r>
      <w:r w:rsidR="00514245" w:rsidRPr="005C2E3C">
        <w:rPr>
          <w:rFonts w:cstheme="minorBidi"/>
          <w:b/>
        </w:rPr>
        <w:t>6</w:t>
      </w:r>
      <w:r w:rsidRPr="005C2E3C">
        <w:rPr>
          <w:rFonts w:cstheme="minorBidi"/>
          <w:b/>
        </w:rPr>
        <w:t>.1.3. Uso</w:t>
      </w:r>
      <w:r w:rsidRPr="0087015B">
        <w:rPr>
          <w:rStyle w:val="Refdenotaderodap"/>
          <w:rFonts w:cstheme="minorBidi"/>
          <w:b/>
          <w:highlight w:val="yellow"/>
        </w:rPr>
        <w:footnoteReference w:id="28"/>
      </w:r>
      <w:r w:rsidRPr="00052607">
        <w:rPr>
          <w:rFonts w:cstheme="minorBidi"/>
          <w:bCs/>
        </w:rPr>
        <w:t>:</w:t>
      </w:r>
    </w:p>
    <w:p w14:paraId="4BEF8275" w14:textId="77777777" w:rsidR="00226B50" w:rsidRPr="00052607" w:rsidRDefault="00226B50" w:rsidP="005C2E3C">
      <w:pPr>
        <w:ind w:left="1416"/>
        <w:rPr>
          <w:rFonts w:cstheme="minorBidi"/>
          <w:bCs/>
        </w:rPr>
      </w:pPr>
      <w:r>
        <w:rPr>
          <w:rFonts w:cstheme="minorBidi"/>
          <w:bCs/>
        </w:rPr>
        <w:t xml:space="preserve">a. </w:t>
      </w:r>
      <w:r w:rsidRPr="00052607">
        <w:rPr>
          <w:rFonts w:cstheme="minorBidi"/>
          <w:bCs/>
        </w:rPr>
        <w:t xml:space="preserve">A forma de consumo </w:t>
      </w:r>
      <w:r>
        <w:rPr>
          <w:rFonts w:cstheme="minorBidi"/>
          <w:bCs/>
        </w:rPr>
        <w:t xml:space="preserve">do </w:t>
      </w:r>
      <w:r w:rsidRPr="008D7C40">
        <w:rPr>
          <w:rFonts w:cstheme="minorBidi"/>
          <w:b/>
          <w:color w:val="00B050"/>
        </w:rPr>
        <w:t xml:space="preserve">café torrado e moído </w:t>
      </w:r>
      <w:r w:rsidRPr="003217E4">
        <w:rPr>
          <w:rFonts w:cstheme="minorBidi"/>
          <w:b/>
          <w:i/>
          <w:iCs/>
          <w:color w:val="00B050"/>
          <w:u w:val="single"/>
        </w:rPr>
        <w:t>E/OU</w:t>
      </w:r>
      <w:r w:rsidRPr="008D7C40">
        <w:rPr>
          <w:rFonts w:cstheme="minorBidi"/>
          <w:b/>
          <w:color w:val="00B050"/>
        </w:rPr>
        <w:t xml:space="preserve"> açúcar cristal </w:t>
      </w:r>
      <w:r w:rsidRPr="003217E4">
        <w:rPr>
          <w:rFonts w:cstheme="minorBidi"/>
          <w:b/>
          <w:i/>
          <w:iCs/>
          <w:color w:val="00B050"/>
          <w:u w:val="single"/>
        </w:rPr>
        <w:t>E/OU</w:t>
      </w:r>
      <w:r w:rsidRPr="008D7C40">
        <w:rPr>
          <w:rFonts w:cstheme="minorBidi"/>
          <w:b/>
          <w:color w:val="00B050"/>
        </w:rPr>
        <w:t xml:space="preserve"> açúcar cristal orgânico </w:t>
      </w:r>
      <w:r w:rsidRPr="00052607">
        <w:rPr>
          <w:rFonts w:cstheme="minorBidi"/>
          <w:bCs/>
        </w:rPr>
        <w:t>deve evitar desperdício.</w:t>
      </w:r>
    </w:p>
    <w:p w14:paraId="3E6CB119" w14:textId="0C8DBF19" w:rsidR="00226B50" w:rsidRPr="00052607" w:rsidRDefault="00226B50" w:rsidP="005C2E3C">
      <w:pPr>
        <w:ind w:left="1135"/>
        <w:rPr>
          <w:rFonts w:cstheme="minorBidi"/>
          <w:bCs/>
        </w:rPr>
      </w:pPr>
      <w:r w:rsidRPr="005C2E3C">
        <w:rPr>
          <w:rFonts w:cstheme="minorBidi"/>
          <w:b/>
        </w:rPr>
        <w:t>3.</w:t>
      </w:r>
      <w:r w:rsidR="00514245" w:rsidRPr="005C2E3C">
        <w:rPr>
          <w:rFonts w:cstheme="minorBidi"/>
          <w:b/>
        </w:rPr>
        <w:t>6</w:t>
      </w:r>
      <w:r w:rsidRPr="005C2E3C">
        <w:rPr>
          <w:rFonts w:cstheme="minorBidi"/>
          <w:b/>
        </w:rPr>
        <w:t xml:space="preserve">.1.4. Destinação </w:t>
      </w:r>
      <w:r w:rsidR="005C2E3C">
        <w:rPr>
          <w:rFonts w:cstheme="minorBidi"/>
          <w:b/>
        </w:rPr>
        <w:t>f</w:t>
      </w:r>
      <w:r w:rsidRPr="005C2E3C">
        <w:rPr>
          <w:rFonts w:cstheme="minorBidi"/>
          <w:b/>
        </w:rPr>
        <w:t>inal</w:t>
      </w:r>
      <w:r w:rsidR="00201792" w:rsidRPr="005C2E3C">
        <w:rPr>
          <w:rStyle w:val="Refdenotaderodap"/>
          <w:rFonts w:cstheme="minorBidi"/>
          <w:b/>
          <w:highlight w:val="yellow"/>
        </w:rPr>
        <w:footnoteReference w:id="29"/>
      </w:r>
      <w:r w:rsidRPr="00052607">
        <w:rPr>
          <w:rFonts w:cstheme="minorBidi"/>
          <w:bCs/>
        </w:rPr>
        <w:t>:</w:t>
      </w:r>
    </w:p>
    <w:p w14:paraId="24F16CEF" w14:textId="295533E2" w:rsidR="000E421B" w:rsidRPr="00052607" w:rsidRDefault="00226B50" w:rsidP="005C2E3C">
      <w:pPr>
        <w:ind w:left="2124"/>
        <w:rPr>
          <w:rFonts w:cstheme="minorBidi"/>
          <w:bCs/>
        </w:rPr>
      </w:pPr>
      <w:r>
        <w:rPr>
          <w:rFonts w:cstheme="minorBidi"/>
          <w:bCs/>
        </w:rPr>
        <w:t>a. D</w:t>
      </w:r>
      <w:r w:rsidRPr="00052607">
        <w:rPr>
          <w:rFonts w:cstheme="minorBidi"/>
          <w:bCs/>
        </w:rPr>
        <w:t xml:space="preserve">eve ser realizado </w:t>
      </w:r>
      <w:r>
        <w:rPr>
          <w:rFonts w:cstheme="minorBidi"/>
          <w:bCs/>
        </w:rPr>
        <w:t xml:space="preserve">o descarte seletivo das embalagens a fim de favorecer a correta destinação no pós-consumo. A </w:t>
      </w:r>
      <w:r w:rsidR="0068085E">
        <w:rPr>
          <w:rFonts w:cstheme="minorBidi"/>
          <w:bCs/>
        </w:rPr>
        <w:t>ABNT-</w:t>
      </w:r>
      <w:r>
        <w:rPr>
          <w:rFonts w:cstheme="minorBidi"/>
          <w:bCs/>
        </w:rPr>
        <w:t>NBR 16182:2014 contém a simbologia de identificação dos materiais para o adequado descarte.</w:t>
      </w:r>
    </w:p>
    <w:p w14:paraId="4601D3A6" w14:textId="77777777" w:rsidR="0068085E" w:rsidRDefault="0068085E" w:rsidP="00AD5B1B">
      <w:pPr>
        <w:pStyle w:val="Textodecomentrio"/>
        <w:rPr>
          <w:rStyle w:val="Ttulo1Char"/>
          <w:rFonts w:cs="Arial"/>
          <w:sz w:val="20"/>
          <w:szCs w:val="20"/>
        </w:rPr>
      </w:pPr>
    </w:p>
    <w:p w14:paraId="5DCF1057" w14:textId="6E6C262F" w:rsidR="00052607" w:rsidRPr="0068085E" w:rsidRDefault="00052607" w:rsidP="0068085E">
      <w:pPr>
        <w:pStyle w:val="Textodecomentrio"/>
        <w:rPr>
          <w:rFonts w:cs="Arial"/>
          <w:b/>
          <w:bCs/>
          <w:color w:val="2F5496" w:themeColor="accent1" w:themeShade="BF"/>
        </w:rPr>
      </w:pPr>
      <w:bookmarkStart w:id="8" w:name="_Toc138764937"/>
      <w:r w:rsidRPr="0068085E">
        <w:rPr>
          <w:rStyle w:val="Ttulo1Char"/>
          <w:rFonts w:cs="Arial"/>
          <w:sz w:val="20"/>
          <w:szCs w:val="20"/>
        </w:rPr>
        <w:t>4. DOS REQUISITOS DA CONTRATAÇÃO</w:t>
      </w:r>
      <w:bookmarkEnd w:id="8"/>
      <w:r w:rsidR="0035229B" w:rsidRPr="0068085E">
        <w:rPr>
          <w:rFonts w:eastAsiaTheme="majorEastAsia" w:cs="Arial"/>
          <w:b/>
          <w:bCs/>
          <w:color w:val="2F5496" w:themeColor="accent1" w:themeShade="BF"/>
          <w:highlight w:val="yellow"/>
          <w:vertAlign w:val="superscript"/>
        </w:rPr>
        <w:footnoteReference w:id="30"/>
      </w:r>
      <w:r w:rsidRPr="0068085E">
        <w:rPr>
          <w:rFonts w:cs="Arial"/>
          <w:b/>
          <w:bCs/>
          <w:color w:val="2F5496" w:themeColor="accent1" w:themeShade="BF"/>
        </w:rPr>
        <w:t xml:space="preserve"> (ART. 6º, XXIII, ALÍNEA </w:t>
      </w:r>
      <w:r w:rsidR="00E56D61" w:rsidRPr="0068085E">
        <w:rPr>
          <w:rFonts w:cs="Arial"/>
          <w:b/>
          <w:bCs/>
          <w:color w:val="2F5496" w:themeColor="accent1" w:themeShade="BF"/>
        </w:rPr>
        <w:t>“</w:t>
      </w:r>
      <w:r w:rsidRPr="0068085E">
        <w:rPr>
          <w:rFonts w:cs="Arial"/>
          <w:b/>
          <w:bCs/>
          <w:color w:val="2F5496" w:themeColor="accent1" w:themeShade="BF"/>
        </w:rPr>
        <w:t>D</w:t>
      </w:r>
      <w:r w:rsidR="000F5771" w:rsidRPr="0068085E">
        <w:rPr>
          <w:rFonts w:cs="Arial"/>
          <w:b/>
          <w:bCs/>
          <w:color w:val="2F5496" w:themeColor="accent1" w:themeShade="BF"/>
        </w:rPr>
        <w:t>”</w:t>
      </w:r>
      <w:r w:rsidRPr="0068085E">
        <w:rPr>
          <w:rFonts w:cs="Arial"/>
          <w:b/>
          <w:bCs/>
          <w:color w:val="2F5496" w:themeColor="accent1" w:themeShade="BF"/>
        </w:rPr>
        <w:t>, DA LEI Nº 14.133, DE 2021)</w:t>
      </w:r>
    </w:p>
    <w:p w14:paraId="491BCE69" w14:textId="057A5779" w:rsidR="000012D3" w:rsidRDefault="000012D3" w:rsidP="0068085E">
      <w:pPr>
        <w:ind w:right="-15"/>
        <w:rPr>
          <w:rFonts w:cstheme="minorBidi"/>
          <w:bCs/>
        </w:rPr>
      </w:pPr>
      <w:r w:rsidRPr="00052607">
        <w:rPr>
          <w:rFonts w:cstheme="minorBidi"/>
          <w:bCs/>
        </w:rPr>
        <w:t>4.1. A contratação deverá observar os seguintes requisitos:</w:t>
      </w:r>
    </w:p>
    <w:p w14:paraId="1257B0C6" w14:textId="604CC6B4" w:rsidR="00052607" w:rsidRPr="009779C1" w:rsidRDefault="001E476A" w:rsidP="0068085E">
      <w:pPr>
        <w:ind w:left="708" w:right="-15"/>
        <w:rPr>
          <w:rFonts w:cstheme="minorBidi"/>
          <w:b/>
        </w:rPr>
      </w:pPr>
      <w:r>
        <w:rPr>
          <w:rFonts w:cstheme="minorBidi"/>
          <w:b/>
        </w:rPr>
        <w:t xml:space="preserve">4.1.1. </w:t>
      </w:r>
      <w:r w:rsidR="00052607" w:rsidRPr="009779C1">
        <w:rPr>
          <w:rFonts w:cstheme="minorBidi"/>
          <w:b/>
        </w:rPr>
        <w:t>Sustentabilidade</w:t>
      </w:r>
      <w:r w:rsidR="00E93713" w:rsidRPr="009779C1">
        <w:rPr>
          <w:rStyle w:val="Refdenotaderodap"/>
          <w:rFonts w:cstheme="minorBidi"/>
          <w:b/>
          <w:highlight w:val="yellow"/>
        </w:rPr>
        <w:footnoteReference w:id="31"/>
      </w:r>
      <w:r>
        <w:rPr>
          <w:rFonts w:cstheme="minorBidi"/>
          <w:b/>
        </w:rPr>
        <w:t>:</w:t>
      </w:r>
    </w:p>
    <w:p w14:paraId="39E7FD7C" w14:textId="47F47125" w:rsidR="00052607" w:rsidRPr="00052607" w:rsidRDefault="00052607" w:rsidP="0068085E">
      <w:pPr>
        <w:ind w:left="1416" w:right="-15"/>
        <w:rPr>
          <w:rFonts w:cstheme="minorBidi"/>
          <w:bCs/>
        </w:rPr>
      </w:pPr>
      <w:r w:rsidRPr="00052607">
        <w:rPr>
          <w:rFonts w:cstheme="minorBidi"/>
          <w:bCs/>
        </w:rPr>
        <w:lastRenderedPageBreak/>
        <w:t>4.1.1.</w:t>
      </w:r>
      <w:r w:rsidR="00E010C4">
        <w:rPr>
          <w:rFonts w:cstheme="minorBidi"/>
          <w:bCs/>
        </w:rPr>
        <w:t>1.</w:t>
      </w:r>
      <w:r w:rsidRPr="00052607">
        <w:rPr>
          <w:rFonts w:cstheme="minorBidi"/>
          <w:bCs/>
        </w:rPr>
        <w:t xml:space="preserve"> Além dos critérios de sustentabilidade eventualmente inseridos na descrição do objeto, devem ser atendidos os seguintes requisitos, que se baseiam no Guia Nacional de Contratações Sustentáveis:</w:t>
      </w:r>
    </w:p>
    <w:p w14:paraId="1F6F360E" w14:textId="1A0E2A24" w:rsidR="00052607" w:rsidRDefault="00052607" w:rsidP="0068085E">
      <w:pPr>
        <w:ind w:left="2124" w:right="-15"/>
        <w:rPr>
          <w:rFonts w:cstheme="minorBidi"/>
          <w:color w:val="00B050"/>
        </w:rPr>
      </w:pPr>
      <w:r w:rsidRPr="00325E5A">
        <w:rPr>
          <w:rFonts w:cstheme="minorBidi"/>
          <w:bCs/>
          <w:color w:val="00B050"/>
        </w:rPr>
        <w:t>a</w:t>
      </w:r>
      <w:r w:rsidR="00D35D1D">
        <w:rPr>
          <w:rFonts w:cstheme="minorBidi"/>
          <w:bCs/>
          <w:color w:val="00B050"/>
        </w:rPr>
        <w:t>.</w:t>
      </w:r>
      <w:r w:rsidRPr="00325E5A">
        <w:rPr>
          <w:rFonts w:cstheme="minorBidi"/>
          <w:bCs/>
          <w:color w:val="00B050"/>
        </w:rPr>
        <w:t xml:space="preserve"> A presente contratação está alinhada ao Plano Diretor de Logística Sustentável (PLS)</w:t>
      </w:r>
      <w:r w:rsidR="005E6778" w:rsidRPr="0068085E">
        <w:rPr>
          <w:rStyle w:val="Refdenotaderodap"/>
          <w:rFonts w:cstheme="minorBidi"/>
          <w:bCs/>
          <w:color w:val="00B050"/>
          <w:highlight w:val="yellow"/>
        </w:rPr>
        <w:footnoteReference w:id="32"/>
      </w:r>
      <w:r w:rsidRPr="00325E5A">
        <w:rPr>
          <w:rFonts w:cstheme="minorBidi"/>
          <w:bCs/>
          <w:color w:val="00B050"/>
        </w:rPr>
        <w:t>, nos termos da Portaria Seges/ME n° 8.678, de 19 de julho de 2021</w:t>
      </w:r>
      <w:r w:rsidR="00D35D1D">
        <w:rPr>
          <w:rFonts w:cstheme="minorBidi"/>
          <w:bCs/>
          <w:color w:val="00B050"/>
        </w:rPr>
        <w:t>;</w:t>
      </w:r>
    </w:p>
    <w:p w14:paraId="70A256C8" w14:textId="330F9BA8" w:rsidR="00BB59BC" w:rsidRDefault="00BB59BC" w:rsidP="00BB59BC">
      <w:pPr>
        <w:pStyle w:val="Contedo"/>
        <w:ind w:left="2127"/>
        <w:rPr>
          <w:color w:val="00B050"/>
        </w:rPr>
      </w:pPr>
      <w:r w:rsidRPr="00396202">
        <w:rPr>
          <w:color w:val="00B050"/>
        </w:rPr>
        <w:t xml:space="preserve">b. </w:t>
      </w:r>
      <w:r w:rsidRPr="00655CA0">
        <w:rPr>
          <w:i/>
          <w:iCs/>
          <w:color w:val="00B050"/>
        </w:rPr>
        <w:t>O</w:t>
      </w:r>
      <w:r>
        <w:rPr>
          <w:i/>
          <w:iCs/>
          <w:color w:val="00B050"/>
        </w:rPr>
        <w:t xml:space="preserve"> caput </w:t>
      </w:r>
      <w:r>
        <w:rPr>
          <w:color w:val="00B050"/>
        </w:rPr>
        <w:t xml:space="preserve">do art. 8º da Lei nº 14.628, de 20 de julho de 2023, e o </w:t>
      </w:r>
      <w:r w:rsidRPr="0041524D">
        <w:rPr>
          <w:i/>
          <w:iCs/>
          <w:color w:val="00B050"/>
        </w:rPr>
        <w:t xml:space="preserve">caput </w:t>
      </w:r>
      <w:r>
        <w:rPr>
          <w:color w:val="00B050"/>
        </w:rPr>
        <w:t xml:space="preserve">do art. 4º do </w:t>
      </w:r>
      <w:r w:rsidRPr="00396202">
        <w:rPr>
          <w:color w:val="00B050"/>
        </w:rPr>
        <w:t>Decreto nº 11.476, de 6 de abril de 2023, determina</w:t>
      </w:r>
      <w:r>
        <w:rPr>
          <w:color w:val="00B050"/>
        </w:rPr>
        <w:t>m</w:t>
      </w:r>
      <w:r w:rsidRPr="00396202">
        <w:rPr>
          <w:color w:val="00B050"/>
        </w:rPr>
        <w:t xml:space="preserve"> que, </w:t>
      </w:r>
      <w:r>
        <w:rPr>
          <w:color w:val="00B050"/>
        </w:rPr>
        <w:t>d</w:t>
      </w:r>
      <w:r w:rsidRPr="00B55F81">
        <w:rPr>
          <w:color w:val="00B050"/>
        </w:rPr>
        <w:t xml:space="preserve">o total de recursos destinados, no exercício financeiro, à aquisição de gêneros alimentícios pelos órgãos e pelas entidades da </w:t>
      </w:r>
      <w:r>
        <w:rPr>
          <w:color w:val="00B050"/>
        </w:rPr>
        <w:t>A</w:t>
      </w:r>
      <w:r w:rsidRPr="00B55F81">
        <w:rPr>
          <w:color w:val="00B050"/>
        </w:rPr>
        <w:t xml:space="preserve">dministração </w:t>
      </w:r>
      <w:r>
        <w:rPr>
          <w:color w:val="00B050"/>
        </w:rPr>
        <w:t>P</w:t>
      </w:r>
      <w:r w:rsidRPr="00B55F81">
        <w:rPr>
          <w:color w:val="00B050"/>
        </w:rPr>
        <w:t>ública federal direta, autárquica e fundacional</w:t>
      </w:r>
      <w:r w:rsidRPr="006B0009">
        <w:rPr>
          <w:color w:val="00B050"/>
        </w:rPr>
        <w:t xml:space="preserve"> percentual mínimo de 30% (trinta por cento) será destinado, sempre que possível, à aquisição de produtos de agricultores familiares</w:t>
      </w:r>
      <w:r w:rsidRPr="00645A92">
        <w:rPr>
          <w:rStyle w:val="Refdenotaderodap"/>
          <w:color w:val="27AE60"/>
          <w:highlight w:val="yellow"/>
        </w:rPr>
        <w:footnoteReference w:id="33"/>
      </w:r>
      <w:r>
        <w:rPr>
          <w:color w:val="00B050"/>
        </w:rPr>
        <w:t xml:space="preserve"> </w:t>
      </w:r>
      <w:r w:rsidRPr="006B0009">
        <w:rPr>
          <w:color w:val="00B050"/>
        </w:rPr>
        <w:t>enquadrados no disposto na Lei nº 11.362, de 19 de outubro de 2006 e de suas organizações</w:t>
      </w:r>
      <w:r>
        <w:rPr>
          <w:color w:val="00B050"/>
        </w:rPr>
        <w:t>.</w:t>
      </w:r>
    </w:p>
    <w:p w14:paraId="1E99CF7A" w14:textId="77777777" w:rsidR="00CF69EF" w:rsidRPr="00325E5A" w:rsidRDefault="00CF69EF" w:rsidP="0068085E">
      <w:pPr>
        <w:ind w:left="2124" w:right="-15"/>
        <w:rPr>
          <w:rFonts w:cstheme="minorBidi"/>
          <w:b/>
          <w:i/>
          <w:iCs/>
        </w:rPr>
      </w:pPr>
      <w:r w:rsidRPr="00D76479">
        <w:rPr>
          <w:rFonts w:cstheme="minorBidi"/>
          <w:b/>
          <w:i/>
          <w:iCs/>
          <w:color w:val="FF0000"/>
        </w:rPr>
        <w:t>[...]</w:t>
      </w:r>
      <w:r>
        <w:rPr>
          <w:rFonts w:cstheme="minorBidi"/>
          <w:b/>
          <w:i/>
          <w:iCs/>
          <w:color w:val="FF0000"/>
        </w:rPr>
        <w:t xml:space="preserve"> </w:t>
      </w:r>
    </w:p>
    <w:p w14:paraId="1395A812" w14:textId="5E8B730F" w:rsidR="008C30BB" w:rsidRPr="008C30BB" w:rsidRDefault="008555E5" w:rsidP="0068085E">
      <w:pPr>
        <w:ind w:left="708" w:right="-15"/>
        <w:rPr>
          <w:rFonts w:cstheme="minorBidi"/>
          <w:b/>
          <w:bCs/>
          <w:color w:val="00B050"/>
        </w:rPr>
      </w:pPr>
      <w:r>
        <w:rPr>
          <w:rFonts w:cstheme="minorBidi"/>
          <w:b/>
          <w:bCs/>
          <w:color w:val="00B050"/>
        </w:rPr>
        <w:lastRenderedPageBreak/>
        <w:t xml:space="preserve">4.1.2. </w:t>
      </w:r>
      <w:r w:rsidR="008C30BB" w:rsidRPr="008C30BB">
        <w:rPr>
          <w:rFonts w:cstheme="minorBidi"/>
          <w:b/>
          <w:bCs/>
          <w:color w:val="00B050"/>
        </w:rPr>
        <w:t>Indicação de marcas ou modelos</w:t>
      </w:r>
      <w:r w:rsidR="00843718" w:rsidRPr="001D6C79">
        <w:rPr>
          <w:rStyle w:val="Refdenotaderodap"/>
          <w:rFonts w:cstheme="minorBidi"/>
          <w:b/>
          <w:bCs/>
          <w:color w:val="00B050"/>
          <w:highlight w:val="yellow"/>
        </w:rPr>
        <w:footnoteReference w:id="34"/>
      </w:r>
      <w:r w:rsidR="00EE6D0D">
        <w:rPr>
          <w:rFonts w:cstheme="minorBidi"/>
          <w:b/>
          <w:bCs/>
          <w:color w:val="00B050"/>
        </w:rPr>
        <w:t xml:space="preserve"> </w:t>
      </w:r>
      <w:r w:rsidR="00EE6D0D" w:rsidRPr="008E6DED">
        <w:rPr>
          <w:rFonts w:cstheme="minorBidi"/>
          <w:color w:val="00B050"/>
        </w:rPr>
        <w:t>(</w:t>
      </w:r>
      <w:r w:rsidR="008E6DED" w:rsidRPr="008E6DED">
        <w:rPr>
          <w:rFonts w:cstheme="minorBidi"/>
          <w:color w:val="00B050"/>
        </w:rPr>
        <w:t>inciso I do art. 41 da Lei nº 14.133, de 2021)</w:t>
      </w:r>
    </w:p>
    <w:p w14:paraId="5F2C10E6" w14:textId="689BCEB9" w:rsidR="00F3583B" w:rsidRDefault="008C30BB" w:rsidP="0068085E">
      <w:pPr>
        <w:ind w:left="1416" w:right="-15"/>
        <w:rPr>
          <w:rFonts w:cstheme="minorBidi"/>
          <w:color w:val="00B050"/>
        </w:rPr>
      </w:pPr>
      <w:r w:rsidRPr="008C30BB">
        <w:rPr>
          <w:rFonts w:cstheme="minorBidi"/>
          <w:color w:val="00B050"/>
        </w:rPr>
        <w:t>4.</w:t>
      </w:r>
      <w:r w:rsidR="009115E9">
        <w:rPr>
          <w:rFonts w:cstheme="minorBidi"/>
          <w:color w:val="00B050"/>
        </w:rPr>
        <w:t>1.</w:t>
      </w:r>
      <w:r w:rsidRPr="008C30BB">
        <w:rPr>
          <w:rFonts w:cstheme="minorBidi"/>
          <w:color w:val="00B050"/>
        </w:rPr>
        <w:t>2.</w:t>
      </w:r>
      <w:r w:rsidR="009115E9">
        <w:rPr>
          <w:rFonts w:cstheme="minorBidi"/>
          <w:color w:val="00B050"/>
        </w:rPr>
        <w:t>1.</w:t>
      </w:r>
      <w:r w:rsidRPr="008C30BB">
        <w:rPr>
          <w:rFonts w:cstheme="minorBidi"/>
          <w:color w:val="00B050"/>
        </w:rPr>
        <w:t xml:space="preserve"> Na presente contratação será admitida a indicação da(s) seguinte(s) marca(s), característica(s) ou modelo(s), de acordo com as justificativas contidas nos Estudos Técnicos Preliminares:</w:t>
      </w:r>
    </w:p>
    <w:p w14:paraId="764BB78F" w14:textId="77777777" w:rsidR="00A73770" w:rsidRDefault="00047E82" w:rsidP="0068085E">
      <w:pPr>
        <w:ind w:left="2124" w:right="-15"/>
        <w:rPr>
          <w:rFonts w:cstheme="minorBidi"/>
          <w:b/>
          <w:bCs/>
          <w:i/>
          <w:iCs/>
          <w:color w:val="FF0000"/>
        </w:rPr>
      </w:pPr>
      <w:r w:rsidRPr="00047E82">
        <w:rPr>
          <w:rFonts w:cstheme="minorBidi"/>
          <w:b/>
          <w:bCs/>
          <w:i/>
          <w:iCs/>
          <w:color w:val="FF0000"/>
        </w:rPr>
        <w:t>a.</w:t>
      </w:r>
      <w:r>
        <w:rPr>
          <w:rFonts w:cstheme="minorBidi"/>
          <w:color w:val="00B050"/>
        </w:rPr>
        <w:t xml:space="preserve"> </w:t>
      </w:r>
      <w:r w:rsidR="000F308F" w:rsidRPr="000F308F">
        <w:rPr>
          <w:rFonts w:cstheme="minorBidi"/>
          <w:b/>
          <w:bCs/>
          <w:i/>
          <w:iCs/>
          <w:color w:val="FF0000"/>
        </w:rPr>
        <w:t>XXX</w:t>
      </w:r>
    </w:p>
    <w:p w14:paraId="29782383" w14:textId="77777777" w:rsidR="00CF69EF" w:rsidRPr="00325E5A" w:rsidRDefault="00CF69EF" w:rsidP="0068085E">
      <w:pPr>
        <w:ind w:left="2124" w:right="-15"/>
        <w:rPr>
          <w:rFonts w:cstheme="minorBidi"/>
          <w:b/>
          <w:i/>
          <w:iCs/>
        </w:rPr>
      </w:pPr>
      <w:r w:rsidRPr="00D76479">
        <w:rPr>
          <w:rFonts w:cstheme="minorBidi"/>
          <w:b/>
          <w:i/>
          <w:iCs/>
          <w:color w:val="FF0000"/>
        </w:rPr>
        <w:t>[...]</w:t>
      </w:r>
      <w:r>
        <w:rPr>
          <w:rFonts w:cstheme="minorBidi"/>
          <w:b/>
          <w:i/>
          <w:iCs/>
          <w:color w:val="FF0000"/>
        </w:rPr>
        <w:t xml:space="preserve"> </w:t>
      </w:r>
    </w:p>
    <w:p w14:paraId="673817B6" w14:textId="3C9BDEC2" w:rsidR="00052607" w:rsidRPr="00A73770" w:rsidRDefault="00050304" w:rsidP="0068085E">
      <w:pPr>
        <w:ind w:left="708" w:right="-15"/>
        <w:rPr>
          <w:rFonts w:cstheme="minorBidi"/>
          <w:color w:val="00B050"/>
        </w:rPr>
      </w:pPr>
      <w:r>
        <w:rPr>
          <w:rFonts w:cstheme="minorBidi"/>
          <w:b/>
          <w:color w:val="00B050"/>
        </w:rPr>
        <w:t xml:space="preserve">4.1.3. </w:t>
      </w:r>
      <w:r w:rsidR="00052607" w:rsidRPr="003F44B9">
        <w:rPr>
          <w:rFonts w:cstheme="minorBidi"/>
          <w:b/>
          <w:color w:val="00B050"/>
        </w:rPr>
        <w:t>Da vedação de contratação de marca/produto</w:t>
      </w:r>
      <w:r w:rsidR="001E2D01" w:rsidRPr="003F44B9">
        <w:rPr>
          <w:rStyle w:val="Refdenotaderodap"/>
          <w:rFonts w:cstheme="minorBidi"/>
          <w:b/>
          <w:color w:val="00B050"/>
          <w:highlight w:val="yellow"/>
        </w:rPr>
        <w:footnoteReference w:id="35"/>
      </w:r>
    </w:p>
    <w:p w14:paraId="0C46C4F4" w14:textId="68612C1A" w:rsidR="00052607" w:rsidRPr="00325E5A" w:rsidRDefault="00052607" w:rsidP="0068085E">
      <w:pPr>
        <w:ind w:left="1416" w:right="-15"/>
        <w:rPr>
          <w:rFonts w:cstheme="minorBidi"/>
          <w:bCs/>
          <w:color w:val="00B050"/>
        </w:rPr>
      </w:pPr>
      <w:r w:rsidRPr="00325E5A">
        <w:rPr>
          <w:rFonts w:cstheme="minorBidi"/>
          <w:bCs/>
          <w:color w:val="00B050"/>
        </w:rPr>
        <w:t>4.</w:t>
      </w:r>
      <w:r w:rsidR="00050304">
        <w:rPr>
          <w:rFonts w:cstheme="minorBidi"/>
          <w:bCs/>
          <w:color w:val="00B050"/>
        </w:rPr>
        <w:t>1.</w:t>
      </w:r>
      <w:r w:rsidR="008C30BB">
        <w:rPr>
          <w:rFonts w:cstheme="minorBidi"/>
          <w:bCs/>
          <w:color w:val="00B050"/>
        </w:rPr>
        <w:t>3</w:t>
      </w:r>
      <w:r w:rsidRPr="00325E5A">
        <w:rPr>
          <w:rFonts w:cstheme="minorBidi"/>
          <w:bCs/>
          <w:color w:val="00B050"/>
        </w:rPr>
        <w:t>.</w:t>
      </w:r>
      <w:r w:rsidR="00050304">
        <w:rPr>
          <w:rFonts w:cstheme="minorBidi"/>
          <w:bCs/>
          <w:color w:val="00B050"/>
        </w:rPr>
        <w:t>1.</w:t>
      </w:r>
      <w:r w:rsidRPr="00325E5A">
        <w:rPr>
          <w:rFonts w:cstheme="minorBidi"/>
          <w:bCs/>
          <w:color w:val="00B050"/>
        </w:rPr>
        <w:t xml:space="preserve"> Diante das conclusões extraídas do processo nº </w:t>
      </w:r>
      <w:r w:rsidR="00325E5A" w:rsidRPr="00325E5A">
        <w:rPr>
          <w:rFonts w:cstheme="minorBidi"/>
          <w:b/>
          <w:i/>
          <w:iCs/>
          <w:color w:val="FF0000"/>
        </w:rPr>
        <w:t>XXX</w:t>
      </w:r>
      <w:r w:rsidRPr="00325E5A">
        <w:rPr>
          <w:rFonts w:cstheme="minorBidi"/>
          <w:bCs/>
          <w:color w:val="00B050"/>
        </w:rPr>
        <w:t>, a Administração não aceitará o fornecimento dos seguintes produtos/marcas:</w:t>
      </w:r>
    </w:p>
    <w:p w14:paraId="6A026C30" w14:textId="3EDE615F" w:rsidR="00052607" w:rsidRPr="00325E5A" w:rsidRDefault="00052607" w:rsidP="0068085E">
      <w:pPr>
        <w:ind w:left="2124" w:right="-15"/>
        <w:rPr>
          <w:rFonts w:cstheme="minorBidi"/>
          <w:bCs/>
          <w:color w:val="00B050"/>
        </w:rPr>
      </w:pPr>
      <w:r w:rsidRPr="00325E5A">
        <w:rPr>
          <w:rFonts w:cstheme="minorBidi"/>
          <w:bCs/>
          <w:color w:val="00B050"/>
        </w:rPr>
        <w:t>a</w:t>
      </w:r>
      <w:r w:rsidR="00050304">
        <w:rPr>
          <w:rFonts w:cstheme="minorBidi"/>
          <w:bCs/>
          <w:color w:val="00B050"/>
        </w:rPr>
        <w:t xml:space="preserve">. </w:t>
      </w:r>
      <w:r w:rsidRPr="00325E5A">
        <w:rPr>
          <w:rFonts w:cstheme="minorBidi"/>
          <w:bCs/>
          <w:color w:val="00B050"/>
        </w:rPr>
        <w:t xml:space="preserve"> </w:t>
      </w:r>
      <w:r w:rsidR="00325E5A" w:rsidRPr="00325E5A">
        <w:rPr>
          <w:rFonts w:cstheme="minorBidi"/>
          <w:b/>
          <w:i/>
          <w:iCs/>
          <w:color w:val="FF0000"/>
        </w:rPr>
        <w:t>XXX</w:t>
      </w:r>
    </w:p>
    <w:p w14:paraId="3D5BDF66" w14:textId="02A56A6F" w:rsidR="00052607" w:rsidRPr="00325E5A" w:rsidRDefault="00052607" w:rsidP="0068085E">
      <w:pPr>
        <w:ind w:left="2124" w:right="-15"/>
        <w:rPr>
          <w:rFonts w:cstheme="minorBidi"/>
          <w:b/>
          <w:i/>
          <w:iCs/>
        </w:rPr>
      </w:pPr>
      <w:r w:rsidRPr="00D76479">
        <w:rPr>
          <w:rFonts w:cstheme="minorBidi"/>
          <w:b/>
          <w:i/>
          <w:iCs/>
          <w:color w:val="FF0000"/>
        </w:rPr>
        <w:t>[...]</w:t>
      </w:r>
      <w:r w:rsidR="0047587D">
        <w:rPr>
          <w:rFonts w:cstheme="minorBidi"/>
          <w:b/>
          <w:i/>
          <w:iCs/>
          <w:color w:val="FF0000"/>
        </w:rPr>
        <w:t xml:space="preserve"> </w:t>
      </w:r>
    </w:p>
    <w:p w14:paraId="022A6006" w14:textId="67A8EFA1" w:rsidR="00052607" w:rsidRPr="00D40BF9" w:rsidRDefault="0093253D" w:rsidP="0068085E">
      <w:pPr>
        <w:ind w:left="708" w:right="-15"/>
        <w:rPr>
          <w:rFonts w:cstheme="minorBidi"/>
          <w:b/>
          <w:color w:val="00B050"/>
        </w:rPr>
      </w:pPr>
      <w:r>
        <w:rPr>
          <w:rFonts w:cstheme="minorBidi"/>
          <w:b/>
          <w:color w:val="00B050"/>
        </w:rPr>
        <w:t>4.1.4</w:t>
      </w:r>
      <w:r w:rsidR="00B02D7E">
        <w:rPr>
          <w:rFonts w:cstheme="minorBidi"/>
          <w:b/>
          <w:color w:val="00B050"/>
        </w:rPr>
        <w:t>.</w:t>
      </w:r>
      <w:r>
        <w:rPr>
          <w:rFonts w:cstheme="minorBidi"/>
          <w:b/>
          <w:color w:val="00B050"/>
        </w:rPr>
        <w:t xml:space="preserve"> </w:t>
      </w:r>
      <w:r w:rsidR="00052607" w:rsidRPr="00D40BF9">
        <w:rPr>
          <w:rFonts w:cstheme="minorBidi"/>
          <w:b/>
          <w:color w:val="00B050"/>
        </w:rPr>
        <w:t>Da exigência de carta de solidariedade</w:t>
      </w:r>
      <w:r w:rsidR="00326D64" w:rsidRPr="00D40BF9">
        <w:rPr>
          <w:rStyle w:val="Refdenotaderodap"/>
          <w:rFonts w:cstheme="minorBidi"/>
          <w:b/>
          <w:color w:val="00B050"/>
          <w:highlight w:val="yellow"/>
        </w:rPr>
        <w:footnoteReference w:id="36"/>
      </w:r>
    </w:p>
    <w:p w14:paraId="10706E05" w14:textId="5F64F047" w:rsidR="00052607" w:rsidRDefault="00052607" w:rsidP="0068085E">
      <w:pPr>
        <w:ind w:left="1416" w:right="-15"/>
        <w:rPr>
          <w:rFonts w:cstheme="minorBidi"/>
          <w:bCs/>
          <w:color w:val="00B050"/>
        </w:rPr>
      </w:pPr>
      <w:r w:rsidRPr="00325E5A">
        <w:rPr>
          <w:rFonts w:cstheme="minorBidi"/>
          <w:bCs/>
          <w:color w:val="00B050"/>
        </w:rPr>
        <w:t>4.</w:t>
      </w:r>
      <w:r w:rsidR="00B02D7E">
        <w:rPr>
          <w:rFonts w:cstheme="minorBidi"/>
          <w:bCs/>
          <w:color w:val="00B050"/>
        </w:rPr>
        <w:t>1.</w:t>
      </w:r>
      <w:r w:rsidR="008C30BB">
        <w:rPr>
          <w:rFonts w:cstheme="minorBidi"/>
          <w:bCs/>
          <w:color w:val="00B050"/>
        </w:rPr>
        <w:t>4</w:t>
      </w:r>
      <w:r w:rsidRPr="00325E5A">
        <w:rPr>
          <w:rFonts w:cstheme="minorBidi"/>
          <w:bCs/>
          <w:color w:val="00B050"/>
        </w:rPr>
        <w:t>.</w:t>
      </w:r>
      <w:r w:rsidR="00B02D7E">
        <w:rPr>
          <w:rFonts w:cstheme="minorBidi"/>
          <w:bCs/>
          <w:color w:val="00B050"/>
        </w:rPr>
        <w:t>1.</w:t>
      </w:r>
      <w:r w:rsidRPr="00325E5A">
        <w:rPr>
          <w:rFonts w:cstheme="minorBidi"/>
          <w:bCs/>
          <w:color w:val="00B050"/>
        </w:rPr>
        <w:t xml:space="preserve"> Em caso de fornecedor revendedor ou distribuidor, será exigida carta de solidariedade emitida pelo fabricante, que assegure a execução do contrato.</w:t>
      </w:r>
    </w:p>
    <w:p w14:paraId="27EB2569" w14:textId="30F3BF53" w:rsidR="00A07785" w:rsidRPr="00E91DE9" w:rsidRDefault="00A07785" w:rsidP="0068085E">
      <w:pPr>
        <w:ind w:left="708" w:right="-15"/>
        <w:rPr>
          <w:rFonts w:cstheme="minorBidi"/>
          <w:b/>
          <w:color w:val="00B050"/>
        </w:rPr>
      </w:pPr>
      <w:r w:rsidRPr="00E91DE9">
        <w:rPr>
          <w:rFonts w:cstheme="minorBidi"/>
          <w:b/>
          <w:color w:val="00B050"/>
        </w:rPr>
        <w:t>4.1.</w:t>
      </w:r>
      <w:r w:rsidR="00B02D7E">
        <w:rPr>
          <w:rFonts w:cstheme="minorBidi"/>
          <w:b/>
          <w:color w:val="00B050"/>
        </w:rPr>
        <w:t>5</w:t>
      </w:r>
      <w:r w:rsidRPr="00E91DE9">
        <w:rPr>
          <w:rFonts w:cstheme="minorBidi"/>
          <w:b/>
          <w:color w:val="00B050"/>
        </w:rPr>
        <w:t>. Da exigência de amostra</w:t>
      </w:r>
      <w:r w:rsidRPr="00DA21E8">
        <w:rPr>
          <w:rStyle w:val="Refdenotaderodap"/>
          <w:rFonts w:cstheme="minorBidi"/>
          <w:b/>
          <w:color w:val="00B050"/>
          <w:highlight w:val="yellow"/>
        </w:rPr>
        <w:footnoteReference w:id="37"/>
      </w:r>
      <w:r w:rsidRPr="00E91DE9">
        <w:rPr>
          <w:rFonts w:cstheme="minorBidi"/>
          <w:b/>
          <w:color w:val="00B050"/>
        </w:rPr>
        <w:t>:</w:t>
      </w:r>
    </w:p>
    <w:p w14:paraId="0306EB6A" w14:textId="380C37C5" w:rsidR="00A07785" w:rsidRDefault="00A07785" w:rsidP="0068085E">
      <w:pPr>
        <w:ind w:left="1416" w:right="-15"/>
        <w:rPr>
          <w:rFonts w:cstheme="minorHAnsi"/>
          <w:color w:val="00B050"/>
        </w:rPr>
      </w:pPr>
      <w:r w:rsidRPr="00E91DE9">
        <w:rPr>
          <w:rFonts w:cstheme="minorBidi"/>
          <w:bCs/>
          <w:color w:val="00B050"/>
        </w:rPr>
        <w:lastRenderedPageBreak/>
        <w:t>4.1.</w:t>
      </w:r>
      <w:r w:rsidR="00B02D7E">
        <w:rPr>
          <w:rFonts w:cstheme="minorBidi"/>
          <w:bCs/>
          <w:color w:val="00B050"/>
        </w:rPr>
        <w:t>5.</w:t>
      </w:r>
      <w:r w:rsidRPr="00E91DE9">
        <w:rPr>
          <w:rFonts w:cstheme="minorBidi"/>
          <w:bCs/>
          <w:color w:val="00B050"/>
        </w:rPr>
        <w:t xml:space="preserve">1. </w:t>
      </w:r>
      <w:r w:rsidRPr="0000720B">
        <w:rPr>
          <w:rFonts w:cstheme="minorHAnsi"/>
          <w:color w:val="00B05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r>
        <w:rPr>
          <w:rFonts w:cstheme="minorHAnsi"/>
          <w:color w:val="00B050"/>
        </w:rPr>
        <w:t>.</w:t>
      </w:r>
    </w:p>
    <w:p w14:paraId="3B81F2D0" w14:textId="5400AB9D" w:rsidR="00A07785" w:rsidRPr="00F677A8" w:rsidRDefault="00A07785" w:rsidP="0068085E">
      <w:pPr>
        <w:ind w:left="1416"/>
        <w:rPr>
          <w:rFonts w:cstheme="minorHAnsi"/>
          <w:color w:val="00B050"/>
        </w:rPr>
      </w:pPr>
      <w:r w:rsidRPr="00F677A8">
        <w:rPr>
          <w:rFonts w:cstheme="minorHAnsi"/>
          <w:color w:val="00B050"/>
        </w:rPr>
        <w:t>4.1.</w:t>
      </w:r>
      <w:r w:rsidR="00B02D7E">
        <w:rPr>
          <w:rFonts w:cstheme="minorHAnsi"/>
          <w:color w:val="00B050"/>
        </w:rPr>
        <w:t>5</w:t>
      </w:r>
      <w:r w:rsidRPr="00F677A8">
        <w:rPr>
          <w:rFonts w:cstheme="minorHAnsi"/>
          <w:color w:val="00B050"/>
        </w:rPr>
        <w:t>.2.</w:t>
      </w:r>
      <w:r w:rsidRPr="00F677A8">
        <w:rPr>
          <w:rFonts w:cs="Arial"/>
          <w:i/>
          <w:iCs/>
          <w:color w:val="FF0000"/>
          <w:szCs w:val="20"/>
        </w:rPr>
        <w:t xml:space="preserve"> </w:t>
      </w:r>
      <w:r w:rsidRPr="00F677A8">
        <w:rPr>
          <w:rFonts w:cstheme="minorHAnsi"/>
          <w:color w:val="00B050"/>
        </w:rPr>
        <w:t>Serão exigidas amostras dos seguintes itens:</w:t>
      </w:r>
    </w:p>
    <w:p w14:paraId="034CDCFA" w14:textId="77777777" w:rsidR="00A07785" w:rsidRDefault="00A07785" w:rsidP="0068085E">
      <w:pPr>
        <w:ind w:left="1909"/>
        <w:rPr>
          <w:rFonts w:cstheme="minorHAnsi"/>
          <w:b/>
          <w:bCs/>
          <w:i/>
          <w:iCs/>
          <w:color w:val="FF0000"/>
        </w:rPr>
      </w:pPr>
      <w:r>
        <w:rPr>
          <w:rFonts w:cstheme="minorHAnsi"/>
          <w:b/>
          <w:bCs/>
          <w:i/>
          <w:iCs/>
          <w:color w:val="FF0000"/>
        </w:rPr>
        <w:t xml:space="preserve">a. </w:t>
      </w:r>
      <w:r w:rsidRPr="00955327">
        <w:rPr>
          <w:rFonts w:cstheme="minorHAnsi"/>
          <w:b/>
          <w:bCs/>
          <w:i/>
          <w:iCs/>
          <w:color w:val="FF0000"/>
        </w:rPr>
        <w:t>XXX</w:t>
      </w:r>
    </w:p>
    <w:p w14:paraId="36C60AE8" w14:textId="77777777" w:rsidR="00A07785" w:rsidRPr="00955327" w:rsidRDefault="00A07785" w:rsidP="0068085E">
      <w:pPr>
        <w:ind w:left="1909"/>
        <w:rPr>
          <w:rFonts w:cstheme="minorHAnsi"/>
          <w:b/>
          <w:bCs/>
          <w:i/>
          <w:iCs/>
          <w:color w:val="FF0000"/>
        </w:rPr>
      </w:pPr>
      <w:r w:rsidRPr="00D76479">
        <w:rPr>
          <w:rFonts w:cstheme="minorBidi"/>
          <w:b/>
          <w:i/>
          <w:iCs/>
          <w:color w:val="FF0000"/>
        </w:rPr>
        <w:t>[...]</w:t>
      </w:r>
    </w:p>
    <w:p w14:paraId="669D46F0" w14:textId="6841C553" w:rsidR="00A07785" w:rsidRPr="005373CA" w:rsidRDefault="00A07785" w:rsidP="0068085E">
      <w:pPr>
        <w:ind w:left="1416"/>
        <w:rPr>
          <w:rFonts w:cstheme="minorHAnsi"/>
          <w:b/>
          <w:bCs/>
          <w:color w:val="FF0000"/>
        </w:rPr>
      </w:pPr>
      <w:r w:rsidRPr="005373CA">
        <w:rPr>
          <w:rFonts w:cstheme="minorHAnsi"/>
          <w:color w:val="00B050"/>
        </w:rPr>
        <w:t>4.1.</w:t>
      </w:r>
      <w:r w:rsidR="00B02D7E">
        <w:rPr>
          <w:rFonts w:cstheme="minorHAnsi"/>
          <w:color w:val="00B050"/>
        </w:rPr>
        <w:t>5</w:t>
      </w:r>
      <w:r w:rsidRPr="005373CA">
        <w:rPr>
          <w:rFonts w:cstheme="minorHAnsi"/>
          <w:color w:val="00B050"/>
        </w:rPr>
        <w:t xml:space="preserve">.3. As amostras poderão ser entregues no endereço </w:t>
      </w:r>
      <w:r w:rsidRPr="005373CA">
        <w:rPr>
          <w:rFonts w:cstheme="minorHAnsi"/>
          <w:b/>
          <w:bCs/>
          <w:i/>
          <w:iCs/>
          <w:color w:val="FF0000"/>
        </w:rPr>
        <w:t>XXX</w:t>
      </w:r>
      <w:r w:rsidRPr="005373CA">
        <w:rPr>
          <w:rFonts w:cstheme="minorHAnsi"/>
          <w:color w:val="00B050"/>
        </w:rPr>
        <w:t xml:space="preserve">, no prazo limite de </w:t>
      </w:r>
      <w:r w:rsidRPr="005373CA">
        <w:rPr>
          <w:rFonts w:cstheme="minorHAnsi"/>
          <w:b/>
          <w:bCs/>
          <w:i/>
          <w:iCs/>
          <w:color w:val="FF0000"/>
        </w:rPr>
        <w:t>XXX</w:t>
      </w:r>
      <w:r w:rsidRPr="005373CA">
        <w:rPr>
          <w:rFonts w:cstheme="minorHAnsi"/>
          <w:color w:val="00B050"/>
        </w:rPr>
        <w:t>, sendo que a empresa assume total responsabilidade pelo envio e por eventual atraso na entrega.</w:t>
      </w:r>
    </w:p>
    <w:p w14:paraId="3AB7622B" w14:textId="1DF5FE47" w:rsidR="00A07785" w:rsidRPr="00C135EB" w:rsidRDefault="00A07785" w:rsidP="0068085E">
      <w:pPr>
        <w:ind w:left="1416"/>
        <w:rPr>
          <w:rFonts w:cstheme="minorHAnsi"/>
          <w:b/>
          <w:bCs/>
          <w:color w:val="00B050"/>
        </w:rPr>
      </w:pPr>
      <w:r>
        <w:rPr>
          <w:rFonts w:cstheme="minorHAnsi"/>
          <w:color w:val="00B050"/>
        </w:rPr>
        <w:t>4.1.</w:t>
      </w:r>
      <w:r w:rsidR="00B02D7E">
        <w:rPr>
          <w:rFonts w:cstheme="minorHAnsi"/>
          <w:color w:val="00B050"/>
        </w:rPr>
        <w:t>5</w:t>
      </w:r>
      <w:r>
        <w:rPr>
          <w:rFonts w:cstheme="minorHAnsi"/>
          <w:color w:val="00B050"/>
        </w:rPr>
        <w:t xml:space="preserve">.4. </w:t>
      </w:r>
      <w:r w:rsidRPr="00C135EB">
        <w:rPr>
          <w:rFonts w:cstheme="minorHAnsi"/>
          <w:color w:val="00B050"/>
        </w:rPr>
        <w:t>É facultada prorrogação o prazo estabelecido, a partir de solicitação fundamentada no chat pelo interessado, antes de findo o prazo.</w:t>
      </w:r>
    </w:p>
    <w:p w14:paraId="283DE490" w14:textId="107EF6B6" w:rsidR="00A07785" w:rsidRPr="00C135EB"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.5. </w:t>
      </w:r>
      <w:r w:rsidRPr="00C135EB">
        <w:rPr>
          <w:rFonts w:cstheme="minorHAnsi"/>
          <w:color w:val="00B050"/>
        </w:rPr>
        <w:t>No caso de não haver entrega da amostra ou ocorrer atraso na entrega, sem justificativa aceita, ou havendo entrega de amostra fora das especificações previstas, a proposta será recusada.</w:t>
      </w:r>
    </w:p>
    <w:p w14:paraId="69763317" w14:textId="5F4177D1" w:rsidR="00A07785" w:rsidRPr="00C135EB" w:rsidRDefault="00A07785" w:rsidP="0068085E">
      <w:pPr>
        <w:ind w:left="1416"/>
        <w:rPr>
          <w:rFonts w:cstheme="minorHAnsi"/>
          <w:color w:val="00B050"/>
        </w:rPr>
      </w:pPr>
      <w:r>
        <w:rPr>
          <w:rFonts w:cstheme="minorHAnsi"/>
          <w:color w:val="00B050"/>
        </w:rPr>
        <w:t>4.1.</w:t>
      </w:r>
      <w:r w:rsidR="00270052">
        <w:rPr>
          <w:rFonts w:cstheme="minorHAnsi"/>
          <w:color w:val="00B050"/>
        </w:rPr>
        <w:t>5</w:t>
      </w:r>
      <w:r>
        <w:rPr>
          <w:rFonts w:cstheme="minorHAnsi"/>
          <w:color w:val="00B050"/>
        </w:rPr>
        <w:t xml:space="preserve">.6. </w:t>
      </w:r>
      <w:r w:rsidRPr="00C135EB">
        <w:rPr>
          <w:rFonts w:cstheme="minorHAnsi"/>
          <w:color w:val="00B050"/>
        </w:rPr>
        <w:t>Serão avaliados os seguintes aspectos e padrões mínimos de aceitabilidade:</w:t>
      </w:r>
    </w:p>
    <w:p w14:paraId="7692DDD5" w14:textId="77777777" w:rsidR="00A07785" w:rsidRDefault="00A07785" w:rsidP="0068085E">
      <w:pPr>
        <w:ind w:left="1909"/>
        <w:rPr>
          <w:rFonts w:cstheme="minorHAnsi"/>
          <w:color w:val="00B050"/>
        </w:rPr>
      </w:pPr>
      <w:r>
        <w:rPr>
          <w:rFonts w:cstheme="minorHAnsi"/>
          <w:color w:val="00B050"/>
        </w:rPr>
        <w:t xml:space="preserve">a. </w:t>
      </w:r>
      <w:r w:rsidRPr="00387538">
        <w:rPr>
          <w:rFonts w:cstheme="minorHAnsi"/>
          <w:color w:val="00B050"/>
        </w:rPr>
        <w:t>Itens (</w:t>
      </w:r>
      <w:r w:rsidRPr="00387538">
        <w:rPr>
          <w:rFonts w:cstheme="minorHAnsi"/>
          <w:b/>
          <w:bCs/>
          <w:i/>
          <w:iCs/>
          <w:color w:val="FF0000"/>
        </w:rPr>
        <w:t>XXX</w:t>
      </w:r>
      <w:r w:rsidRPr="00387538">
        <w:rPr>
          <w:rFonts w:cstheme="minorHAnsi"/>
          <w:color w:val="00B050"/>
        </w:rPr>
        <w:t xml:space="preserve">): </w:t>
      </w:r>
      <w:r w:rsidRPr="00387538">
        <w:rPr>
          <w:rFonts w:cstheme="minorHAnsi"/>
          <w:b/>
          <w:bCs/>
          <w:i/>
          <w:iCs/>
          <w:color w:val="FF0000"/>
        </w:rPr>
        <w:t>XXX</w:t>
      </w:r>
      <w:r w:rsidRPr="00387538">
        <w:rPr>
          <w:rFonts w:cstheme="minorHAnsi"/>
          <w:color w:val="00B050"/>
        </w:rPr>
        <w:t>.;</w:t>
      </w:r>
    </w:p>
    <w:p w14:paraId="7B552478" w14:textId="77777777" w:rsidR="00A07785" w:rsidRPr="00955327" w:rsidRDefault="00A07785" w:rsidP="0068085E">
      <w:pPr>
        <w:ind w:left="1909"/>
        <w:rPr>
          <w:rFonts w:cstheme="minorHAnsi"/>
          <w:b/>
          <w:bCs/>
          <w:i/>
          <w:iCs/>
          <w:color w:val="FF0000"/>
        </w:rPr>
      </w:pPr>
      <w:r w:rsidRPr="00D76479">
        <w:rPr>
          <w:rFonts w:cstheme="minorBidi"/>
          <w:b/>
          <w:i/>
          <w:iCs/>
          <w:color w:val="FF0000"/>
        </w:rPr>
        <w:t>[...]</w:t>
      </w:r>
    </w:p>
    <w:p w14:paraId="0C65059C" w14:textId="2402BBD4" w:rsidR="00A07785" w:rsidRPr="00C135EB"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.7. </w:t>
      </w:r>
      <w:r w:rsidRPr="00C135EB">
        <w:rPr>
          <w:rFonts w:cstheme="minorHAnsi"/>
          <w:color w:val="00B050"/>
        </w:rPr>
        <w:t>Os resultados das avaliações serão divulgados por meio de mensagem no sistema.</w:t>
      </w:r>
    </w:p>
    <w:p w14:paraId="1A94E872" w14:textId="6813A75A" w:rsidR="00A07785" w:rsidRPr="00C135EB"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.8. </w:t>
      </w:r>
      <w:r w:rsidRPr="00C135EB">
        <w:rPr>
          <w:rFonts w:cstheme="minorHAnsi"/>
          <w:color w:val="00B05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DA62EC9" w14:textId="307D2771" w:rsidR="00A07785" w:rsidRPr="00374F5D"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.9. </w:t>
      </w:r>
      <w:r w:rsidRPr="00374F5D">
        <w:rPr>
          <w:rFonts w:cstheme="minorHAnsi"/>
          <w:color w:val="00B050"/>
        </w:rPr>
        <w:t>Os exemplares colocados à disposição da Administração serão tratados como protótipos, podendo ser manuseados e desmontados pela equipe técnica responsável pela análise, não gerando direito a ressarcimento.</w:t>
      </w:r>
    </w:p>
    <w:p w14:paraId="4B5DB8E6" w14:textId="6F07A2CB" w:rsidR="00A07785" w:rsidRPr="00374F5D"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.10. </w:t>
      </w:r>
      <w:r w:rsidRPr="00374F5D">
        <w:rPr>
          <w:rFonts w:cstheme="minorHAnsi"/>
          <w:color w:val="00B050"/>
        </w:rPr>
        <w:t xml:space="preserve">Após a divulgação do </w:t>
      </w:r>
      <w:proofErr w:type="gramStart"/>
      <w:r w:rsidRPr="00374F5D">
        <w:rPr>
          <w:rFonts w:cstheme="minorHAnsi"/>
          <w:color w:val="00B050"/>
        </w:rPr>
        <w:t>resultado final</w:t>
      </w:r>
      <w:proofErr w:type="gramEnd"/>
      <w:r w:rsidRPr="00374F5D">
        <w:rPr>
          <w:rFonts w:cstheme="minorHAnsi"/>
          <w:color w:val="00B050"/>
        </w:rPr>
        <w:t xml:space="preserve"> do certame, as amostras entregues deverão ser recolhidas pelos fornecedores no prazo de </w:t>
      </w:r>
      <w:r w:rsidRPr="008E4461">
        <w:rPr>
          <w:rFonts w:cstheme="minorHAnsi"/>
          <w:b/>
          <w:bCs/>
          <w:i/>
          <w:iCs/>
          <w:color w:val="FF0000"/>
        </w:rPr>
        <w:t>XXX</w:t>
      </w:r>
      <w:r w:rsidRPr="00374F5D">
        <w:rPr>
          <w:rFonts w:cstheme="minorHAnsi"/>
          <w:color w:val="00B050"/>
        </w:rPr>
        <w:t xml:space="preserve"> dias, após o qual poderão ser descartadas pela Administração, sem direito a ressarcimento. </w:t>
      </w:r>
    </w:p>
    <w:p w14:paraId="65DE9AF2" w14:textId="5801E466" w:rsidR="00A07785" w:rsidRDefault="00A07785" w:rsidP="0068085E">
      <w:pPr>
        <w:ind w:left="1416"/>
        <w:rPr>
          <w:rFonts w:cstheme="minorHAnsi"/>
          <w:color w:val="00B050"/>
        </w:rPr>
      </w:pPr>
      <w:r>
        <w:rPr>
          <w:rFonts w:cstheme="minorHAnsi"/>
          <w:color w:val="00B050"/>
        </w:rPr>
        <w:t>4.1.</w:t>
      </w:r>
      <w:r w:rsidR="00B02D7E">
        <w:rPr>
          <w:rFonts w:cstheme="minorHAnsi"/>
          <w:color w:val="00B050"/>
        </w:rPr>
        <w:t>5</w:t>
      </w:r>
      <w:r>
        <w:rPr>
          <w:rFonts w:cstheme="minorHAnsi"/>
          <w:color w:val="00B050"/>
        </w:rPr>
        <w:t xml:space="preserve">.11. </w:t>
      </w:r>
      <w:r w:rsidRPr="00374F5D">
        <w:rPr>
          <w:rFonts w:cstheme="minorHAnsi"/>
          <w:color w:val="00B050"/>
        </w:rPr>
        <w:t>Os interessados deverão colocar à disposição da Administração todas as condições indispensáveis à realização de testes e fornecer, sem ônus, os manuais impressos em língua portuguesa, necessários ao seu perfeito manuseio, quando for o caso.</w:t>
      </w:r>
    </w:p>
    <w:p w14:paraId="290F7FDF" w14:textId="77777777" w:rsidR="00D4031A" w:rsidRDefault="00D4031A" w:rsidP="0068085E">
      <w:pPr>
        <w:ind w:left="708" w:right="-15"/>
        <w:rPr>
          <w:rFonts w:cstheme="minorBidi"/>
          <w:b/>
        </w:rPr>
      </w:pPr>
      <w:r w:rsidRPr="0069044B">
        <w:rPr>
          <w:rFonts w:cstheme="minorHAnsi"/>
          <w:b/>
          <w:bCs/>
          <w:color w:val="00B050"/>
        </w:rPr>
        <w:t>4.1.6. Documento de Classificação do Produto</w:t>
      </w:r>
      <w:r w:rsidRPr="003217E4">
        <w:rPr>
          <w:rStyle w:val="Refdenotaderodap"/>
          <w:rFonts w:cstheme="minorBidi"/>
          <w:b/>
          <w:color w:val="00B050"/>
          <w:highlight w:val="yellow"/>
        </w:rPr>
        <w:footnoteReference w:id="38"/>
      </w:r>
    </w:p>
    <w:p w14:paraId="54122A13" w14:textId="006C408A" w:rsidR="00B21868" w:rsidRPr="0069044B" w:rsidRDefault="00D4031A" w:rsidP="0068085E">
      <w:pPr>
        <w:ind w:left="2127" w:right="-15"/>
        <w:rPr>
          <w:rFonts w:cstheme="minorHAnsi"/>
          <w:color w:val="00B050"/>
        </w:rPr>
      </w:pPr>
      <w:r w:rsidRPr="0069044B">
        <w:rPr>
          <w:rFonts w:cstheme="minorHAnsi"/>
          <w:color w:val="00B050"/>
        </w:rPr>
        <w:lastRenderedPageBreak/>
        <w:t>4.1.6.1. Será exigido o Documento de Classificação do</w:t>
      </w:r>
      <w:r w:rsidR="003A2727">
        <w:rPr>
          <w:rFonts w:cstheme="minorHAnsi"/>
          <w:color w:val="00B050"/>
        </w:rPr>
        <w:t>(s)</w:t>
      </w:r>
      <w:r w:rsidRPr="0069044B">
        <w:rPr>
          <w:rFonts w:cstheme="minorHAnsi"/>
          <w:color w:val="00B050"/>
        </w:rPr>
        <w:t xml:space="preserve"> </w:t>
      </w:r>
      <w:r w:rsidR="001308AD">
        <w:rPr>
          <w:rFonts w:cstheme="minorHAnsi"/>
          <w:color w:val="00B050"/>
        </w:rPr>
        <w:t>p</w:t>
      </w:r>
      <w:r w:rsidRPr="0069044B">
        <w:rPr>
          <w:rFonts w:cstheme="minorHAnsi"/>
          <w:color w:val="00B050"/>
        </w:rPr>
        <w:t>roduto</w:t>
      </w:r>
      <w:r w:rsidR="003A2727">
        <w:rPr>
          <w:rFonts w:cstheme="minorHAnsi"/>
          <w:color w:val="00B050"/>
        </w:rPr>
        <w:t>(s)</w:t>
      </w:r>
      <w:r w:rsidRPr="0069044B">
        <w:rPr>
          <w:rFonts w:cstheme="minorHAnsi"/>
          <w:color w:val="00B050"/>
        </w:rPr>
        <w:t xml:space="preserve"> adquirido</w:t>
      </w:r>
      <w:r w:rsidR="003A2727">
        <w:rPr>
          <w:rFonts w:cstheme="minorHAnsi"/>
          <w:color w:val="00B050"/>
        </w:rPr>
        <w:t>(s)</w:t>
      </w:r>
      <w:r w:rsidRPr="0069044B">
        <w:rPr>
          <w:rFonts w:cstheme="minorHAnsi"/>
          <w:color w:val="00B050"/>
        </w:rPr>
        <w:t>, em atendimento à Lei nº 9.972, de 25 de maio de 2000, ao Decreto nº 6.268, de 22 de novembro de 2007 e a Portaria SDA/MAPA nº 570, de 9 de maio de 2022.</w:t>
      </w:r>
    </w:p>
    <w:p w14:paraId="11DC55F9" w14:textId="039888F5" w:rsidR="003E58AA" w:rsidRPr="00256E10" w:rsidRDefault="00291536" w:rsidP="0068085E">
      <w:pPr>
        <w:ind w:left="708" w:right="-15"/>
        <w:rPr>
          <w:rFonts w:cstheme="minorBidi"/>
          <w:b/>
        </w:rPr>
      </w:pPr>
      <w:r>
        <w:rPr>
          <w:rFonts w:cstheme="minorBidi"/>
          <w:b/>
        </w:rPr>
        <w:t>4.1.</w:t>
      </w:r>
      <w:r w:rsidR="00D4031A">
        <w:rPr>
          <w:rFonts w:cstheme="minorBidi"/>
          <w:b/>
        </w:rPr>
        <w:t>7</w:t>
      </w:r>
      <w:r w:rsidR="00521529">
        <w:rPr>
          <w:rFonts w:cstheme="minorBidi"/>
          <w:b/>
        </w:rPr>
        <w:t xml:space="preserve">. </w:t>
      </w:r>
      <w:r w:rsidR="00256E10" w:rsidRPr="00256E10">
        <w:rPr>
          <w:rFonts w:cstheme="minorBidi"/>
          <w:b/>
        </w:rPr>
        <w:t>Subcontratação</w:t>
      </w:r>
    </w:p>
    <w:p w14:paraId="68BD1D19" w14:textId="6B26B071" w:rsidR="00052607" w:rsidRDefault="00052607" w:rsidP="0068085E">
      <w:pPr>
        <w:ind w:left="1416" w:right="-15"/>
        <w:rPr>
          <w:rFonts w:cstheme="minorBidi"/>
          <w:bCs/>
        </w:rPr>
      </w:pPr>
      <w:r w:rsidRPr="00052607">
        <w:rPr>
          <w:rFonts w:cstheme="minorBidi"/>
          <w:bCs/>
        </w:rPr>
        <w:t>4.</w:t>
      </w:r>
      <w:r w:rsidR="00521529">
        <w:rPr>
          <w:rFonts w:cstheme="minorBidi"/>
          <w:bCs/>
        </w:rPr>
        <w:t>1.</w:t>
      </w:r>
      <w:r w:rsidR="00D4031A">
        <w:rPr>
          <w:rFonts w:cstheme="minorBidi"/>
          <w:bCs/>
        </w:rPr>
        <w:t>7</w:t>
      </w:r>
      <w:r w:rsidRPr="00052607">
        <w:rPr>
          <w:rFonts w:cstheme="minorBidi"/>
          <w:bCs/>
        </w:rPr>
        <w:t>. Não será admitida a subcontratação do objeto contratual.</w:t>
      </w:r>
      <w:r w:rsidR="00F21AAE" w:rsidRPr="00F21AAE">
        <w:rPr>
          <w:rStyle w:val="Refdenotaderodap"/>
          <w:rFonts w:cstheme="minorBidi"/>
          <w:b/>
          <w:highlight w:val="yellow"/>
        </w:rPr>
        <w:footnoteReference w:id="39"/>
      </w:r>
      <w:r w:rsidR="00F92426">
        <w:rPr>
          <w:rFonts w:cstheme="minorBidi"/>
          <w:bCs/>
        </w:rPr>
        <w:t xml:space="preserve">  </w:t>
      </w:r>
    </w:p>
    <w:p w14:paraId="3F7A9337" w14:textId="464BC674" w:rsidR="001F4A34" w:rsidRPr="001F4A34" w:rsidRDefault="008134EF" w:rsidP="0068085E">
      <w:pPr>
        <w:ind w:left="708" w:right="-15"/>
        <w:rPr>
          <w:rFonts w:cstheme="minorBidi"/>
          <w:b/>
        </w:rPr>
      </w:pPr>
      <w:r>
        <w:rPr>
          <w:rFonts w:cstheme="minorBidi"/>
          <w:b/>
        </w:rPr>
        <w:t>4.1.</w:t>
      </w:r>
      <w:r w:rsidR="00D4031A">
        <w:rPr>
          <w:rFonts w:cstheme="minorBidi"/>
          <w:b/>
        </w:rPr>
        <w:t>8</w:t>
      </w:r>
      <w:r>
        <w:rPr>
          <w:rFonts w:cstheme="minorBidi"/>
          <w:b/>
        </w:rPr>
        <w:t xml:space="preserve">. </w:t>
      </w:r>
      <w:r w:rsidR="001F4A34" w:rsidRPr="001F4A34">
        <w:rPr>
          <w:rFonts w:cstheme="minorBidi"/>
          <w:b/>
        </w:rPr>
        <w:t>Garantia da contratação</w:t>
      </w:r>
      <w:r w:rsidR="000C56B6">
        <w:rPr>
          <w:rFonts w:cstheme="minorBidi"/>
          <w:b/>
        </w:rPr>
        <w:t xml:space="preserve">        </w:t>
      </w:r>
    </w:p>
    <w:p w14:paraId="6835A3AB" w14:textId="64091D17" w:rsidR="00052607" w:rsidRPr="00325E5A" w:rsidRDefault="00052607" w:rsidP="0068085E">
      <w:pPr>
        <w:ind w:left="1416" w:right="-15"/>
        <w:rPr>
          <w:rFonts w:cstheme="minorBidi"/>
          <w:bCs/>
          <w:color w:val="00B050"/>
        </w:rPr>
      </w:pPr>
      <w:r w:rsidRPr="00325E5A">
        <w:rPr>
          <w:rFonts w:cstheme="minorBidi"/>
          <w:bCs/>
          <w:color w:val="00B050"/>
        </w:rPr>
        <w:t>4.</w:t>
      </w:r>
      <w:r w:rsidR="008134EF">
        <w:rPr>
          <w:rFonts w:cstheme="minorBidi"/>
          <w:bCs/>
          <w:color w:val="00B050"/>
        </w:rPr>
        <w:t>1.</w:t>
      </w:r>
      <w:r w:rsidR="00D4031A">
        <w:rPr>
          <w:rFonts w:cstheme="minorBidi"/>
          <w:bCs/>
          <w:color w:val="00B050"/>
        </w:rPr>
        <w:t>8</w:t>
      </w:r>
      <w:r w:rsidR="008134EF">
        <w:rPr>
          <w:rFonts w:cstheme="minorBidi"/>
          <w:bCs/>
          <w:color w:val="00B050"/>
        </w:rPr>
        <w:t>.1</w:t>
      </w:r>
      <w:r w:rsidRPr="00325E5A">
        <w:rPr>
          <w:rFonts w:cstheme="minorBidi"/>
          <w:bCs/>
          <w:color w:val="00B050"/>
        </w:rPr>
        <w:t xml:space="preserve">. Não haverá exigência da garantia da contratação dos </w:t>
      </w:r>
      <w:proofErr w:type="spellStart"/>
      <w:r w:rsidRPr="00325E5A">
        <w:rPr>
          <w:rFonts w:cstheme="minorBidi"/>
          <w:bCs/>
          <w:color w:val="00B050"/>
        </w:rPr>
        <w:t>arts</w:t>
      </w:r>
      <w:proofErr w:type="spellEnd"/>
      <w:r w:rsidRPr="00325E5A">
        <w:rPr>
          <w:rFonts w:cstheme="minorBidi"/>
          <w:bCs/>
          <w:color w:val="00B050"/>
        </w:rPr>
        <w:t xml:space="preserve">. 96 e seguintes da Lei nº 14.133, de 2021, </w:t>
      </w:r>
      <w:r w:rsidR="003C2023" w:rsidRPr="003C2023">
        <w:rPr>
          <w:rFonts w:cstheme="minorBidi"/>
          <w:bCs/>
          <w:color w:val="00B050"/>
        </w:rPr>
        <w:t>constantes do Estudo Técnico Preliminar</w:t>
      </w:r>
      <w:r w:rsidR="003C2023">
        <w:rPr>
          <w:rFonts w:cstheme="minorBidi"/>
          <w:bCs/>
          <w:color w:val="00B050"/>
        </w:rPr>
        <w:t>,</w:t>
      </w:r>
      <w:r w:rsidR="003C2023" w:rsidRPr="003C2023">
        <w:rPr>
          <w:rFonts w:cstheme="minorBidi"/>
          <w:bCs/>
          <w:color w:val="00B050"/>
        </w:rPr>
        <w:t xml:space="preserve"> </w:t>
      </w:r>
      <w:r w:rsidRPr="00325E5A">
        <w:rPr>
          <w:rFonts w:cstheme="minorBidi"/>
          <w:bCs/>
          <w:color w:val="00B050"/>
        </w:rPr>
        <w:t>pelas razões abaixo justificadas:</w:t>
      </w:r>
    </w:p>
    <w:p w14:paraId="3772F515" w14:textId="2DF717E0" w:rsidR="00052607" w:rsidRDefault="006953CC" w:rsidP="0068085E">
      <w:pPr>
        <w:ind w:left="1776" w:right="-15"/>
        <w:rPr>
          <w:rFonts w:cstheme="minorBidi"/>
          <w:b/>
          <w:i/>
          <w:color w:val="FF0000"/>
        </w:rPr>
      </w:pPr>
      <w:r w:rsidRPr="00E25605">
        <w:rPr>
          <w:rFonts w:cstheme="minorBidi"/>
          <w:b/>
          <w:i/>
          <w:color w:val="FF0000"/>
        </w:rPr>
        <w:t>a</w:t>
      </w:r>
      <w:r w:rsidR="00E25605" w:rsidRPr="00E25605">
        <w:rPr>
          <w:rFonts w:cstheme="minorBidi"/>
          <w:b/>
          <w:i/>
          <w:iCs/>
          <w:color w:val="FF0000"/>
        </w:rPr>
        <w:t>.</w:t>
      </w:r>
      <w:r w:rsidRPr="006953CC">
        <w:rPr>
          <w:rFonts w:cstheme="minorBidi"/>
          <w:b/>
          <w:i/>
          <w:iCs/>
          <w:color w:val="00B050"/>
        </w:rPr>
        <w:t xml:space="preserve"> </w:t>
      </w:r>
      <w:r w:rsidR="00325E5A" w:rsidRPr="002D7DE6">
        <w:rPr>
          <w:rFonts w:cstheme="minorBidi"/>
          <w:b/>
          <w:i/>
          <w:iCs/>
          <w:color w:val="FF0000"/>
        </w:rPr>
        <w:t>XXX</w:t>
      </w:r>
      <w:r w:rsidR="00E25605">
        <w:rPr>
          <w:rFonts w:cstheme="minorBidi"/>
          <w:b/>
          <w:i/>
          <w:iCs/>
          <w:color w:val="FF0000"/>
        </w:rPr>
        <w:t>;</w:t>
      </w:r>
    </w:p>
    <w:p w14:paraId="06F04A46" w14:textId="3F15D592" w:rsidR="00E25605" w:rsidRPr="00E25605" w:rsidRDefault="00E25605" w:rsidP="0068085E">
      <w:pPr>
        <w:ind w:left="1776" w:right="-15"/>
        <w:rPr>
          <w:rFonts w:cstheme="minorBidi"/>
          <w:b/>
          <w:i/>
          <w:iCs/>
          <w:color w:val="FF0000"/>
        </w:rPr>
      </w:pPr>
      <w:r w:rsidRPr="00E25605">
        <w:rPr>
          <w:rFonts w:cstheme="minorBidi"/>
          <w:b/>
          <w:i/>
          <w:iCs/>
          <w:color w:val="FF0000"/>
        </w:rPr>
        <w:t>[...]</w:t>
      </w:r>
    </w:p>
    <w:p w14:paraId="014DDFE5" w14:textId="77777777" w:rsidR="00052607" w:rsidRPr="00325E5A" w:rsidRDefault="00052607" w:rsidP="0068085E">
      <w:pPr>
        <w:ind w:left="1416" w:right="-15"/>
        <w:rPr>
          <w:rFonts w:cstheme="minorBidi"/>
          <w:b/>
          <w:i/>
          <w:iCs/>
          <w:color w:val="00B050"/>
          <w:u w:val="single"/>
        </w:rPr>
      </w:pPr>
      <w:r w:rsidRPr="00325E5A">
        <w:rPr>
          <w:rFonts w:cstheme="minorBidi"/>
          <w:b/>
          <w:i/>
          <w:iCs/>
          <w:color w:val="00B050"/>
          <w:u w:val="single"/>
        </w:rPr>
        <w:t>OU</w:t>
      </w:r>
    </w:p>
    <w:p w14:paraId="577AE0BF" w14:textId="4CADEA19" w:rsidR="00052607" w:rsidRPr="00325E5A" w:rsidRDefault="00052607" w:rsidP="0068085E">
      <w:pPr>
        <w:ind w:left="1416" w:right="-15"/>
        <w:rPr>
          <w:rFonts w:cstheme="minorBidi"/>
          <w:bCs/>
          <w:color w:val="00B050"/>
        </w:rPr>
      </w:pPr>
      <w:r w:rsidRPr="00325E5A">
        <w:rPr>
          <w:rFonts w:cstheme="minorBidi"/>
          <w:bCs/>
          <w:color w:val="00B050"/>
        </w:rPr>
        <w:t>4.</w:t>
      </w:r>
      <w:r w:rsidR="00E25605">
        <w:rPr>
          <w:rFonts w:cstheme="minorBidi"/>
          <w:bCs/>
          <w:color w:val="00B050"/>
        </w:rPr>
        <w:t>1.</w:t>
      </w:r>
      <w:r w:rsidR="00D4031A">
        <w:rPr>
          <w:rFonts w:cstheme="minorBidi"/>
          <w:bCs/>
          <w:color w:val="00B050"/>
        </w:rPr>
        <w:t>8</w:t>
      </w:r>
      <w:r w:rsidR="00E25605">
        <w:rPr>
          <w:rFonts w:cstheme="minorBidi"/>
          <w:bCs/>
          <w:color w:val="00B050"/>
        </w:rPr>
        <w:t>.1</w:t>
      </w:r>
      <w:r w:rsidRPr="00325E5A">
        <w:rPr>
          <w:rFonts w:cstheme="minorBidi"/>
          <w:bCs/>
          <w:color w:val="00B050"/>
        </w:rPr>
        <w:t>. Será exigida a garantia da contratação</w:t>
      </w:r>
      <w:r w:rsidR="00B544AE" w:rsidRPr="00B544AE">
        <w:rPr>
          <w:rStyle w:val="Refdenotaderodap"/>
          <w:rFonts w:cstheme="minorBidi"/>
          <w:b/>
          <w:color w:val="00B050"/>
          <w:highlight w:val="yellow"/>
        </w:rPr>
        <w:footnoteReference w:id="40"/>
      </w:r>
      <w:r w:rsidRPr="00325E5A">
        <w:rPr>
          <w:rFonts w:cstheme="minorBidi"/>
          <w:bCs/>
          <w:color w:val="00B050"/>
        </w:rPr>
        <w:t xml:space="preserve"> de que tratam os </w:t>
      </w:r>
      <w:proofErr w:type="spellStart"/>
      <w:r w:rsidRPr="00325E5A">
        <w:rPr>
          <w:rFonts w:cstheme="minorBidi"/>
          <w:bCs/>
          <w:color w:val="00B050"/>
        </w:rPr>
        <w:t>arts</w:t>
      </w:r>
      <w:proofErr w:type="spellEnd"/>
      <w:r w:rsidRPr="00325E5A">
        <w:rPr>
          <w:rFonts w:cstheme="minorBidi"/>
          <w:bCs/>
          <w:color w:val="00B050"/>
        </w:rPr>
        <w:t xml:space="preserve">. 96 e seguintes da Lei nº 14.133, de 2021, no percentual de </w:t>
      </w:r>
      <w:r w:rsidR="00557071" w:rsidRPr="00325E5A">
        <w:rPr>
          <w:rFonts w:cstheme="minorBidi"/>
          <w:b/>
          <w:i/>
          <w:iCs/>
          <w:color w:val="FF0000"/>
        </w:rPr>
        <w:t>XXX</w:t>
      </w:r>
      <w:r w:rsidRPr="00557071">
        <w:rPr>
          <w:rFonts w:cstheme="minorBidi"/>
          <w:b/>
          <w:color w:val="FF0000"/>
        </w:rPr>
        <w:t>%</w:t>
      </w:r>
      <w:r w:rsidRPr="00325E5A">
        <w:rPr>
          <w:rFonts w:cstheme="minorBidi"/>
          <w:bCs/>
          <w:color w:val="00B050"/>
        </w:rPr>
        <w:t xml:space="preserve"> do valor contratual, conforme regras previstas no termo de contrato.</w:t>
      </w:r>
    </w:p>
    <w:p w14:paraId="28D51DC2" w14:textId="16F04CD3" w:rsidR="00052607" w:rsidRPr="00325E5A" w:rsidRDefault="00DE2A9A" w:rsidP="0068085E">
      <w:pPr>
        <w:ind w:left="1416" w:right="-15"/>
        <w:rPr>
          <w:rFonts w:cstheme="minorBidi"/>
          <w:bCs/>
          <w:color w:val="00B050"/>
        </w:rPr>
      </w:pPr>
      <w:r>
        <w:rPr>
          <w:rFonts w:cstheme="minorBidi"/>
          <w:bCs/>
          <w:color w:val="00B050"/>
        </w:rPr>
        <w:t>a.</w:t>
      </w:r>
      <w:r w:rsidR="00052607" w:rsidRPr="00325E5A">
        <w:rPr>
          <w:rFonts w:cstheme="minorBidi"/>
          <w:bCs/>
          <w:color w:val="00B050"/>
        </w:rPr>
        <w:t xml:space="preserve"> A garantia nas modalidades caução e fiança bancária deverá ser prestada em até </w:t>
      </w:r>
      <w:r w:rsidR="00557071" w:rsidRPr="00325E5A">
        <w:rPr>
          <w:rFonts w:cstheme="minorBidi"/>
          <w:b/>
          <w:i/>
          <w:iCs/>
          <w:color w:val="FF0000"/>
        </w:rPr>
        <w:t>XXX</w:t>
      </w:r>
      <w:r w:rsidR="00052607" w:rsidRPr="00325E5A">
        <w:rPr>
          <w:rFonts w:cstheme="minorBidi"/>
          <w:bCs/>
          <w:color w:val="00B050"/>
        </w:rPr>
        <w:t xml:space="preserve"> dias após </w:t>
      </w:r>
      <w:r w:rsidR="00557071" w:rsidRPr="00325E5A">
        <w:rPr>
          <w:rFonts w:cstheme="minorBidi"/>
          <w:b/>
          <w:i/>
          <w:iCs/>
          <w:color w:val="FF0000"/>
        </w:rPr>
        <w:t>XXX</w:t>
      </w:r>
      <w:r w:rsidR="00052607" w:rsidRPr="00325E5A">
        <w:rPr>
          <w:rFonts w:cstheme="minorBidi"/>
          <w:bCs/>
          <w:color w:val="00B050"/>
        </w:rPr>
        <w:t xml:space="preserve"> (autorização da dispensa </w:t>
      </w:r>
      <w:r w:rsidR="00557071" w:rsidRPr="00325E5A">
        <w:rPr>
          <w:rFonts w:cstheme="minorBidi"/>
          <w:b/>
          <w:i/>
          <w:iCs/>
          <w:color w:val="00B050"/>
          <w:u w:val="single"/>
        </w:rPr>
        <w:t>OU</w:t>
      </w:r>
      <w:r w:rsidR="00052607" w:rsidRPr="00325E5A">
        <w:rPr>
          <w:rFonts w:cstheme="minorBidi"/>
          <w:bCs/>
          <w:color w:val="00B050"/>
        </w:rPr>
        <w:t xml:space="preserve"> notificação </w:t>
      </w:r>
      <w:r w:rsidR="00557071" w:rsidRPr="00325E5A">
        <w:rPr>
          <w:rFonts w:cstheme="minorBidi"/>
          <w:b/>
          <w:i/>
          <w:iCs/>
          <w:color w:val="00B050"/>
          <w:u w:val="single"/>
        </w:rPr>
        <w:t>OU</w:t>
      </w:r>
      <w:r w:rsidR="00052607" w:rsidRPr="00325E5A">
        <w:rPr>
          <w:rFonts w:cstheme="minorBidi"/>
          <w:bCs/>
          <w:color w:val="00B050"/>
        </w:rPr>
        <w:t xml:space="preserve"> assinatura do contrato etc.).</w:t>
      </w:r>
    </w:p>
    <w:p w14:paraId="39AE4665" w14:textId="62F5498C" w:rsidR="00052607" w:rsidRPr="00052607" w:rsidRDefault="001F295A" w:rsidP="0068085E">
      <w:pPr>
        <w:ind w:left="1416" w:right="-15"/>
        <w:rPr>
          <w:rFonts w:cstheme="minorBidi"/>
          <w:bCs/>
        </w:rPr>
      </w:pPr>
      <w:r>
        <w:rPr>
          <w:rFonts w:cstheme="minorBidi"/>
          <w:bCs/>
          <w:color w:val="00B050"/>
        </w:rPr>
        <w:lastRenderedPageBreak/>
        <w:t>c.</w:t>
      </w:r>
      <w:r w:rsidR="00052607" w:rsidRPr="00325E5A">
        <w:rPr>
          <w:rFonts w:cstheme="minorBidi"/>
          <w:bCs/>
          <w:color w:val="00B050"/>
        </w:rPr>
        <w:t xml:space="preserve"> No caso de seguro-garantia sua apresentação deverá ocorrer, no máximo, até a data de assinatura do termo de contrato.</w:t>
      </w:r>
    </w:p>
    <w:p w14:paraId="20A7BED2" w14:textId="46FAACC1" w:rsidR="00557071" w:rsidRPr="007F4C78" w:rsidRDefault="00E402A6" w:rsidP="00B43BCF">
      <w:pPr>
        <w:ind w:left="708" w:right="-15"/>
        <w:rPr>
          <w:rFonts w:cstheme="minorBidi"/>
        </w:rPr>
      </w:pPr>
      <w:r w:rsidRPr="007F4C78">
        <w:rPr>
          <w:rFonts w:cstheme="minorBidi"/>
        </w:rPr>
        <w:t>4.</w:t>
      </w:r>
      <w:r w:rsidR="00D4031A" w:rsidRPr="007F4C78">
        <w:rPr>
          <w:rFonts w:cstheme="minorBidi"/>
        </w:rPr>
        <w:t>8</w:t>
      </w:r>
      <w:r w:rsidRPr="007F4C78">
        <w:rPr>
          <w:rFonts w:cstheme="minorBidi"/>
        </w:rPr>
        <w:t>.</w:t>
      </w:r>
      <w:r w:rsidR="00E543F1" w:rsidRPr="007F4C78">
        <w:rPr>
          <w:rFonts w:cstheme="minorBidi"/>
        </w:rPr>
        <w:t>1.</w:t>
      </w:r>
      <w:r w:rsidR="00AA5467" w:rsidRPr="007F4C78">
        <w:rPr>
          <w:rFonts w:cstheme="minorBidi"/>
        </w:rPr>
        <w:t>2</w:t>
      </w:r>
      <w:r w:rsidR="00AA5467">
        <w:rPr>
          <w:rFonts w:cstheme="minorBidi"/>
          <w:bCs/>
        </w:rPr>
        <w:t>.</w:t>
      </w:r>
      <w:r w:rsidRPr="00E402A6">
        <w:rPr>
          <w:rFonts w:cstheme="minorBidi"/>
          <w:bCs/>
        </w:rPr>
        <w:t xml:space="preserve"> </w:t>
      </w:r>
      <w:r w:rsidRPr="007F4C78">
        <w:rPr>
          <w:rFonts w:cstheme="minorBidi"/>
        </w:rPr>
        <w:t>O contrato oferece maior detalhamento das regras que serão aplicadas em relação à garantia da contratação.</w:t>
      </w:r>
    </w:p>
    <w:p w14:paraId="5C39A883" w14:textId="77777777" w:rsidR="00E402A6" w:rsidRDefault="00E402A6" w:rsidP="00B43BCF">
      <w:pPr>
        <w:pStyle w:val="Textodecomentrio"/>
      </w:pPr>
    </w:p>
    <w:p w14:paraId="2C1291DE" w14:textId="1249D229" w:rsidR="00052607" w:rsidRPr="00B43BCF" w:rsidRDefault="00052607" w:rsidP="00B43BCF">
      <w:pPr>
        <w:pStyle w:val="Textodecomentrio"/>
        <w:rPr>
          <w:rFonts w:cs="Arial"/>
          <w:b/>
          <w:bCs/>
          <w:color w:val="2F5496" w:themeColor="accent1" w:themeShade="BF"/>
        </w:rPr>
      </w:pPr>
      <w:bookmarkStart w:id="9" w:name="_Toc138764938"/>
      <w:r w:rsidRPr="00B43BCF">
        <w:rPr>
          <w:rStyle w:val="Ttulo1Char"/>
          <w:rFonts w:cs="Arial"/>
          <w:sz w:val="20"/>
          <w:szCs w:val="20"/>
        </w:rPr>
        <w:t xml:space="preserve">5. MODELO DE EXECUÇÃO </w:t>
      </w:r>
      <w:r w:rsidR="00B34B89" w:rsidRPr="00B43BCF">
        <w:rPr>
          <w:rStyle w:val="Ttulo1Char"/>
          <w:rFonts w:cs="Arial"/>
          <w:sz w:val="20"/>
          <w:szCs w:val="20"/>
        </w:rPr>
        <w:t>DO OBJETO</w:t>
      </w:r>
      <w:r w:rsidR="006C1A2B" w:rsidRPr="00B43BCF">
        <w:rPr>
          <w:rStyle w:val="Ttulo1Char"/>
          <w:rFonts w:cs="Arial"/>
          <w:sz w:val="20"/>
          <w:szCs w:val="20"/>
          <w:highlight w:val="yellow"/>
          <w:vertAlign w:val="superscript"/>
        </w:rPr>
        <w:footnoteReference w:id="41"/>
      </w:r>
      <w:bookmarkEnd w:id="9"/>
      <w:r w:rsidRPr="00B43BCF">
        <w:rPr>
          <w:rFonts w:cs="Arial"/>
        </w:rPr>
        <w:t xml:space="preserve"> </w:t>
      </w:r>
      <w:r w:rsidRPr="00B43BCF">
        <w:rPr>
          <w:rStyle w:val="TextodecomentrioChar"/>
          <w:rFonts w:cs="Arial"/>
          <w:b/>
          <w:bCs/>
          <w:color w:val="2F5496" w:themeColor="accent1" w:themeShade="BF"/>
        </w:rPr>
        <w:t xml:space="preserve">(ART. 6º, XXIII, ALÍNEA “E” E </w:t>
      </w:r>
      <w:r w:rsidR="00DB714C" w:rsidRPr="00B43BCF">
        <w:rPr>
          <w:rStyle w:val="TextodecomentrioChar"/>
          <w:rFonts w:cs="Arial"/>
          <w:b/>
          <w:bCs/>
          <w:color w:val="2F5496" w:themeColor="accent1" w:themeShade="BF"/>
        </w:rPr>
        <w:t xml:space="preserve">ART. </w:t>
      </w:r>
      <w:r w:rsidRPr="00B43BCF">
        <w:rPr>
          <w:rStyle w:val="TextodecomentrioChar"/>
          <w:rFonts w:cs="Arial"/>
          <w:b/>
          <w:bCs/>
          <w:color w:val="2F5496" w:themeColor="accent1" w:themeShade="BF"/>
        </w:rPr>
        <w:t>40, §1º, INCISO II, DA LEI Nº 14.133, DE 2021)</w:t>
      </w:r>
    </w:p>
    <w:p w14:paraId="531B140B" w14:textId="0041DAC4" w:rsidR="00052607" w:rsidRPr="00B43BCF" w:rsidRDefault="00052607" w:rsidP="00B43BCF">
      <w:pPr>
        <w:ind w:right="-17"/>
        <w:rPr>
          <w:rFonts w:cs="Arial"/>
          <w:bCs/>
          <w:color w:val="00B050"/>
        </w:rPr>
      </w:pPr>
      <w:r w:rsidRPr="00B43BCF">
        <w:rPr>
          <w:rFonts w:cs="Arial"/>
          <w:bCs/>
          <w:color w:val="00B050"/>
        </w:rPr>
        <w:t>5.1. O prazo de entrega do</w:t>
      </w:r>
      <w:r w:rsidR="007909FC" w:rsidRPr="00B43BCF">
        <w:rPr>
          <w:rFonts w:cs="Arial"/>
          <w:bCs/>
          <w:color w:val="00B050"/>
        </w:rPr>
        <w:t>(</w:t>
      </w:r>
      <w:r w:rsidRPr="00B43BCF">
        <w:rPr>
          <w:rFonts w:cs="Arial"/>
          <w:bCs/>
          <w:color w:val="00B050"/>
        </w:rPr>
        <w:t>s</w:t>
      </w:r>
      <w:r w:rsidR="007909FC" w:rsidRPr="00B43BCF">
        <w:rPr>
          <w:rFonts w:cs="Arial"/>
          <w:bCs/>
          <w:color w:val="00B050"/>
        </w:rPr>
        <w:t>)</w:t>
      </w:r>
      <w:r w:rsidRPr="00B43BCF">
        <w:rPr>
          <w:rFonts w:cs="Arial"/>
          <w:bCs/>
          <w:color w:val="00B050"/>
        </w:rPr>
        <w:t xml:space="preserve"> ite</w:t>
      </w:r>
      <w:r w:rsidR="007909FC" w:rsidRPr="00B43BCF">
        <w:rPr>
          <w:rFonts w:cs="Arial"/>
          <w:bCs/>
          <w:color w:val="00B050"/>
        </w:rPr>
        <w:t>m(</w:t>
      </w:r>
      <w:proofErr w:type="spellStart"/>
      <w:r w:rsidRPr="00B43BCF">
        <w:rPr>
          <w:rFonts w:cs="Arial"/>
          <w:bCs/>
          <w:color w:val="00B050"/>
        </w:rPr>
        <w:t>ns</w:t>
      </w:r>
      <w:proofErr w:type="spellEnd"/>
      <w:r w:rsidR="007909FC" w:rsidRPr="00B43BCF">
        <w:rPr>
          <w:rFonts w:cs="Arial"/>
          <w:bCs/>
          <w:color w:val="00B050"/>
        </w:rPr>
        <w:t>)</w:t>
      </w:r>
      <w:r w:rsidRPr="00B43BCF">
        <w:rPr>
          <w:rFonts w:cs="Arial"/>
          <w:bCs/>
          <w:color w:val="00B050"/>
        </w:rPr>
        <w:t xml:space="preserve"> é de </w:t>
      </w:r>
      <w:r w:rsidRPr="00B43BCF">
        <w:rPr>
          <w:rFonts w:cs="Arial"/>
          <w:b/>
          <w:i/>
          <w:iCs/>
          <w:color w:val="FF0000"/>
        </w:rPr>
        <w:t>XXX</w:t>
      </w:r>
      <w:r w:rsidRPr="00B43BCF">
        <w:rPr>
          <w:rFonts w:cs="Arial"/>
          <w:bCs/>
          <w:color w:val="00B050"/>
        </w:rPr>
        <w:t xml:space="preserve"> dias, contado da emissão de Requisição formalizada pelo Contratante</w:t>
      </w:r>
      <w:r w:rsidR="00795D29" w:rsidRPr="00B43BCF">
        <w:rPr>
          <w:rStyle w:val="Refdenotaderodap"/>
          <w:rFonts w:cs="Arial"/>
          <w:b/>
          <w:color w:val="00B050"/>
          <w:highlight w:val="yellow"/>
        </w:rPr>
        <w:footnoteReference w:id="42"/>
      </w:r>
      <w:r w:rsidRPr="00B43BCF">
        <w:rPr>
          <w:rFonts w:cs="Arial"/>
          <w:bCs/>
          <w:color w:val="00B050"/>
        </w:rPr>
        <w:t>, em remessa única ou em quantitativo especificado pelo Contratante.</w:t>
      </w:r>
    </w:p>
    <w:p w14:paraId="443A0D69" w14:textId="6275B5FA" w:rsidR="00052607" w:rsidRPr="00B43BCF" w:rsidRDefault="00970F24" w:rsidP="00B43BCF">
      <w:pPr>
        <w:ind w:right="-17"/>
        <w:rPr>
          <w:rFonts w:cs="Arial"/>
          <w:bCs/>
          <w:color w:val="00B050"/>
        </w:rPr>
      </w:pPr>
      <w:r w:rsidRPr="00B43BCF">
        <w:rPr>
          <w:rFonts w:cs="Arial"/>
          <w:b/>
          <w:i/>
          <w:iCs/>
          <w:color w:val="00B050"/>
          <w:u w:val="single"/>
        </w:rPr>
        <w:t>OU</w:t>
      </w:r>
    </w:p>
    <w:p w14:paraId="509B4558" w14:textId="1AE1C5B4" w:rsidR="00052607" w:rsidRPr="00B43BCF" w:rsidRDefault="00052607" w:rsidP="00B43BCF">
      <w:pPr>
        <w:ind w:right="-17"/>
        <w:rPr>
          <w:rFonts w:cs="Arial"/>
          <w:bCs/>
        </w:rPr>
      </w:pPr>
      <w:r w:rsidRPr="00B43BCF">
        <w:rPr>
          <w:rFonts w:cs="Arial"/>
          <w:bCs/>
          <w:color w:val="00B050"/>
        </w:rPr>
        <w:t>5.1. As parcelas serão entregues nos seguintes prazos e condições</w:t>
      </w:r>
      <w:r w:rsidR="00795D29" w:rsidRPr="00B43BCF">
        <w:rPr>
          <w:rStyle w:val="Refdenotaderodap"/>
          <w:rFonts w:cs="Arial"/>
          <w:b/>
          <w:color w:val="00B050"/>
          <w:highlight w:val="yellow"/>
        </w:rPr>
        <w:footnoteReference w:id="43"/>
      </w:r>
      <w:r w:rsidRPr="00B43BCF">
        <w:rPr>
          <w:rFonts w:cs="Arial"/>
          <w:bCs/>
          <w:color w:val="00B050"/>
        </w:rPr>
        <w:t>:</w:t>
      </w:r>
    </w:p>
    <w:tbl>
      <w:tblPr>
        <w:tblStyle w:val="Tabelacomgrade"/>
        <w:tblW w:w="0" w:type="auto"/>
        <w:jc w:val="center"/>
        <w:tblLook w:val="04A0" w:firstRow="1" w:lastRow="0" w:firstColumn="1" w:lastColumn="0" w:noHBand="0" w:noVBand="1"/>
      </w:tblPr>
      <w:tblGrid>
        <w:gridCol w:w="947"/>
        <w:gridCol w:w="3159"/>
        <w:gridCol w:w="3686"/>
      </w:tblGrid>
      <w:tr w:rsidR="00C936F9" w:rsidRPr="00B43BCF" w14:paraId="7B59368D" w14:textId="77777777" w:rsidTr="001F00B7">
        <w:trPr>
          <w:trHeight w:val="454"/>
          <w:jc w:val="center"/>
        </w:trPr>
        <w:tc>
          <w:tcPr>
            <w:tcW w:w="947" w:type="dxa"/>
            <w:vAlign w:val="center"/>
          </w:tcPr>
          <w:p w14:paraId="0A696171" w14:textId="14CC934B" w:rsidR="00C936F9" w:rsidRPr="00B43BCF" w:rsidRDefault="00C936F9" w:rsidP="00C936F9">
            <w:pPr>
              <w:pStyle w:val="Nivel2"/>
              <w:numPr>
                <w:ilvl w:val="0"/>
                <w:numId w:val="0"/>
              </w:numPr>
              <w:spacing w:before="0" w:after="0"/>
              <w:jc w:val="center"/>
              <w:rPr>
                <w:rFonts w:ascii="Arial" w:hAnsi="Arial" w:cs="Arial"/>
                <w:b/>
                <w:color w:val="00B050"/>
              </w:rPr>
            </w:pPr>
            <w:r w:rsidRPr="00B43BCF">
              <w:rPr>
                <w:rFonts w:ascii="Arial" w:hAnsi="Arial" w:cs="Arial"/>
                <w:b/>
                <w:color w:val="00B050"/>
              </w:rPr>
              <w:t>Parcela</w:t>
            </w:r>
          </w:p>
        </w:tc>
        <w:tc>
          <w:tcPr>
            <w:tcW w:w="3159" w:type="dxa"/>
            <w:vAlign w:val="center"/>
          </w:tcPr>
          <w:p w14:paraId="07CBDBA2" w14:textId="77777777" w:rsidR="00C936F9" w:rsidRPr="00B43BCF" w:rsidRDefault="00C936F9" w:rsidP="00C936F9">
            <w:pPr>
              <w:pStyle w:val="Nivel2"/>
              <w:numPr>
                <w:ilvl w:val="0"/>
                <w:numId w:val="0"/>
              </w:numPr>
              <w:spacing w:before="0" w:after="0"/>
              <w:jc w:val="center"/>
              <w:rPr>
                <w:rFonts w:ascii="Arial" w:hAnsi="Arial" w:cs="Arial"/>
                <w:b/>
                <w:color w:val="00B050"/>
              </w:rPr>
            </w:pPr>
            <w:r w:rsidRPr="00B43BCF">
              <w:rPr>
                <w:rFonts w:ascii="Arial" w:hAnsi="Arial" w:cs="Arial"/>
                <w:b/>
                <w:color w:val="00B050"/>
              </w:rPr>
              <w:t>Composição da Parcela</w:t>
            </w:r>
          </w:p>
        </w:tc>
        <w:tc>
          <w:tcPr>
            <w:tcW w:w="3686" w:type="dxa"/>
            <w:vAlign w:val="center"/>
          </w:tcPr>
          <w:p w14:paraId="32B59671" w14:textId="77777777" w:rsidR="00C936F9" w:rsidRPr="00B43BCF" w:rsidRDefault="00C936F9" w:rsidP="00C936F9">
            <w:pPr>
              <w:pStyle w:val="Nivel2"/>
              <w:numPr>
                <w:ilvl w:val="0"/>
                <w:numId w:val="0"/>
              </w:numPr>
              <w:spacing w:before="0" w:after="0"/>
              <w:jc w:val="center"/>
              <w:rPr>
                <w:rFonts w:ascii="Arial" w:hAnsi="Arial" w:cs="Arial"/>
                <w:b/>
                <w:color w:val="00B050"/>
              </w:rPr>
            </w:pPr>
            <w:r w:rsidRPr="00B43BCF">
              <w:rPr>
                <w:rFonts w:ascii="Arial" w:hAnsi="Arial" w:cs="Arial"/>
                <w:b/>
                <w:color w:val="00B050"/>
              </w:rPr>
              <w:t>Prazo de Entrega</w:t>
            </w:r>
          </w:p>
        </w:tc>
      </w:tr>
      <w:tr w:rsidR="00C936F9" w:rsidRPr="00B43BCF" w14:paraId="49458466" w14:textId="77777777" w:rsidTr="001F00B7">
        <w:trPr>
          <w:jc w:val="center"/>
        </w:trPr>
        <w:tc>
          <w:tcPr>
            <w:tcW w:w="947" w:type="dxa"/>
            <w:vAlign w:val="center"/>
          </w:tcPr>
          <w:p w14:paraId="288EC6B2" w14:textId="77777777" w:rsidR="00C936F9" w:rsidRPr="00B43BCF" w:rsidRDefault="00C936F9" w:rsidP="00CB66C8">
            <w:pPr>
              <w:pStyle w:val="Nivel2"/>
              <w:numPr>
                <w:ilvl w:val="0"/>
                <w:numId w:val="0"/>
              </w:numPr>
              <w:spacing w:before="0" w:after="0"/>
              <w:jc w:val="center"/>
              <w:rPr>
                <w:rFonts w:ascii="Arial" w:hAnsi="Arial" w:cs="Arial"/>
                <w:color w:val="00B050"/>
              </w:rPr>
            </w:pPr>
            <w:r w:rsidRPr="00B43BCF">
              <w:rPr>
                <w:rFonts w:ascii="Arial" w:hAnsi="Arial" w:cs="Arial"/>
                <w:color w:val="00B050"/>
              </w:rPr>
              <w:t>1ª</w:t>
            </w:r>
          </w:p>
        </w:tc>
        <w:tc>
          <w:tcPr>
            <w:tcW w:w="3159" w:type="dxa"/>
            <w:vAlign w:val="center"/>
          </w:tcPr>
          <w:p w14:paraId="08695DBB" w14:textId="77777777"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unidades do item</w:t>
            </w:r>
            <w:r w:rsidRPr="00B43BCF">
              <w:rPr>
                <w:rFonts w:ascii="Arial" w:hAnsi="Arial" w:cs="Arial"/>
                <w:i/>
                <w:color w:val="00B050"/>
              </w:rPr>
              <w:t xml:space="preserve"> </w:t>
            </w:r>
            <w:r w:rsidRPr="00B43BCF">
              <w:rPr>
                <w:rFonts w:ascii="Arial" w:hAnsi="Arial" w:cs="Arial"/>
                <w:b/>
                <w:i/>
                <w:color w:val="FF0000"/>
              </w:rPr>
              <w:t>XXX</w:t>
            </w:r>
          </w:p>
        </w:tc>
        <w:tc>
          <w:tcPr>
            <w:tcW w:w="3686" w:type="dxa"/>
            <w:vAlign w:val="center"/>
          </w:tcPr>
          <w:p w14:paraId="4D3D71DA" w14:textId="409EA8FA" w:rsidR="00C936F9" w:rsidRPr="00B43BCF" w:rsidRDefault="00C936F9" w:rsidP="00C936F9">
            <w:pPr>
              <w:pStyle w:val="Nivel2"/>
              <w:numPr>
                <w:ilvl w:val="0"/>
                <w:numId w:val="0"/>
              </w:numPr>
              <w:spacing w:before="0" w:after="0"/>
              <w:ind w:left="-14"/>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 xml:space="preserve">dias da Assinatura </w:t>
            </w:r>
            <w:r w:rsidRPr="00B43BCF">
              <w:rPr>
                <w:rFonts w:ascii="Arial" w:hAnsi="Arial" w:cs="Arial"/>
                <w:b/>
                <w:i/>
                <w:color w:val="00B050"/>
                <w:u w:val="single"/>
              </w:rPr>
              <w:t>OU</w:t>
            </w:r>
            <w:r w:rsidRPr="00B43BCF">
              <w:rPr>
                <w:rFonts w:ascii="Arial" w:hAnsi="Arial" w:cs="Arial"/>
                <w:b/>
                <w:bCs/>
                <w:iCs/>
                <w:color w:val="00B050"/>
              </w:rPr>
              <w:t xml:space="preserve"> </w:t>
            </w:r>
            <w:r w:rsidRPr="00B43BCF">
              <w:rPr>
                <w:rFonts w:ascii="Arial" w:hAnsi="Arial" w:cs="Arial"/>
                <w:iCs/>
                <w:color w:val="00B050"/>
              </w:rPr>
              <w:t xml:space="preserve">da Ordem de Fornecimento </w:t>
            </w:r>
            <w:r w:rsidRPr="00B43BCF">
              <w:rPr>
                <w:rFonts w:ascii="Arial" w:hAnsi="Arial" w:cs="Arial"/>
                <w:b/>
                <w:i/>
                <w:color w:val="00B050"/>
                <w:u w:val="single"/>
              </w:rPr>
              <w:t>OU</w:t>
            </w:r>
            <w:r w:rsidR="00CB66C8" w:rsidRPr="00B43BCF">
              <w:rPr>
                <w:rFonts w:ascii="Arial" w:hAnsi="Arial" w:cs="Arial"/>
                <w:b/>
                <w:i/>
                <w:color w:val="00B050"/>
              </w:rPr>
              <w:t xml:space="preserve"> </w:t>
            </w:r>
            <w:r w:rsidRPr="00B43BCF">
              <w:rPr>
                <w:rFonts w:ascii="Arial" w:hAnsi="Arial" w:cs="Arial"/>
                <w:iCs/>
                <w:color w:val="00B050"/>
              </w:rPr>
              <w:t>[...]</w:t>
            </w:r>
          </w:p>
        </w:tc>
      </w:tr>
      <w:tr w:rsidR="00C936F9" w:rsidRPr="00B43BCF" w14:paraId="57290A09" w14:textId="77777777" w:rsidTr="001F00B7">
        <w:trPr>
          <w:jc w:val="center"/>
        </w:trPr>
        <w:tc>
          <w:tcPr>
            <w:tcW w:w="947" w:type="dxa"/>
            <w:vAlign w:val="center"/>
          </w:tcPr>
          <w:p w14:paraId="0AF50C7B" w14:textId="77777777" w:rsidR="00C936F9" w:rsidRPr="00B43BCF" w:rsidRDefault="00C936F9" w:rsidP="00CB66C8">
            <w:pPr>
              <w:pStyle w:val="Nivel2"/>
              <w:numPr>
                <w:ilvl w:val="0"/>
                <w:numId w:val="0"/>
              </w:numPr>
              <w:spacing w:before="0" w:after="0"/>
              <w:jc w:val="center"/>
              <w:rPr>
                <w:rFonts w:ascii="Arial" w:hAnsi="Arial" w:cs="Arial"/>
                <w:color w:val="00B050"/>
              </w:rPr>
            </w:pPr>
            <w:r w:rsidRPr="00B43BCF">
              <w:rPr>
                <w:rFonts w:ascii="Arial" w:hAnsi="Arial" w:cs="Arial"/>
                <w:color w:val="00B050"/>
              </w:rPr>
              <w:t>2ª</w:t>
            </w:r>
          </w:p>
        </w:tc>
        <w:tc>
          <w:tcPr>
            <w:tcW w:w="3159" w:type="dxa"/>
            <w:vAlign w:val="center"/>
          </w:tcPr>
          <w:p w14:paraId="75EC92D6" w14:textId="77777777"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unidades do item</w:t>
            </w:r>
            <w:r w:rsidRPr="00B43BCF">
              <w:rPr>
                <w:rFonts w:ascii="Arial" w:hAnsi="Arial" w:cs="Arial"/>
                <w:i/>
                <w:color w:val="00B050"/>
              </w:rPr>
              <w:t xml:space="preserve"> </w:t>
            </w:r>
            <w:r w:rsidRPr="00B43BCF">
              <w:rPr>
                <w:rFonts w:ascii="Arial" w:hAnsi="Arial" w:cs="Arial"/>
                <w:b/>
                <w:i/>
                <w:color w:val="FF0000"/>
              </w:rPr>
              <w:t>XXX</w:t>
            </w:r>
          </w:p>
        </w:tc>
        <w:tc>
          <w:tcPr>
            <w:tcW w:w="3686" w:type="dxa"/>
            <w:vAlign w:val="center"/>
          </w:tcPr>
          <w:p w14:paraId="0FCA18E0" w14:textId="7DAA44B6"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 xml:space="preserve">dias da Assinatura </w:t>
            </w:r>
            <w:r w:rsidRPr="00B43BCF">
              <w:rPr>
                <w:rFonts w:ascii="Arial" w:hAnsi="Arial" w:cs="Arial"/>
                <w:b/>
                <w:i/>
                <w:color w:val="00B050"/>
                <w:u w:val="single"/>
              </w:rPr>
              <w:t>OU</w:t>
            </w:r>
            <w:r w:rsidRPr="00B43BCF">
              <w:rPr>
                <w:rFonts w:ascii="Arial" w:hAnsi="Arial" w:cs="Arial"/>
                <w:b/>
                <w:bCs/>
                <w:iCs/>
                <w:color w:val="00B050"/>
              </w:rPr>
              <w:t xml:space="preserve"> </w:t>
            </w:r>
            <w:r w:rsidRPr="00B43BCF">
              <w:rPr>
                <w:rFonts w:ascii="Arial" w:hAnsi="Arial" w:cs="Arial"/>
                <w:iCs/>
                <w:color w:val="00B050"/>
              </w:rPr>
              <w:t xml:space="preserve">da Ordem de Fornecimento </w:t>
            </w:r>
            <w:r w:rsidR="00CB66C8" w:rsidRPr="00B43BCF">
              <w:rPr>
                <w:rFonts w:ascii="Arial" w:hAnsi="Arial" w:cs="Arial"/>
                <w:b/>
                <w:i/>
                <w:color w:val="00B050"/>
                <w:u w:val="single"/>
              </w:rPr>
              <w:t>OU</w:t>
            </w:r>
            <w:r w:rsidR="00CB66C8" w:rsidRPr="00B43BCF">
              <w:rPr>
                <w:rFonts w:ascii="Arial" w:hAnsi="Arial" w:cs="Arial"/>
                <w:b/>
                <w:i/>
                <w:color w:val="00B050"/>
              </w:rPr>
              <w:t xml:space="preserve"> </w:t>
            </w:r>
            <w:r w:rsidR="00CB66C8" w:rsidRPr="00B43BCF">
              <w:rPr>
                <w:rFonts w:ascii="Arial" w:hAnsi="Arial" w:cs="Arial"/>
                <w:iCs/>
                <w:color w:val="00B050"/>
              </w:rPr>
              <w:t>[...]</w:t>
            </w:r>
          </w:p>
        </w:tc>
      </w:tr>
      <w:tr w:rsidR="00C936F9" w:rsidRPr="00B43BCF" w14:paraId="4D5A839E" w14:textId="77777777" w:rsidTr="001F00B7">
        <w:trPr>
          <w:jc w:val="center"/>
        </w:trPr>
        <w:tc>
          <w:tcPr>
            <w:tcW w:w="947" w:type="dxa"/>
            <w:vAlign w:val="center"/>
          </w:tcPr>
          <w:p w14:paraId="5C72F21B" w14:textId="77777777" w:rsidR="00C936F9" w:rsidRPr="00B43BCF" w:rsidRDefault="00C936F9" w:rsidP="00CB66C8">
            <w:pPr>
              <w:pStyle w:val="Nivel2"/>
              <w:numPr>
                <w:ilvl w:val="0"/>
                <w:numId w:val="0"/>
              </w:numPr>
              <w:spacing w:before="0" w:after="0"/>
              <w:jc w:val="center"/>
              <w:rPr>
                <w:rFonts w:ascii="Arial" w:hAnsi="Arial" w:cs="Arial"/>
                <w:color w:val="00B050"/>
              </w:rPr>
            </w:pPr>
            <w:r w:rsidRPr="00B43BCF">
              <w:rPr>
                <w:rFonts w:ascii="Arial" w:hAnsi="Arial" w:cs="Arial"/>
                <w:color w:val="00B050"/>
              </w:rPr>
              <w:t>3ª</w:t>
            </w:r>
          </w:p>
        </w:tc>
        <w:tc>
          <w:tcPr>
            <w:tcW w:w="3159" w:type="dxa"/>
            <w:vAlign w:val="center"/>
          </w:tcPr>
          <w:p w14:paraId="40BED2CB" w14:textId="77777777"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unidades do item</w:t>
            </w:r>
            <w:r w:rsidRPr="00B43BCF">
              <w:rPr>
                <w:rFonts w:ascii="Arial" w:hAnsi="Arial" w:cs="Arial"/>
                <w:i/>
                <w:color w:val="00B050"/>
              </w:rPr>
              <w:t xml:space="preserve"> </w:t>
            </w:r>
            <w:r w:rsidRPr="00B43BCF">
              <w:rPr>
                <w:rFonts w:ascii="Arial" w:hAnsi="Arial" w:cs="Arial"/>
                <w:b/>
                <w:i/>
                <w:color w:val="FF0000"/>
              </w:rPr>
              <w:t>XXX</w:t>
            </w:r>
          </w:p>
        </w:tc>
        <w:tc>
          <w:tcPr>
            <w:tcW w:w="3686" w:type="dxa"/>
            <w:vAlign w:val="center"/>
          </w:tcPr>
          <w:p w14:paraId="73A99F8B" w14:textId="0E720892"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 xml:space="preserve">dias da Assinatura </w:t>
            </w:r>
            <w:r w:rsidRPr="00B43BCF">
              <w:rPr>
                <w:rFonts w:ascii="Arial" w:hAnsi="Arial" w:cs="Arial"/>
                <w:b/>
                <w:i/>
                <w:color w:val="00B050"/>
                <w:u w:val="single"/>
              </w:rPr>
              <w:t>OU</w:t>
            </w:r>
            <w:r w:rsidRPr="00B43BCF">
              <w:rPr>
                <w:rFonts w:ascii="Arial" w:hAnsi="Arial" w:cs="Arial"/>
                <w:b/>
                <w:bCs/>
                <w:iCs/>
                <w:color w:val="00B050"/>
              </w:rPr>
              <w:t xml:space="preserve"> </w:t>
            </w:r>
            <w:r w:rsidRPr="00B43BCF">
              <w:rPr>
                <w:rFonts w:ascii="Arial" w:hAnsi="Arial" w:cs="Arial"/>
                <w:iCs/>
                <w:color w:val="00B050"/>
              </w:rPr>
              <w:t xml:space="preserve">da Ordem de Fornecimento </w:t>
            </w:r>
            <w:r w:rsidR="00CB66C8" w:rsidRPr="00B43BCF">
              <w:rPr>
                <w:rFonts w:ascii="Arial" w:hAnsi="Arial" w:cs="Arial"/>
                <w:b/>
                <w:i/>
                <w:color w:val="00B050"/>
                <w:u w:val="single"/>
              </w:rPr>
              <w:t>OU</w:t>
            </w:r>
            <w:r w:rsidR="00CB66C8" w:rsidRPr="00B43BCF">
              <w:rPr>
                <w:rFonts w:ascii="Arial" w:hAnsi="Arial" w:cs="Arial"/>
                <w:b/>
                <w:i/>
                <w:color w:val="00B050"/>
              </w:rPr>
              <w:t xml:space="preserve"> </w:t>
            </w:r>
            <w:r w:rsidR="00CB66C8" w:rsidRPr="00B43BCF">
              <w:rPr>
                <w:rFonts w:ascii="Arial" w:hAnsi="Arial" w:cs="Arial"/>
                <w:iCs/>
                <w:color w:val="00B050"/>
              </w:rPr>
              <w:t>[...]</w:t>
            </w:r>
          </w:p>
        </w:tc>
      </w:tr>
      <w:tr w:rsidR="00C936F9" w:rsidRPr="00B43BCF" w14:paraId="651E0625" w14:textId="77777777" w:rsidTr="001F00B7">
        <w:trPr>
          <w:jc w:val="center"/>
        </w:trPr>
        <w:tc>
          <w:tcPr>
            <w:tcW w:w="947" w:type="dxa"/>
            <w:vAlign w:val="center"/>
          </w:tcPr>
          <w:p w14:paraId="2478226F" w14:textId="77777777" w:rsidR="00C936F9" w:rsidRPr="00B43BCF" w:rsidRDefault="00C936F9" w:rsidP="00CB66C8">
            <w:pPr>
              <w:pStyle w:val="Nivel2"/>
              <w:numPr>
                <w:ilvl w:val="0"/>
                <w:numId w:val="0"/>
              </w:numPr>
              <w:spacing w:before="0" w:after="0"/>
              <w:jc w:val="center"/>
              <w:rPr>
                <w:rFonts w:ascii="Arial" w:hAnsi="Arial" w:cs="Arial"/>
                <w:color w:val="00B050"/>
              </w:rPr>
            </w:pPr>
            <w:r w:rsidRPr="00B43BCF">
              <w:rPr>
                <w:rFonts w:ascii="Arial" w:hAnsi="Arial" w:cs="Arial"/>
                <w:color w:val="00B050"/>
              </w:rPr>
              <w:t>[...]</w:t>
            </w:r>
          </w:p>
        </w:tc>
        <w:tc>
          <w:tcPr>
            <w:tcW w:w="3159" w:type="dxa"/>
            <w:vAlign w:val="center"/>
          </w:tcPr>
          <w:p w14:paraId="2FCDD497" w14:textId="77777777"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unidades do item</w:t>
            </w:r>
            <w:r w:rsidRPr="00B43BCF">
              <w:rPr>
                <w:rFonts w:ascii="Arial" w:hAnsi="Arial" w:cs="Arial"/>
                <w:i/>
                <w:color w:val="00B050"/>
              </w:rPr>
              <w:t xml:space="preserve"> </w:t>
            </w:r>
            <w:r w:rsidRPr="00B43BCF">
              <w:rPr>
                <w:rFonts w:ascii="Arial" w:hAnsi="Arial" w:cs="Arial"/>
                <w:b/>
                <w:i/>
                <w:color w:val="FF0000"/>
              </w:rPr>
              <w:t>XXX</w:t>
            </w:r>
          </w:p>
        </w:tc>
        <w:tc>
          <w:tcPr>
            <w:tcW w:w="3686" w:type="dxa"/>
            <w:vAlign w:val="center"/>
          </w:tcPr>
          <w:p w14:paraId="06617DA6" w14:textId="19073AE5" w:rsidR="00C936F9" w:rsidRPr="00B43BCF" w:rsidRDefault="00C936F9" w:rsidP="00C936F9">
            <w:pPr>
              <w:pStyle w:val="Nivel2"/>
              <w:numPr>
                <w:ilvl w:val="0"/>
                <w:numId w:val="0"/>
              </w:numPr>
              <w:spacing w:before="0" w:after="0"/>
              <w:jc w:val="left"/>
              <w:rPr>
                <w:rFonts w:ascii="Arial" w:hAnsi="Arial" w:cs="Arial"/>
                <w:i/>
                <w:color w:val="00B050"/>
              </w:rPr>
            </w:pPr>
            <w:r w:rsidRPr="00B43BCF">
              <w:rPr>
                <w:rFonts w:ascii="Arial" w:hAnsi="Arial" w:cs="Arial"/>
                <w:b/>
                <w:i/>
                <w:color w:val="FF0000"/>
              </w:rPr>
              <w:t>XXX</w:t>
            </w:r>
            <w:r w:rsidRPr="00B43BCF">
              <w:rPr>
                <w:rFonts w:ascii="Arial" w:hAnsi="Arial" w:cs="Arial"/>
                <w:i/>
                <w:color w:val="00B050"/>
              </w:rPr>
              <w:t xml:space="preserve"> </w:t>
            </w:r>
            <w:r w:rsidRPr="00B43BCF">
              <w:rPr>
                <w:rFonts w:ascii="Arial" w:hAnsi="Arial" w:cs="Arial"/>
                <w:iCs/>
                <w:color w:val="00B050"/>
              </w:rPr>
              <w:t xml:space="preserve">dias da Assinatura </w:t>
            </w:r>
            <w:r w:rsidRPr="00B43BCF">
              <w:rPr>
                <w:rFonts w:ascii="Arial" w:hAnsi="Arial" w:cs="Arial"/>
                <w:b/>
                <w:i/>
                <w:color w:val="00B050"/>
                <w:u w:val="single"/>
              </w:rPr>
              <w:t>OU</w:t>
            </w:r>
            <w:r w:rsidRPr="00B43BCF">
              <w:rPr>
                <w:rFonts w:ascii="Arial" w:hAnsi="Arial" w:cs="Arial"/>
                <w:b/>
                <w:bCs/>
                <w:iCs/>
                <w:color w:val="00B050"/>
              </w:rPr>
              <w:t xml:space="preserve"> </w:t>
            </w:r>
            <w:r w:rsidRPr="00B43BCF">
              <w:rPr>
                <w:rFonts w:ascii="Arial" w:hAnsi="Arial" w:cs="Arial"/>
                <w:iCs/>
                <w:color w:val="00B050"/>
              </w:rPr>
              <w:t xml:space="preserve">da Ordem de Fornecimento </w:t>
            </w:r>
            <w:r w:rsidR="00CB66C8" w:rsidRPr="00B43BCF">
              <w:rPr>
                <w:rFonts w:ascii="Arial" w:hAnsi="Arial" w:cs="Arial"/>
                <w:b/>
                <w:i/>
                <w:color w:val="00B050"/>
                <w:u w:val="single"/>
              </w:rPr>
              <w:t>OU</w:t>
            </w:r>
            <w:r w:rsidR="00CB66C8" w:rsidRPr="00B43BCF">
              <w:rPr>
                <w:rFonts w:ascii="Arial" w:hAnsi="Arial" w:cs="Arial"/>
                <w:b/>
                <w:i/>
                <w:color w:val="00B050"/>
              </w:rPr>
              <w:t xml:space="preserve"> </w:t>
            </w:r>
            <w:r w:rsidR="00CB66C8" w:rsidRPr="00B43BCF">
              <w:rPr>
                <w:rFonts w:ascii="Arial" w:hAnsi="Arial" w:cs="Arial"/>
                <w:iCs/>
                <w:color w:val="00B050"/>
              </w:rPr>
              <w:t>[...]</w:t>
            </w:r>
          </w:p>
        </w:tc>
      </w:tr>
    </w:tbl>
    <w:p w14:paraId="5CAD60A8" w14:textId="77777777" w:rsidR="00B43BCF" w:rsidRDefault="00B43BCF" w:rsidP="00B43BCF">
      <w:pPr>
        <w:ind w:right="-15"/>
        <w:rPr>
          <w:rFonts w:cstheme="minorBidi"/>
          <w:bCs/>
          <w:color w:val="00B050"/>
        </w:rPr>
      </w:pPr>
    </w:p>
    <w:p w14:paraId="0E9777CC" w14:textId="2F2294A6" w:rsidR="00052607" w:rsidRPr="00CB66C8" w:rsidRDefault="00052607" w:rsidP="00B43BCF">
      <w:pPr>
        <w:ind w:right="-15"/>
        <w:rPr>
          <w:rFonts w:cstheme="minorBidi"/>
          <w:bCs/>
          <w:color w:val="00B050"/>
        </w:rPr>
      </w:pPr>
      <w:r w:rsidRPr="00CB66C8">
        <w:rPr>
          <w:rFonts w:cstheme="minorBidi"/>
          <w:bCs/>
          <w:color w:val="00B050"/>
        </w:rPr>
        <w:t>5.2. Caso não seja possível a entrega na data a</w:t>
      </w:r>
      <w:r w:rsidR="006249F5">
        <w:rPr>
          <w:rFonts w:cstheme="minorBidi"/>
          <w:bCs/>
          <w:color w:val="00B050"/>
        </w:rPr>
        <w:t>vençada</w:t>
      </w:r>
      <w:r w:rsidRPr="00CB66C8">
        <w:rPr>
          <w:rFonts w:cstheme="minorBidi"/>
          <w:bCs/>
          <w:color w:val="00B050"/>
        </w:rPr>
        <w:t xml:space="preserve">, o </w:t>
      </w:r>
      <w:r w:rsidR="006249F5">
        <w:rPr>
          <w:rFonts w:cstheme="minorBidi"/>
          <w:bCs/>
          <w:color w:val="00B050"/>
        </w:rPr>
        <w:t>c</w:t>
      </w:r>
      <w:r w:rsidRPr="00CB66C8">
        <w:rPr>
          <w:rFonts w:cstheme="minorBidi"/>
          <w:bCs/>
          <w:color w:val="00B050"/>
        </w:rPr>
        <w:t xml:space="preserve">ontratado deverá comunicar as razões respectivas com pelo menos </w:t>
      </w:r>
      <w:r w:rsidRPr="00CB66C8">
        <w:rPr>
          <w:rFonts w:cstheme="minorBidi"/>
          <w:b/>
          <w:i/>
          <w:iCs/>
          <w:color w:val="FF0000"/>
        </w:rPr>
        <w:t>XXX dias</w:t>
      </w:r>
      <w:r w:rsidRPr="00CB66C8">
        <w:rPr>
          <w:rFonts w:cstheme="minorBidi"/>
          <w:bCs/>
          <w:i/>
          <w:iCs/>
          <w:color w:val="FF0000"/>
        </w:rPr>
        <w:t xml:space="preserve"> (por extenso)</w:t>
      </w:r>
      <w:r w:rsidRPr="00CB66C8">
        <w:rPr>
          <w:rFonts w:cstheme="minorBidi"/>
          <w:bCs/>
          <w:color w:val="00B050"/>
        </w:rPr>
        <w:t xml:space="preserve"> de antecedência para que </w:t>
      </w:r>
      <w:r w:rsidR="00521B23">
        <w:rPr>
          <w:rFonts w:cstheme="minorBidi"/>
          <w:bCs/>
          <w:color w:val="00B050"/>
        </w:rPr>
        <w:t>o</w:t>
      </w:r>
      <w:r w:rsidRPr="00CB66C8">
        <w:rPr>
          <w:rFonts w:cstheme="minorBidi"/>
          <w:bCs/>
          <w:color w:val="00B050"/>
        </w:rPr>
        <w:t xml:space="preserve"> pleito de prorrogação de prazo seja analisado</w:t>
      </w:r>
      <w:r w:rsidR="00521B23">
        <w:rPr>
          <w:rFonts w:cstheme="minorBidi"/>
          <w:bCs/>
          <w:color w:val="00B050"/>
        </w:rPr>
        <w:t xml:space="preserve"> pela contratante</w:t>
      </w:r>
      <w:r w:rsidRPr="00CB66C8">
        <w:rPr>
          <w:rFonts w:cstheme="minorBidi"/>
          <w:bCs/>
          <w:color w:val="00B050"/>
        </w:rPr>
        <w:t>, ressalvadas situações de caso fortuito e força maior.</w:t>
      </w:r>
    </w:p>
    <w:p w14:paraId="7933D164" w14:textId="733CAF31" w:rsidR="00052607" w:rsidRPr="00B43BCF" w:rsidRDefault="00052607" w:rsidP="00B43BCF">
      <w:pPr>
        <w:ind w:right="-15"/>
        <w:rPr>
          <w:rFonts w:cs="Arial"/>
          <w:bCs/>
          <w:szCs w:val="20"/>
        </w:rPr>
      </w:pPr>
      <w:r w:rsidRPr="00780FD1">
        <w:rPr>
          <w:rFonts w:cstheme="minorBidi"/>
          <w:bCs/>
        </w:rPr>
        <w:t xml:space="preserve">5.3. </w:t>
      </w:r>
      <w:r w:rsidRPr="00B43BCF">
        <w:rPr>
          <w:rFonts w:cs="Arial"/>
          <w:bCs/>
          <w:szCs w:val="20"/>
        </w:rPr>
        <w:t>Os bens deverão ser entregues no seguinte endereço</w:t>
      </w:r>
      <w:r w:rsidR="52D77494" w:rsidRPr="00B43BCF">
        <w:rPr>
          <w:rFonts w:cs="Arial"/>
          <w:szCs w:val="20"/>
        </w:rPr>
        <w:t>:</w:t>
      </w:r>
      <w:r w:rsidRPr="00B43BCF">
        <w:rPr>
          <w:rFonts w:cs="Arial"/>
          <w:bCs/>
          <w:szCs w:val="20"/>
        </w:rPr>
        <w:t xml:space="preserve"> </w:t>
      </w:r>
      <w:r w:rsidR="00CB66C8" w:rsidRPr="00B43BCF">
        <w:rPr>
          <w:rFonts w:cs="Arial"/>
          <w:b/>
          <w:i/>
          <w:color w:val="FF0000"/>
          <w:szCs w:val="20"/>
        </w:rPr>
        <w:t>XXX</w:t>
      </w:r>
      <w:r w:rsidR="00CB66C8" w:rsidRPr="00B43BCF">
        <w:rPr>
          <w:rFonts w:cs="Arial"/>
          <w:b/>
          <w:szCs w:val="20"/>
          <w:highlight w:val="yellow"/>
          <w:vertAlign w:val="superscript"/>
        </w:rPr>
        <w:t xml:space="preserve"> </w:t>
      </w:r>
      <w:r w:rsidR="00D82021" w:rsidRPr="00B43BCF">
        <w:rPr>
          <w:rStyle w:val="Refdenotaderodap"/>
          <w:rFonts w:cs="Arial"/>
          <w:b/>
          <w:szCs w:val="20"/>
          <w:highlight w:val="yellow"/>
        </w:rPr>
        <w:footnoteReference w:id="44"/>
      </w:r>
      <w:r w:rsidRPr="00B43BCF">
        <w:rPr>
          <w:rFonts w:cs="Arial"/>
          <w:bCs/>
          <w:szCs w:val="20"/>
        </w:rPr>
        <w:t>.</w:t>
      </w:r>
    </w:p>
    <w:p w14:paraId="7442C880" w14:textId="5273221A" w:rsidR="00F31062" w:rsidRPr="00B43BCF" w:rsidRDefault="00F31062" w:rsidP="00B43BCF">
      <w:pPr>
        <w:ind w:right="-15"/>
        <w:rPr>
          <w:rFonts w:cs="Arial"/>
          <w:bCs/>
          <w:szCs w:val="20"/>
        </w:rPr>
      </w:pPr>
    </w:p>
    <w:p w14:paraId="48832743" w14:textId="0D473F7C" w:rsidR="00052607" w:rsidRPr="00B43BCF" w:rsidRDefault="00052607" w:rsidP="00B43BCF">
      <w:pPr>
        <w:pStyle w:val="Textodecomentrio"/>
        <w:rPr>
          <w:rStyle w:val="Forte"/>
          <w:rFonts w:cs="Arial"/>
          <w:color w:val="2F5496" w:themeColor="accent1" w:themeShade="BF"/>
        </w:rPr>
      </w:pPr>
      <w:bookmarkStart w:id="10" w:name="_Toc138764939"/>
      <w:r w:rsidRPr="00B43BCF">
        <w:rPr>
          <w:rStyle w:val="Ttulo1Char"/>
          <w:rFonts w:cs="Arial"/>
          <w:sz w:val="20"/>
          <w:szCs w:val="20"/>
        </w:rPr>
        <w:t>6. MODELO DE GESTÃO DO CONTRATO</w:t>
      </w:r>
      <w:bookmarkEnd w:id="10"/>
      <w:r w:rsidR="001B6590" w:rsidRPr="00B43BCF">
        <w:rPr>
          <w:rStyle w:val="Forte"/>
          <w:rFonts w:cs="Arial"/>
        </w:rPr>
        <w:t xml:space="preserve"> </w:t>
      </w:r>
      <w:r w:rsidR="001B6590" w:rsidRPr="00B43BCF">
        <w:rPr>
          <w:rStyle w:val="Forte"/>
          <w:rFonts w:cs="Arial"/>
          <w:color w:val="2F5496" w:themeColor="accent1" w:themeShade="BF"/>
        </w:rPr>
        <w:t>(ART. 6º, XXIII, ALÍNEA “F”, DA LEI Nº 14.133, DE 2021)</w:t>
      </w:r>
    </w:p>
    <w:p w14:paraId="32325E35" w14:textId="1B75FE53" w:rsidR="00052607" w:rsidRPr="00B43BCF" w:rsidRDefault="00052607" w:rsidP="00B43BCF">
      <w:pPr>
        <w:ind w:right="-15"/>
        <w:rPr>
          <w:rFonts w:cs="Arial"/>
          <w:bCs/>
          <w:szCs w:val="20"/>
        </w:rPr>
      </w:pPr>
      <w:r w:rsidRPr="00B43BCF">
        <w:rPr>
          <w:rFonts w:cs="Arial"/>
          <w:bCs/>
          <w:szCs w:val="20"/>
        </w:rPr>
        <w:t>6.1. O contrato deverá ser executado fielmente pelas partes, de acordo com as cláusulas avençadas e as normas da Lei nº 14.133, de 2021, e cada parte responderá pelas consequências de sua inexecução total ou parcial (</w:t>
      </w:r>
      <w:r w:rsidRPr="00B43BCF">
        <w:rPr>
          <w:rFonts w:cs="Arial"/>
          <w:bCs/>
          <w:i/>
          <w:iCs/>
          <w:szCs w:val="20"/>
        </w:rPr>
        <w:t>caput</w:t>
      </w:r>
      <w:r w:rsidR="005B5CD9" w:rsidRPr="00B43BCF">
        <w:rPr>
          <w:rFonts w:cs="Arial"/>
          <w:bCs/>
          <w:szCs w:val="20"/>
        </w:rPr>
        <w:t xml:space="preserve"> do</w:t>
      </w:r>
      <w:r w:rsidRPr="00B43BCF">
        <w:rPr>
          <w:rFonts w:cs="Arial"/>
          <w:bCs/>
          <w:szCs w:val="20"/>
        </w:rPr>
        <w:t xml:space="preserve"> art. 115 da Lei nº 14.133, de 2021).</w:t>
      </w:r>
    </w:p>
    <w:p w14:paraId="3E9306DB" w14:textId="519E1F92" w:rsidR="00052607" w:rsidRPr="00B43BCF" w:rsidRDefault="00052607" w:rsidP="00B43BCF">
      <w:pPr>
        <w:ind w:right="-15"/>
        <w:rPr>
          <w:rFonts w:cs="Arial"/>
          <w:bCs/>
          <w:szCs w:val="20"/>
        </w:rPr>
      </w:pPr>
      <w:r w:rsidRPr="00B43BCF">
        <w:rPr>
          <w:rFonts w:cs="Arial"/>
          <w:bCs/>
          <w:szCs w:val="20"/>
        </w:rPr>
        <w:lastRenderedPageBreak/>
        <w:t>6.2. Em caso de impedimento, ordem de paralisação ou suspensão do contrato, o cronograma de execução será prorrogado automaticamente pelo tempo correspondente, anotadas tais circunstâncias mediante simples apostila (§5</w:t>
      </w:r>
      <w:r w:rsidR="00C42AE2" w:rsidRPr="00B43BCF">
        <w:rPr>
          <w:rFonts w:cs="Arial"/>
          <w:bCs/>
          <w:szCs w:val="20"/>
        </w:rPr>
        <w:t xml:space="preserve">º </w:t>
      </w:r>
      <w:r w:rsidR="00527E57" w:rsidRPr="00B43BCF">
        <w:rPr>
          <w:rFonts w:cs="Arial"/>
          <w:bCs/>
          <w:szCs w:val="20"/>
        </w:rPr>
        <w:t>do</w:t>
      </w:r>
      <w:r w:rsidRPr="00B43BCF">
        <w:rPr>
          <w:rFonts w:cs="Arial"/>
          <w:bCs/>
          <w:szCs w:val="20"/>
        </w:rPr>
        <w:t xml:space="preserve"> art. 115 da Lei nº 14.133, de 2021).</w:t>
      </w:r>
    </w:p>
    <w:p w14:paraId="46D497EB" w14:textId="7539F4F7" w:rsidR="00E32712" w:rsidRPr="00B43BCF" w:rsidRDefault="00E32712" w:rsidP="00B43BCF">
      <w:pPr>
        <w:ind w:right="-15"/>
        <w:rPr>
          <w:rFonts w:cs="Arial"/>
          <w:bCs/>
          <w:szCs w:val="20"/>
        </w:rPr>
      </w:pPr>
      <w:r w:rsidRPr="00B43BCF">
        <w:rPr>
          <w:rFonts w:cs="Arial"/>
          <w:bCs/>
          <w:szCs w:val="20"/>
        </w:rPr>
        <w:t>6.3. As comunicações entre o órgão ou entidade e o contratado devem ser realizadas por escrito sempre que o ato exigir tal formalidade, admitindo-se, excepcionalmente, o uso de mensagem eletrônica para esse fim (§2º do art. 44 da IN nº 5, de 2017).</w:t>
      </w:r>
    </w:p>
    <w:p w14:paraId="53593747" w14:textId="453672D1" w:rsidR="00E32712" w:rsidRPr="00B43BCF" w:rsidRDefault="00E32712" w:rsidP="00B43BCF">
      <w:pPr>
        <w:ind w:right="-15"/>
        <w:rPr>
          <w:rFonts w:cs="Arial"/>
          <w:bCs/>
          <w:szCs w:val="20"/>
        </w:rPr>
      </w:pPr>
      <w:r w:rsidRPr="00B43BCF">
        <w:rPr>
          <w:rFonts w:cs="Arial"/>
          <w:bCs/>
          <w:szCs w:val="20"/>
        </w:rPr>
        <w:t>6.4. O órgão ou entidade poderá convocar representante do Contratado para adoção de providências que devam ser cumpridas de imediato (</w:t>
      </w:r>
      <w:r w:rsidRPr="00B43BCF">
        <w:rPr>
          <w:rFonts w:cs="Arial"/>
          <w:bCs/>
          <w:i/>
          <w:iCs/>
          <w:szCs w:val="20"/>
        </w:rPr>
        <w:t>caput</w:t>
      </w:r>
      <w:r w:rsidRPr="00B43BCF">
        <w:rPr>
          <w:rFonts w:cs="Arial"/>
          <w:bCs/>
          <w:szCs w:val="20"/>
        </w:rPr>
        <w:t xml:space="preserve"> do art. 45 da IN nº 5, de 2017).</w:t>
      </w:r>
    </w:p>
    <w:p w14:paraId="3794E578" w14:textId="1C5B68F6" w:rsidR="00E32712" w:rsidRPr="00B43BCF" w:rsidRDefault="00E32712" w:rsidP="00B43BCF">
      <w:pPr>
        <w:ind w:right="-15"/>
        <w:rPr>
          <w:rFonts w:cs="Arial"/>
          <w:szCs w:val="20"/>
        </w:rPr>
      </w:pPr>
      <w:r w:rsidRPr="00B43BCF">
        <w:rPr>
          <w:rFonts w:cs="Arial"/>
          <w:szCs w:val="20"/>
        </w:rPr>
        <w:t>6.5. Após a assinatura do termo de contrato ou instrumento equivalente, o órgão ou entidade convocará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 (</w:t>
      </w:r>
      <w:r w:rsidRPr="00B43BCF">
        <w:rPr>
          <w:rFonts w:cs="Arial"/>
          <w:i/>
          <w:szCs w:val="20"/>
        </w:rPr>
        <w:t>caput</w:t>
      </w:r>
      <w:r w:rsidRPr="00B43BCF">
        <w:rPr>
          <w:rFonts w:cs="Arial"/>
          <w:szCs w:val="20"/>
        </w:rPr>
        <w:t xml:space="preserve"> do art. 45 da IN nº 5, de 2017).</w:t>
      </w:r>
    </w:p>
    <w:p w14:paraId="6591B6A7" w14:textId="61C094C2" w:rsidR="00052607" w:rsidRPr="00B43BCF" w:rsidRDefault="00052607" w:rsidP="00B43BCF">
      <w:pPr>
        <w:ind w:right="-15"/>
        <w:rPr>
          <w:rFonts w:cs="Arial"/>
          <w:bCs/>
          <w:szCs w:val="20"/>
        </w:rPr>
      </w:pPr>
      <w:r w:rsidRPr="00B43BCF">
        <w:rPr>
          <w:rFonts w:cs="Arial"/>
          <w:bCs/>
          <w:szCs w:val="20"/>
        </w:rPr>
        <w:t>6.</w:t>
      </w:r>
      <w:r w:rsidR="00E32712" w:rsidRPr="00B43BCF">
        <w:rPr>
          <w:rFonts w:cs="Arial"/>
          <w:bCs/>
          <w:szCs w:val="20"/>
        </w:rPr>
        <w:t>6</w:t>
      </w:r>
      <w:r w:rsidRPr="00B43BCF">
        <w:rPr>
          <w:rFonts w:cs="Arial"/>
          <w:bCs/>
          <w:szCs w:val="20"/>
        </w:rPr>
        <w:t>. A execução do contrato deverá ser acompanhada e fiscalizada pelo(s) fiscal(</w:t>
      </w:r>
      <w:proofErr w:type="spellStart"/>
      <w:r w:rsidRPr="00B43BCF">
        <w:rPr>
          <w:rFonts w:cs="Arial"/>
          <w:bCs/>
          <w:szCs w:val="20"/>
        </w:rPr>
        <w:t>is</w:t>
      </w:r>
      <w:proofErr w:type="spellEnd"/>
      <w:r w:rsidRPr="00B43BCF">
        <w:rPr>
          <w:rFonts w:cs="Arial"/>
          <w:bCs/>
          <w:szCs w:val="20"/>
        </w:rPr>
        <w:t>) do contrato, ou pelos respectivos substitutos (</w:t>
      </w:r>
      <w:r w:rsidR="005B5CD9" w:rsidRPr="00B43BCF">
        <w:rPr>
          <w:rFonts w:cs="Arial"/>
          <w:bCs/>
          <w:i/>
          <w:iCs/>
          <w:szCs w:val="20"/>
        </w:rPr>
        <w:t>caput</w:t>
      </w:r>
      <w:r w:rsidR="00A318AC" w:rsidRPr="00B43BCF">
        <w:rPr>
          <w:rFonts w:cs="Arial"/>
          <w:bCs/>
          <w:szCs w:val="20"/>
        </w:rPr>
        <w:t xml:space="preserve"> do</w:t>
      </w:r>
      <w:r w:rsidR="005B5CD9" w:rsidRPr="00B43BCF">
        <w:rPr>
          <w:rFonts w:cs="Arial"/>
          <w:bCs/>
          <w:szCs w:val="20"/>
        </w:rPr>
        <w:t xml:space="preserve"> art. 117 da </w:t>
      </w:r>
      <w:r w:rsidRPr="00B43BCF">
        <w:rPr>
          <w:rFonts w:cs="Arial"/>
          <w:bCs/>
          <w:szCs w:val="20"/>
        </w:rPr>
        <w:t>Lei nº 14.133, de 2021)</w:t>
      </w:r>
      <w:r w:rsidR="000E2064" w:rsidRPr="00B43BCF">
        <w:rPr>
          <w:rStyle w:val="Refdenotaderodap"/>
          <w:rFonts w:cs="Arial"/>
          <w:b/>
          <w:szCs w:val="20"/>
          <w:highlight w:val="yellow"/>
        </w:rPr>
        <w:footnoteReference w:id="45"/>
      </w:r>
      <w:r w:rsidRPr="00B43BCF">
        <w:rPr>
          <w:rFonts w:cs="Arial"/>
          <w:bCs/>
          <w:szCs w:val="20"/>
        </w:rPr>
        <w:t xml:space="preserve">. </w:t>
      </w:r>
    </w:p>
    <w:p w14:paraId="3AC2AF38" w14:textId="77777777" w:rsidR="00B43BCF" w:rsidRDefault="00B43BCF" w:rsidP="00B43BCF">
      <w:pPr>
        <w:ind w:left="708" w:right="-15"/>
        <w:rPr>
          <w:rFonts w:cs="Arial"/>
          <w:b/>
          <w:szCs w:val="20"/>
        </w:rPr>
      </w:pPr>
    </w:p>
    <w:p w14:paraId="4419B29A" w14:textId="067111C0" w:rsidR="00562484" w:rsidRPr="00B43BCF" w:rsidRDefault="00562484" w:rsidP="00B43BCF">
      <w:pPr>
        <w:ind w:right="-15"/>
        <w:rPr>
          <w:rFonts w:cs="Arial"/>
          <w:b/>
          <w:szCs w:val="20"/>
        </w:rPr>
      </w:pPr>
      <w:r w:rsidRPr="00B43BCF">
        <w:rPr>
          <w:rFonts w:cs="Arial"/>
          <w:b/>
          <w:szCs w:val="20"/>
        </w:rPr>
        <w:t>Fiscalização Técnica</w:t>
      </w:r>
    </w:p>
    <w:p w14:paraId="6EA73FB1" w14:textId="3B2EA713" w:rsidR="00912CC7" w:rsidRPr="00B43BCF" w:rsidRDefault="0028218A" w:rsidP="00B43BCF">
      <w:pPr>
        <w:ind w:right="-15"/>
        <w:rPr>
          <w:rFonts w:cs="Arial"/>
          <w:bCs/>
          <w:szCs w:val="20"/>
        </w:rPr>
      </w:pPr>
      <w:r w:rsidRPr="00B43BCF">
        <w:rPr>
          <w:rFonts w:cs="Arial"/>
          <w:szCs w:val="20"/>
        </w:rPr>
        <w:t>6.</w:t>
      </w:r>
      <w:r w:rsidR="005B296D" w:rsidRPr="00B43BCF">
        <w:rPr>
          <w:rFonts w:cs="Arial"/>
          <w:szCs w:val="20"/>
        </w:rPr>
        <w:t>7</w:t>
      </w:r>
      <w:r w:rsidRPr="00B43BCF">
        <w:rPr>
          <w:rFonts w:cs="Arial"/>
          <w:szCs w:val="20"/>
        </w:rPr>
        <w:t>.</w:t>
      </w:r>
      <w:r w:rsidR="006B7343" w:rsidRPr="00B43BCF">
        <w:rPr>
          <w:rFonts w:cs="Arial"/>
          <w:szCs w:val="20"/>
        </w:rPr>
        <w:t xml:space="preserve"> </w:t>
      </w:r>
      <w:r w:rsidRPr="00B43BCF">
        <w:rPr>
          <w:rFonts w:cs="Arial"/>
          <w:szCs w:val="20"/>
        </w:rPr>
        <w:t>O fiscal técnico do contrato acompanhará a execução do contrato, para que sejam cumpridas todas as condições estabelecidas no contrato, de modo a assegurar os melhores resultados para a Administração (</w:t>
      </w:r>
      <w:r w:rsidR="00E90B6E" w:rsidRPr="00B43BCF">
        <w:rPr>
          <w:rFonts w:cs="Arial"/>
          <w:szCs w:val="20"/>
        </w:rPr>
        <w:t xml:space="preserve">inciso VI do art. 22 do </w:t>
      </w:r>
      <w:r w:rsidRPr="00B43BCF">
        <w:rPr>
          <w:rFonts w:cs="Arial"/>
          <w:szCs w:val="20"/>
        </w:rPr>
        <w:t>Decreto nº 11.246, de 2022).</w:t>
      </w:r>
    </w:p>
    <w:p w14:paraId="24BA2698" w14:textId="7B34CCC0" w:rsidR="005B296D" w:rsidRPr="00B43BCF" w:rsidRDefault="005B296D" w:rsidP="00B43BCF">
      <w:pPr>
        <w:ind w:left="708"/>
        <w:rPr>
          <w:rFonts w:cs="Arial"/>
          <w:bCs/>
          <w:szCs w:val="20"/>
        </w:rPr>
      </w:pPr>
      <w:r w:rsidRPr="00B43BCF">
        <w:rPr>
          <w:rFonts w:cs="Arial"/>
          <w:bCs/>
          <w:szCs w:val="20"/>
        </w:rPr>
        <w:t>6.</w:t>
      </w:r>
      <w:r w:rsidR="000E5BD4" w:rsidRPr="00B43BCF">
        <w:rPr>
          <w:rFonts w:cs="Arial"/>
          <w:bCs/>
          <w:szCs w:val="20"/>
        </w:rPr>
        <w:t>7</w:t>
      </w:r>
      <w:r w:rsidRPr="00B43BCF">
        <w:rPr>
          <w:rFonts w:cs="Arial"/>
          <w:bCs/>
          <w:szCs w:val="20"/>
        </w:rPr>
        <w:t>.1.</w:t>
      </w:r>
      <w:r w:rsidR="006B7343" w:rsidRPr="00B43BCF">
        <w:rPr>
          <w:rFonts w:cs="Arial"/>
          <w:bCs/>
          <w:szCs w:val="20"/>
        </w:rPr>
        <w:t xml:space="preserve"> </w:t>
      </w:r>
      <w:r w:rsidRPr="00B43BCF">
        <w:rPr>
          <w:rFonts w:cs="Arial"/>
          <w:bCs/>
          <w:szCs w:val="20"/>
        </w:rPr>
        <w:t>O fiscal técnico do contrato anotará no histórico de gerenciamento do contrato todas as ocorrências relacionadas à execução do contrato, com a descrição do que for necessário para a regularização das faltas ou dos defeitos observados (</w:t>
      </w:r>
      <w:r w:rsidR="00F6434D" w:rsidRPr="00B43BCF">
        <w:rPr>
          <w:rFonts w:cs="Arial"/>
          <w:szCs w:val="20"/>
        </w:rPr>
        <w:t>inciso II do art. 22 do Decreto nº 11.246, de 2022</w:t>
      </w:r>
      <w:r w:rsidRPr="00B43BCF">
        <w:rPr>
          <w:rFonts w:cs="Arial"/>
          <w:bCs/>
          <w:szCs w:val="20"/>
        </w:rPr>
        <w:t>);</w:t>
      </w:r>
    </w:p>
    <w:p w14:paraId="1467604D" w14:textId="339FDFC8" w:rsidR="005B296D" w:rsidRPr="00B43BCF" w:rsidRDefault="005B296D" w:rsidP="00B43BCF">
      <w:pPr>
        <w:ind w:left="708"/>
        <w:rPr>
          <w:rFonts w:cs="Arial"/>
          <w:bCs/>
          <w:szCs w:val="20"/>
        </w:rPr>
      </w:pPr>
      <w:r w:rsidRPr="00B43BCF">
        <w:rPr>
          <w:rFonts w:cs="Arial"/>
          <w:bCs/>
          <w:szCs w:val="20"/>
        </w:rPr>
        <w:t>6.</w:t>
      </w:r>
      <w:r w:rsidR="000E5BD4" w:rsidRPr="00B43BCF">
        <w:rPr>
          <w:rFonts w:cs="Arial"/>
          <w:bCs/>
          <w:szCs w:val="20"/>
        </w:rPr>
        <w:t>7</w:t>
      </w:r>
      <w:r w:rsidRPr="00B43BCF">
        <w:rPr>
          <w:rFonts w:cs="Arial"/>
          <w:bCs/>
          <w:szCs w:val="20"/>
        </w:rPr>
        <w:t>.2.</w:t>
      </w:r>
      <w:r w:rsidR="006B7343" w:rsidRPr="00B43BCF">
        <w:rPr>
          <w:rFonts w:cs="Arial"/>
          <w:bCs/>
          <w:szCs w:val="20"/>
        </w:rPr>
        <w:t xml:space="preserve"> </w:t>
      </w:r>
      <w:r w:rsidRPr="00B43BCF">
        <w:rPr>
          <w:rFonts w:cs="Arial"/>
          <w:bCs/>
          <w:szCs w:val="20"/>
        </w:rPr>
        <w:t>Identificada qualquer inexatidão ou irregularidade, o fiscal técnico do contrato emitirá notificações para a correção da execução do contrato, determinando prazo para a correção (</w:t>
      </w:r>
      <w:r w:rsidR="00F6434D" w:rsidRPr="00B43BCF">
        <w:rPr>
          <w:rFonts w:cs="Arial"/>
          <w:szCs w:val="20"/>
        </w:rPr>
        <w:t>inciso III do art. 22 do Decreto nº 11.246, de 2022</w:t>
      </w:r>
      <w:r w:rsidRPr="00B43BCF">
        <w:rPr>
          <w:rFonts w:cs="Arial"/>
          <w:bCs/>
          <w:szCs w:val="20"/>
        </w:rPr>
        <w:t xml:space="preserve">); </w:t>
      </w:r>
    </w:p>
    <w:p w14:paraId="5CE61D99" w14:textId="1758C337" w:rsidR="005B296D" w:rsidRPr="00B43BCF" w:rsidRDefault="005B296D" w:rsidP="00B43BCF">
      <w:pPr>
        <w:ind w:left="708"/>
        <w:rPr>
          <w:rFonts w:cs="Arial"/>
          <w:bCs/>
          <w:szCs w:val="20"/>
        </w:rPr>
      </w:pPr>
      <w:r w:rsidRPr="00B43BCF">
        <w:rPr>
          <w:rFonts w:cs="Arial"/>
          <w:bCs/>
          <w:szCs w:val="20"/>
        </w:rPr>
        <w:t>6.</w:t>
      </w:r>
      <w:r w:rsidR="000E5BD4" w:rsidRPr="00B43BCF">
        <w:rPr>
          <w:rFonts w:cs="Arial"/>
          <w:bCs/>
          <w:szCs w:val="20"/>
        </w:rPr>
        <w:t>7</w:t>
      </w:r>
      <w:r w:rsidRPr="00B43BCF">
        <w:rPr>
          <w:rFonts w:cs="Arial"/>
          <w:bCs/>
          <w:szCs w:val="20"/>
        </w:rPr>
        <w:t>.3.</w:t>
      </w:r>
      <w:r w:rsidR="006B7343" w:rsidRPr="00B43BCF">
        <w:rPr>
          <w:rFonts w:cs="Arial"/>
          <w:bCs/>
          <w:szCs w:val="20"/>
        </w:rPr>
        <w:t xml:space="preserve"> </w:t>
      </w:r>
      <w:r w:rsidRPr="00B43BCF">
        <w:rPr>
          <w:rFonts w:cs="Arial"/>
          <w:bCs/>
          <w:szCs w:val="20"/>
        </w:rPr>
        <w:t>O fiscal técnico do contrato informará ao gestor do contato, em tempo hábil, a situação que demandar decisão ou adoção de medidas que ultrapassem sua competência, para que adote as medidas necessárias e saneadoras, se for o caso (</w:t>
      </w:r>
      <w:r w:rsidR="00F6434D" w:rsidRPr="00B43BCF">
        <w:rPr>
          <w:rFonts w:cs="Arial"/>
          <w:szCs w:val="20"/>
        </w:rPr>
        <w:t>inciso IV do art. 22 do Decreto nº 11.246, de 2022</w:t>
      </w:r>
      <w:r w:rsidRPr="00B43BCF">
        <w:rPr>
          <w:rFonts w:cs="Arial"/>
          <w:bCs/>
          <w:szCs w:val="20"/>
        </w:rPr>
        <w:t>).</w:t>
      </w:r>
    </w:p>
    <w:p w14:paraId="030A5632" w14:textId="4345DA5D" w:rsidR="005B296D" w:rsidRPr="00B43BCF" w:rsidRDefault="005B296D" w:rsidP="00B43BCF">
      <w:pPr>
        <w:ind w:left="708"/>
        <w:rPr>
          <w:rFonts w:cs="Arial"/>
          <w:bCs/>
          <w:szCs w:val="20"/>
        </w:rPr>
      </w:pPr>
      <w:r w:rsidRPr="00B43BCF">
        <w:rPr>
          <w:rFonts w:cs="Arial"/>
          <w:bCs/>
          <w:szCs w:val="20"/>
        </w:rPr>
        <w:t>6.</w:t>
      </w:r>
      <w:r w:rsidR="000E5BD4" w:rsidRPr="00B43BCF">
        <w:rPr>
          <w:rFonts w:cs="Arial"/>
          <w:bCs/>
          <w:szCs w:val="20"/>
        </w:rPr>
        <w:t>7</w:t>
      </w:r>
      <w:r w:rsidRPr="00B43BCF">
        <w:rPr>
          <w:rFonts w:cs="Arial"/>
          <w:bCs/>
          <w:szCs w:val="20"/>
        </w:rPr>
        <w:t>.4.</w:t>
      </w:r>
      <w:r w:rsidR="006B7343" w:rsidRPr="00B43BCF">
        <w:rPr>
          <w:rFonts w:cs="Arial"/>
          <w:bCs/>
          <w:szCs w:val="20"/>
        </w:rPr>
        <w:t xml:space="preserve"> </w:t>
      </w:r>
      <w:r w:rsidRPr="00B43BCF">
        <w:rPr>
          <w:rFonts w:cs="Arial"/>
          <w:bCs/>
          <w:szCs w:val="20"/>
        </w:rPr>
        <w:t>No caso de ocorrências que possam inviabilizar a execução do contrato nas datas aprazadas, o fiscal técnico do contrato comunicará o fato imediatamente ao gestor do contrato (</w:t>
      </w:r>
      <w:r w:rsidR="00E81EBB" w:rsidRPr="00B43BCF">
        <w:rPr>
          <w:rFonts w:cs="Arial"/>
          <w:szCs w:val="20"/>
        </w:rPr>
        <w:t>inciso V do art. 22 do Decreto nº 11.246, de 2022</w:t>
      </w:r>
      <w:r w:rsidRPr="00B43BCF">
        <w:rPr>
          <w:rFonts w:cs="Arial"/>
          <w:bCs/>
          <w:szCs w:val="20"/>
        </w:rPr>
        <w:t>).</w:t>
      </w:r>
    </w:p>
    <w:p w14:paraId="3E9966F3" w14:textId="1E98F5AB" w:rsidR="005B296D" w:rsidRPr="00B43BCF" w:rsidRDefault="005B296D" w:rsidP="00B43BCF">
      <w:pPr>
        <w:ind w:left="708"/>
        <w:rPr>
          <w:rFonts w:cs="Arial"/>
          <w:bCs/>
          <w:szCs w:val="20"/>
        </w:rPr>
      </w:pPr>
      <w:r w:rsidRPr="00B43BCF">
        <w:rPr>
          <w:rFonts w:cs="Arial"/>
          <w:bCs/>
          <w:szCs w:val="20"/>
        </w:rPr>
        <w:lastRenderedPageBreak/>
        <w:t>6.</w:t>
      </w:r>
      <w:r w:rsidR="000E5BD4" w:rsidRPr="00B43BCF">
        <w:rPr>
          <w:rFonts w:cs="Arial"/>
          <w:bCs/>
          <w:szCs w:val="20"/>
        </w:rPr>
        <w:t>7</w:t>
      </w:r>
      <w:r w:rsidRPr="00B43BCF">
        <w:rPr>
          <w:rFonts w:cs="Arial"/>
          <w:bCs/>
          <w:szCs w:val="20"/>
        </w:rPr>
        <w:t>.5.</w:t>
      </w:r>
      <w:r w:rsidR="006B7343" w:rsidRPr="00B43BCF">
        <w:rPr>
          <w:rFonts w:cs="Arial"/>
          <w:bCs/>
          <w:szCs w:val="20"/>
        </w:rPr>
        <w:t xml:space="preserve"> </w:t>
      </w:r>
      <w:r w:rsidRPr="00B43BCF">
        <w:rPr>
          <w:rFonts w:cs="Arial"/>
          <w:bCs/>
          <w:szCs w:val="20"/>
        </w:rPr>
        <w:t>O fiscal técnico do contrato comunicar</w:t>
      </w:r>
      <w:r w:rsidR="00D57120" w:rsidRPr="00B43BCF">
        <w:rPr>
          <w:rFonts w:cs="Arial"/>
          <w:bCs/>
          <w:szCs w:val="20"/>
        </w:rPr>
        <w:t>á</w:t>
      </w:r>
      <w:r w:rsidRPr="00B43BCF">
        <w:rPr>
          <w:rFonts w:cs="Arial"/>
          <w:bCs/>
          <w:szCs w:val="20"/>
        </w:rPr>
        <w:t xml:space="preserve"> ao gestor do contrato, em tempo hábil, o término do contrato sob sua responsabilidade, com vistas à renovação tempestiva ou à prorrogação contratual (</w:t>
      </w:r>
      <w:r w:rsidR="00E81EBB" w:rsidRPr="00B43BCF">
        <w:rPr>
          <w:rFonts w:cs="Arial"/>
          <w:szCs w:val="20"/>
        </w:rPr>
        <w:t>inciso VII do art. 22 do Decreto nº 11.246, de 2022</w:t>
      </w:r>
      <w:r w:rsidRPr="00B43BCF">
        <w:rPr>
          <w:rFonts w:cs="Arial"/>
          <w:bCs/>
          <w:szCs w:val="20"/>
        </w:rPr>
        <w:t>).</w:t>
      </w:r>
    </w:p>
    <w:p w14:paraId="05A9854C" w14:textId="77777777" w:rsidR="00B43BCF" w:rsidRDefault="00B43BCF" w:rsidP="00B43BCF">
      <w:pPr>
        <w:ind w:left="708"/>
        <w:rPr>
          <w:rFonts w:cs="Arial"/>
          <w:b/>
          <w:szCs w:val="20"/>
        </w:rPr>
      </w:pPr>
    </w:p>
    <w:p w14:paraId="5F9D91A9" w14:textId="59C8C139" w:rsidR="000B677E" w:rsidRPr="00B43BCF" w:rsidRDefault="000B677E" w:rsidP="00B43BCF">
      <w:pPr>
        <w:rPr>
          <w:rFonts w:cs="Arial"/>
          <w:b/>
          <w:szCs w:val="20"/>
        </w:rPr>
      </w:pPr>
      <w:r w:rsidRPr="00B43BCF">
        <w:rPr>
          <w:rFonts w:cs="Arial"/>
          <w:b/>
          <w:szCs w:val="20"/>
        </w:rPr>
        <w:t>Fiscalização Administrativa</w:t>
      </w:r>
    </w:p>
    <w:p w14:paraId="1E0F4742" w14:textId="1E8140BF" w:rsidR="005B296D" w:rsidRPr="00B43BCF" w:rsidRDefault="005B296D" w:rsidP="00B43BCF">
      <w:pPr>
        <w:rPr>
          <w:rFonts w:cs="Arial"/>
          <w:bCs/>
          <w:szCs w:val="20"/>
        </w:rPr>
      </w:pPr>
      <w:r w:rsidRPr="00B43BCF">
        <w:rPr>
          <w:rFonts w:cs="Arial"/>
          <w:bCs/>
          <w:szCs w:val="20"/>
        </w:rPr>
        <w:t>6.</w:t>
      </w:r>
      <w:r w:rsidR="00524554" w:rsidRPr="00B43BCF">
        <w:rPr>
          <w:rFonts w:cs="Arial"/>
          <w:bCs/>
          <w:szCs w:val="20"/>
        </w:rPr>
        <w:t>8</w:t>
      </w:r>
      <w:r w:rsidRPr="00B43BCF">
        <w:rPr>
          <w:rFonts w:cs="Arial"/>
          <w:bCs/>
          <w:szCs w:val="20"/>
        </w:rPr>
        <w:t>.</w:t>
      </w:r>
      <w:r w:rsidR="006B7343" w:rsidRPr="00B43BCF">
        <w:rPr>
          <w:rFonts w:cs="Arial"/>
          <w:bCs/>
          <w:szCs w:val="20"/>
        </w:rPr>
        <w:t xml:space="preserve"> </w:t>
      </w:r>
      <w:r w:rsidRPr="00B43BCF">
        <w:rPr>
          <w:rFonts w:cs="Arial"/>
          <w:bCs/>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B34C6F" w:rsidRPr="00B43BCF">
        <w:rPr>
          <w:rFonts w:cs="Arial"/>
          <w:szCs w:val="20"/>
        </w:rPr>
        <w:t>incisos I e II do art. 23 do Decreto nº 11.246, de 2022</w:t>
      </w:r>
      <w:r w:rsidRPr="00B43BCF">
        <w:rPr>
          <w:rFonts w:cs="Arial"/>
          <w:bCs/>
          <w:szCs w:val="20"/>
        </w:rPr>
        <w:t>).</w:t>
      </w:r>
    </w:p>
    <w:p w14:paraId="4B2D6453" w14:textId="6841BB5D" w:rsidR="005B296D" w:rsidRPr="00B43BCF" w:rsidRDefault="005B296D" w:rsidP="00B43BCF">
      <w:pPr>
        <w:ind w:left="708"/>
        <w:rPr>
          <w:rFonts w:cs="Arial"/>
          <w:bCs/>
          <w:szCs w:val="20"/>
        </w:rPr>
      </w:pPr>
      <w:r w:rsidRPr="00B43BCF">
        <w:rPr>
          <w:rFonts w:cs="Arial"/>
          <w:bCs/>
          <w:szCs w:val="20"/>
        </w:rPr>
        <w:t>6.</w:t>
      </w:r>
      <w:r w:rsidR="00524554" w:rsidRPr="00B43BCF">
        <w:rPr>
          <w:rFonts w:cs="Arial"/>
          <w:bCs/>
          <w:szCs w:val="20"/>
        </w:rPr>
        <w:t>8</w:t>
      </w:r>
      <w:r w:rsidRPr="00B43BCF">
        <w:rPr>
          <w:rFonts w:cs="Arial"/>
          <w:bCs/>
          <w:szCs w:val="20"/>
        </w:rPr>
        <w:t>.1.</w:t>
      </w:r>
      <w:r w:rsidR="004B077B" w:rsidRPr="00B43BCF">
        <w:rPr>
          <w:rFonts w:cs="Arial"/>
          <w:bCs/>
          <w:szCs w:val="20"/>
        </w:rPr>
        <w:t xml:space="preserve"> </w:t>
      </w:r>
      <w:r w:rsidRPr="00B43BCF">
        <w:rPr>
          <w:rFonts w:cs="Arial"/>
          <w:bCs/>
          <w:szCs w:val="20"/>
        </w:rPr>
        <w:t>Caso ocorra descumprimento das obrigações contratuais, o fiscal administrativo do contrato atuará tempestivamente na solução do problema, reportando ao gestor do contrato para que tome as providências cabíveis, quando ultrapassar a sua competência (</w:t>
      </w:r>
      <w:r w:rsidR="00B34C6F" w:rsidRPr="00B43BCF">
        <w:rPr>
          <w:rFonts w:cs="Arial"/>
          <w:szCs w:val="20"/>
        </w:rPr>
        <w:t>inciso IV do art. 23 do Decreto nº 11.246, de 2022</w:t>
      </w:r>
      <w:r w:rsidRPr="00B43BCF">
        <w:rPr>
          <w:rFonts w:cs="Arial"/>
          <w:bCs/>
          <w:szCs w:val="20"/>
        </w:rPr>
        <w:t>).</w:t>
      </w:r>
    </w:p>
    <w:p w14:paraId="75D133D0" w14:textId="536B6310" w:rsidR="008602E8" w:rsidRPr="00B43BCF" w:rsidRDefault="008602E8" w:rsidP="00B43BCF">
      <w:pPr>
        <w:rPr>
          <w:rFonts w:cs="Arial"/>
          <w:bCs/>
          <w:color w:val="00B050"/>
          <w:szCs w:val="20"/>
        </w:rPr>
      </w:pPr>
      <w:r w:rsidRPr="00B43BCF">
        <w:rPr>
          <w:rFonts w:cs="Arial"/>
          <w:bCs/>
          <w:color w:val="00B050"/>
          <w:szCs w:val="20"/>
        </w:rPr>
        <w:t xml:space="preserve">6.9. Além do disposto acima, a fiscalização contratual obedecerá </w:t>
      </w:r>
      <w:r w:rsidR="00C0310E" w:rsidRPr="00B43BCF">
        <w:rPr>
          <w:rFonts w:cs="Arial"/>
          <w:bCs/>
          <w:color w:val="00B050"/>
          <w:szCs w:val="20"/>
        </w:rPr>
        <w:t>às seguintes rotinas</w:t>
      </w:r>
      <w:r w:rsidR="0024448F" w:rsidRPr="003217E4">
        <w:rPr>
          <w:rStyle w:val="Refdenotaderodap"/>
          <w:rFonts w:cs="Arial"/>
          <w:b/>
          <w:color w:val="00B050"/>
          <w:szCs w:val="20"/>
          <w:highlight w:val="yellow"/>
        </w:rPr>
        <w:footnoteReference w:id="46"/>
      </w:r>
      <w:r w:rsidR="00C0310E" w:rsidRPr="003217E4">
        <w:rPr>
          <w:rFonts w:cs="Arial"/>
          <w:bCs/>
          <w:color w:val="00B050"/>
          <w:szCs w:val="20"/>
        </w:rPr>
        <w:t>:</w:t>
      </w:r>
    </w:p>
    <w:p w14:paraId="2CEE76FC" w14:textId="59C44E54" w:rsidR="00C0310E" w:rsidRPr="00B43BCF" w:rsidRDefault="00C0310E" w:rsidP="00B43BCF">
      <w:pPr>
        <w:rPr>
          <w:rFonts w:cs="Arial"/>
          <w:b/>
          <w:i/>
          <w:iCs/>
          <w:color w:val="FF0000"/>
          <w:szCs w:val="20"/>
        </w:rPr>
      </w:pPr>
      <w:r w:rsidRPr="00B43BCF">
        <w:rPr>
          <w:rFonts w:cs="Arial"/>
          <w:bCs/>
          <w:color w:val="00B050"/>
          <w:szCs w:val="20"/>
        </w:rPr>
        <w:tab/>
        <w:t xml:space="preserve">6.9.1. </w:t>
      </w:r>
      <w:r w:rsidRPr="00B43BCF">
        <w:rPr>
          <w:rFonts w:cs="Arial"/>
          <w:b/>
          <w:i/>
          <w:iCs/>
          <w:color w:val="FF0000"/>
          <w:szCs w:val="20"/>
        </w:rPr>
        <w:t>XXX</w:t>
      </w:r>
    </w:p>
    <w:p w14:paraId="2EB5E543" w14:textId="5AFDCD79" w:rsidR="00C0310E" w:rsidRPr="00B43BCF" w:rsidRDefault="00C0310E" w:rsidP="00B43BCF">
      <w:pPr>
        <w:rPr>
          <w:rFonts w:cs="Arial"/>
          <w:b/>
          <w:i/>
          <w:iCs/>
          <w:color w:val="FF0000"/>
          <w:szCs w:val="20"/>
        </w:rPr>
      </w:pPr>
      <w:r w:rsidRPr="00B43BCF">
        <w:rPr>
          <w:rFonts w:cs="Arial"/>
          <w:bCs/>
          <w:color w:val="00B050"/>
          <w:szCs w:val="20"/>
        </w:rPr>
        <w:tab/>
        <w:t xml:space="preserve">6.9.2. </w:t>
      </w:r>
      <w:r w:rsidRPr="00B43BCF">
        <w:rPr>
          <w:rFonts w:cs="Arial"/>
          <w:b/>
          <w:i/>
          <w:iCs/>
          <w:color w:val="FF0000"/>
          <w:szCs w:val="20"/>
        </w:rPr>
        <w:t>XXX</w:t>
      </w:r>
    </w:p>
    <w:p w14:paraId="538CC4EF" w14:textId="77777777" w:rsidR="00B43BCF" w:rsidRDefault="00B43BCF" w:rsidP="00B43BCF">
      <w:pPr>
        <w:rPr>
          <w:rFonts w:cs="Arial"/>
          <w:b/>
          <w:szCs w:val="20"/>
        </w:rPr>
      </w:pPr>
    </w:p>
    <w:p w14:paraId="552A5A71" w14:textId="55C07672" w:rsidR="00C0310E" w:rsidRPr="00B43BCF" w:rsidRDefault="00C0310E" w:rsidP="00B43BCF">
      <w:pPr>
        <w:rPr>
          <w:rFonts w:cs="Arial"/>
          <w:bCs/>
          <w:szCs w:val="20"/>
        </w:rPr>
      </w:pPr>
      <w:r w:rsidRPr="00B43BCF">
        <w:rPr>
          <w:rFonts w:cs="Arial"/>
          <w:b/>
          <w:szCs w:val="20"/>
        </w:rPr>
        <w:t>Gestor do Contrato</w:t>
      </w:r>
    </w:p>
    <w:p w14:paraId="276EAA95" w14:textId="64ABE98A" w:rsidR="005B296D" w:rsidRPr="00B43BCF" w:rsidRDefault="005B296D" w:rsidP="00B43BCF">
      <w:pPr>
        <w:rPr>
          <w:rFonts w:cs="Arial"/>
          <w:bCs/>
          <w:szCs w:val="20"/>
        </w:rPr>
      </w:pPr>
      <w:r w:rsidRPr="00B43BCF">
        <w:rPr>
          <w:rFonts w:cs="Arial"/>
          <w:bCs/>
          <w:szCs w:val="20"/>
        </w:rPr>
        <w:t>6.</w:t>
      </w:r>
      <w:r w:rsidR="00C0310E" w:rsidRPr="00B43BCF">
        <w:rPr>
          <w:rFonts w:cs="Arial"/>
          <w:bCs/>
          <w:szCs w:val="20"/>
        </w:rPr>
        <w:t>10</w:t>
      </w:r>
      <w:r w:rsidRPr="00B43BCF">
        <w:rPr>
          <w:rFonts w:cs="Arial"/>
          <w:bCs/>
          <w:szCs w:val="20"/>
        </w:rPr>
        <w:t>.</w:t>
      </w:r>
      <w:r w:rsidR="006B7343" w:rsidRPr="00B43BCF">
        <w:rPr>
          <w:rFonts w:cs="Arial"/>
          <w:bCs/>
          <w:szCs w:val="20"/>
        </w:rPr>
        <w:t xml:space="preserve"> </w:t>
      </w:r>
      <w:r w:rsidRPr="00B43BCF">
        <w:rPr>
          <w:rFonts w:cs="Arial"/>
          <w:bCs/>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003A253D" w:rsidRPr="00B43BCF">
        <w:rPr>
          <w:rFonts w:cs="Arial"/>
          <w:szCs w:val="20"/>
        </w:rPr>
        <w:t>inciso IV do art. 21 do Decreto nº 11.246, de 2022</w:t>
      </w:r>
      <w:r w:rsidRPr="00B43BCF">
        <w:rPr>
          <w:rFonts w:cs="Arial"/>
          <w:bCs/>
          <w:szCs w:val="20"/>
        </w:rPr>
        <w:t>).</w:t>
      </w:r>
    </w:p>
    <w:p w14:paraId="5B92D538" w14:textId="4641EE2B" w:rsidR="005B296D" w:rsidRPr="00B43BCF" w:rsidRDefault="005B296D" w:rsidP="00B43BCF">
      <w:pPr>
        <w:rPr>
          <w:rFonts w:cs="Arial"/>
          <w:bCs/>
          <w:szCs w:val="20"/>
        </w:rPr>
      </w:pPr>
      <w:r w:rsidRPr="00B43BCF">
        <w:rPr>
          <w:rFonts w:cs="Arial"/>
          <w:bCs/>
          <w:szCs w:val="20"/>
        </w:rPr>
        <w:t>6.</w:t>
      </w:r>
      <w:r w:rsidR="00002F64" w:rsidRPr="00B43BCF">
        <w:rPr>
          <w:rFonts w:cs="Arial"/>
          <w:bCs/>
          <w:szCs w:val="20"/>
        </w:rPr>
        <w:t>11</w:t>
      </w:r>
      <w:r w:rsidRPr="00B43BCF">
        <w:rPr>
          <w:rFonts w:cs="Arial"/>
          <w:bCs/>
          <w:szCs w:val="20"/>
        </w:rPr>
        <w:t>.</w:t>
      </w:r>
      <w:r w:rsidR="006B7343" w:rsidRPr="00B43BCF">
        <w:rPr>
          <w:rFonts w:cs="Arial"/>
          <w:bCs/>
          <w:szCs w:val="20"/>
        </w:rPr>
        <w:t xml:space="preserve"> </w:t>
      </w:r>
      <w:r w:rsidRPr="00B43BCF">
        <w:rPr>
          <w:rFonts w:cs="Arial"/>
          <w:bCs/>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00161509" w:rsidRPr="00B43BCF">
        <w:rPr>
          <w:rFonts w:cs="Arial"/>
          <w:szCs w:val="20"/>
        </w:rPr>
        <w:t>inciso III do art. 21 do Decreto nº 11.246, de 2022</w:t>
      </w:r>
      <w:r w:rsidRPr="00B43BCF">
        <w:rPr>
          <w:rFonts w:cs="Arial"/>
          <w:bCs/>
          <w:szCs w:val="20"/>
        </w:rPr>
        <w:t>).</w:t>
      </w:r>
    </w:p>
    <w:p w14:paraId="2B0A9CF0" w14:textId="5255A364" w:rsidR="005B296D" w:rsidRPr="00B43BCF" w:rsidRDefault="005B296D" w:rsidP="00B43BCF">
      <w:pPr>
        <w:rPr>
          <w:rFonts w:cs="Arial"/>
          <w:bCs/>
          <w:szCs w:val="20"/>
        </w:rPr>
      </w:pPr>
      <w:r w:rsidRPr="00B43BCF">
        <w:rPr>
          <w:rFonts w:cs="Arial"/>
          <w:bCs/>
          <w:szCs w:val="20"/>
        </w:rPr>
        <w:t>6.</w:t>
      </w:r>
      <w:r w:rsidR="00002F64" w:rsidRPr="00B43BCF">
        <w:rPr>
          <w:rFonts w:cs="Arial"/>
          <w:bCs/>
          <w:szCs w:val="20"/>
        </w:rPr>
        <w:t>12</w:t>
      </w:r>
      <w:r w:rsidRPr="00B43BCF">
        <w:rPr>
          <w:rFonts w:cs="Arial"/>
          <w:bCs/>
          <w:szCs w:val="20"/>
        </w:rPr>
        <w:t>.</w:t>
      </w:r>
      <w:r w:rsidR="006B7343" w:rsidRPr="00B43BCF">
        <w:rPr>
          <w:rFonts w:cs="Arial"/>
          <w:bCs/>
          <w:szCs w:val="20"/>
        </w:rPr>
        <w:t xml:space="preserve"> </w:t>
      </w:r>
      <w:r w:rsidRPr="00B43BCF">
        <w:rPr>
          <w:rFonts w:cs="Arial"/>
          <w:bCs/>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r w:rsidR="00161509" w:rsidRPr="00B43BCF">
        <w:rPr>
          <w:rFonts w:cs="Arial"/>
          <w:szCs w:val="20"/>
        </w:rPr>
        <w:t>inciso II do art. 21 do Decreto nº 11.246, de 2022</w:t>
      </w:r>
      <w:r w:rsidRPr="00B43BCF">
        <w:rPr>
          <w:rFonts w:cs="Arial"/>
          <w:bCs/>
          <w:szCs w:val="20"/>
        </w:rPr>
        <w:t>).</w:t>
      </w:r>
    </w:p>
    <w:p w14:paraId="513363A0" w14:textId="26EF25F1" w:rsidR="005B296D" w:rsidRPr="00B43BCF" w:rsidRDefault="005B296D" w:rsidP="00B43BCF">
      <w:pPr>
        <w:rPr>
          <w:rFonts w:cs="Arial"/>
          <w:bCs/>
          <w:szCs w:val="20"/>
        </w:rPr>
      </w:pPr>
      <w:r w:rsidRPr="00B43BCF">
        <w:rPr>
          <w:rFonts w:cs="Arial"/>
          <w:bCs/>
          <w:szCs w:val="20"/>
        </w:rPr>
        <w:lastRenderedPageBreak/>
        <w:t>6.</w:t>
      </w:r>
      <w:r w:rsidR="00002F64" w:rsidRPr="00B43BCF">
        <w:rPr>
          <w:rFonts w:cs="Arial"/>
          <w:bCs/>
          <w:szCs w:val="20"/>
        </w:rPr>
        <w:t>13</w:t>
      </w:r>
      <w:r w:rsidRPr="00B43BCF">
        <w:rPr>
          <w:rFonts w:cs="Arial"/>
          <w:bCs/>
          <w:szCs w:val="20"/>
        </w:rPr>
        <w:t>.</w:t>
      </w:r>
      <w:r w:rsidR="006B7343" w:rsidRPr="00B43BCF">
        <w:rPr>
          <w:rFonts w:cs="Arial"/>
          <w:bCs/>
          <w:szCs w:val="20"/>
        </w:rPr>
        <w:t xml:space="preserve"> </w:t>
      </w:r>
      <w:r w:rsidRPr="00B43BCF">
        <w:rPr>
          <w:rFonts w:cs="Arial"/>
          <w:bCs/>
          <w:szCs w:val="2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BE605C" w:rsidRPr="00B43BCF">
        <w:rPr>
          <w:rFonts w:cs="Arial"/>
          <w:szCs w:val="20"/>
        </w:rPr>
        <w:t>inciso VIII do art. 21 do Decreto nº 11.246, de 2022</w:t>
      </w:r>
      <w:r w:rsidRPr="00B43BCF">
        <w:rPr>
          <w:rFonts w:cs="Arial"/>
          <w:bCs/>
          <w:szCs w:val="20"/>
        </w:rPr>
        <w:t>).</w:t>
      </w:r>
    </w:p>
    <w:p w14:paraId="3B81D30F" w14:textId="26C4A0F2" w:rsidR="005B296D" w:rsidRPr="00B43BCF" w:rsidRDefault="005B296D" w:rsidP="00B43BCF">
      <w:pPr>
        <w:rPr>
          <w:rFonts w:cs="Arial"/>
          <w:bCs/>
          <w:szCs w:val="20"/>
        </w:rPr>
      </w:pPr>
      <w:r w:rsidRPr="00B43BCF">
        <w:rPr>
          <w:rFonts w:cs="Arial"/>
          <w:bCs/>
          <w:szCs w:val="20"/>
        </w:rPr>
        <w:t>6.</w:t>
      </w:r>
      <w:r w:rsidR="00002F64" w:rsidRPr="00B43BCF">
        <w:rPr>
          <w:rFonts w:cs="Arial"/>
          <w:bCs/>
          <w:szCs w:val="20"/>
        </w:rPr>
        <w:t>14</w:t>
      </w:r>
      <w:r w:rsidRPr="00B43BCF">
        <w:rPr>
          <w:rFonts w:cs="Arial"/>
          <w:bCs/>
          <w:szCs w:val="20"/>
        </w:rPr>
        <w:t>.</w:t>
      </w:r>
      <w:r w:rsidR="006B7343" w:rsidRPr="00B43BCF">
        <w:rPr>
          <w:rFonts w:cs="Arial"/>
          <w:bCs/>
          <w:szCs w:val="20"/>
        </w:rPr>
        <w:t xml:space="preserve"> </w:t>
      </w:r>
      <w:r w:rsidRPr="00B43BCF">
        <w:rPr>
          <w:rFonts w:cs="Arial"/>
          <w:bCs/>
          <w:szCs w:val="20"/>
        </w:rPr>
        <w:t xml:space="preserve">O gestor do contrato tomará providências para a formalização de </w:t>
      </w:r>
      <w:proofErr w:type="gramStart"/>
      <w:r w:rsidRPr="00B43BCF">
        <w:rPr>
          <w:rFonts w:cs="Arial"/>
          <w:bCs/>
          <w:szCs w:val="20"/>
        </w:rPr>
        <w:t xml:space="preserve">processo </w:t>
      </w:r>
      <w:r w:rsidR="00002F64" w:rsidRPr="00B43BCF">
        <w:rPr>
          <w:rFonts w:cs="Arial"/>
          <w:bCs/>
          <w:szCs w:val="20"/>
        </w:rPr>
        <w:t xml:space="preserve"> </w:t>
      </w:r>
      <w:r w:rsidRPr="00B43BCF">
        <w:rPr>
          <w:rFonts w:cs="Arial"/>
          <w:bCs/>
          <w:szCs w:val="20"/>
        </w:rPr>
        <w:t>administrativo</w:t>
      </w:r>
      <w:proofErr w:type="gramEnd"/>
      <w:r w:rsidRPr="00B43BCF">
        <w:rPr>
          <w:rFonts w:cs="Arial"/>
          <w:bCs/>
          <w:szCs w:val="20"/>
        </w:rPr>
        <w:t xml:space="preserve"> de responsabilização para fins de aplicação de sanções, a ser conduzido pela comissão de que trata o art. 158 da Lei nº 14.133, de 2021, ou pelo agente ou pelo setor com competência para tal, conforme o caso (</w:t>
      </w:r>
      <w:r w:rsidR="00EE21BC" w:rsidRPr="00B43BCF">
        <w:rPr>
          <w:rFonts w:cs="Arial"/>
          <w:szCs w:val="20"/>
        </w:rPr>
        <w:t>inciso X do art. 21 do Decreto nº 11.246, de 2022</w:t>
      </w:r>
      <w:r w:rsidRPr="00B43BCF">
        <w:rPr>
          <w:rFonts w:cs="Arial"/>
          <w:bCs/>
          <w:szCs w:val="20"/>
        </w:rPr>
        <w:t>).</w:t>
      </w:r>
    </w:p>
    <w:p w14:paraId="02F2AFD6" w14:textId="75377F52" w:rsidR="005B296D" w:rsidRPr="00B43BCF" w:rsidRDefault="005B296D" w:rsidP="00B43BCF">
      <w:pPr>
        <w:rPr>
          <w:rFonts w:cs="Arial"/>
          <w:szCs w:val="20"/>
        </w:rPr>
      </w:pPr>
      <w:r w:rsidRPr="00B43BCF">
        <w:rPr>
          <w:rFonts w:cs="Arial"/>
          <w:bCs/>
          <w:szCs w:val="20"/>
        </w:rPr>
        <w:t>6.</w:t>
      </w:r>
      <w:r w:rsidRPr="00B43BCF">
        <w:rPr>
          <w:rFonts w:cs="Arial"/>
          <w:szCs w:val="20"/>
        </w:rPr>
        <w:t>1</w:t>
      </w:r>
      <w:r w:rsidR="0024448F" w:rsidRPr="00B43BCF">
        <w:rPr>
          <w:rFonts w:cs="Arial"/>
          <w:szCs w:val="20"/>
        </w:rPr>
        <w:t>5</w:t>
      </w:r>
      <w:r w:rsidRPr="00B43BCF">
        <w:rPr>
          <w:rFonts w:cs="Arial"/>
          <w:szCs w:val="20"/>
        </w:rPr>
        <w:t>.</w:t>
      </w:r>
      <w:r w:rsidR="006B7343" w:rsidRPr="00B43BCF">
        <w:rPr>
          <w:rFonts w:cs="Arial"/>
          <w:szCs w:val="20"/>
        </w:rPr>
        <w:t xml:space="preserve"> </w:t>
      </w:r>
      <w:r w:rsidRPr="00B43BCF">
        <w:rPr>
          <w:rFonts w:cs="Arial"/>
          <w:szCs w:val="20"/>
        </w:rPr>
        <w:t>O gestor do contrato deverá elaborará relatório final com informações sobre a consecução dos objetivos que tenham justificado a contratação e eventuais condutas a serem adotadas para o aprimoramento das atividades da Administração (</w:t>
      </w:r>
      <w:r w:rsidR="00DD2ACA" w:rsidRPr="00B43BCF">
        <w:rPr>
          <w:rFonts w:cs="Arial"/>
          <w:szCs w:val="20"/>
        </w:rPr>
        <w:t>inciso VI do art. 21 do Decreto nº 11.246, de 2022</w:t>
      </w:r>
      <w:r w:rsidRPr="00B43BCF">
        <w:rPr>
          <w:rFonts w:cs="Arial"/>
          <w:szCs w:val="20"/>
        </w:rPr>
        <w:t>).</w:t>
      </w:r>
    </w:p>
    <w:p w14:paraId="0E8479D3" w14:textId="42C43F5D" w:rsidR="00893D28" w:rsidRPr="00B43BCF" w:rsidRDefault="00EF7532" w:rsidP="00B43BCF">
      <w:pPr>
        <w:pStyle w:val="Nivel2"/>
        <w:numPr>
          <w:ilvl w:val="0"/>
          <w:numId w:val="0"/>
        </w:numPr>
        <w:spacing w:before="0" w:after="0" w:line="360" w:lineRule="auto"/>
        <w:rPr>
          <w:rStyle w:val="Ttulo1Char"/>
          <w:rFonts w:ascii="Arial" w:eastAsia="Arial Unicode MS" w:hAnsi="Arial" w:cs="Arial"/>
          <w:b w:val="0"/>
          <w:color w:val="auto"/>
          <w:sz w:val="20"/>
          <w:szCs w:val="20"/>
        </w:rPr>
      </w:pPr>
      <w:r w:rsidRPr="00B43BCF">
        <w:rPr>
          <w:rFonts w:ascii="Arial" w:hAnsi="Arial" w:cs="Arial"/>
        </w:rPr>
        <w:t>6.1</w:t>
      </w:r>
      <w:r w:rsidR="0024448F" w:rsidRPr="00B43BCF">
        <w:rPr>
          <w:rFonts w:ascii="Arial" w:hAnsi="Arial" w:cs="Arial"/>
        </w:rPr>
        <w:t>6</w:t>
      </w:r>
      <w:r w:rsidRPr="00B43BCF">
        <w:rPr>
          <w:rFonts w:ascii="Arial" w:hAnsi="Arial" w:cs="Arial"/>
        </w:rPr>
        <w:t>.</w:t>
      </w:r>
      <w:r w:rsidR="002C1F20" w:rsidRPr="00B43BCF">
        <w:rPr>
          <w:rFonts w:ascii="Arial" w:hAnsi="Arial" w:cs="Arial"/>
        </w:rPr>
        <w:t xml:space="preserve"> O gestor do contrato deverá enviar a documentação pertinente ao setor de contratos para a formalização dos procedimentos de liquidação e pagamento, no valor dimensionado pela fiscalização e gestão nos termos do contrato.</w:t>
      </w:r>
    </w:p>
    <w:p w14:paraId="3C4B9370" w14:textId="77777777" w:rsidR="00B43BCF" w:rsidRDefault="00B43BCF" w:rsidP="00315553">
      <w:pPr>
        <w:rPr>
          <w:rStyle w:val="Ttulo1Char"/>
        </w:rPr>
      </w:pPr>
    </w:p>
    <w:p w14:paraId="4EF88822" w14:textId="7DBFA5E1" w:rsidR="00030C90" w:rsidRPr="00B43BCF" w:rsidRDefault="00030C90" w:rsidP="00B43BCF">
      <w:pPr>
        <w:rPr>
          <w:rStyle w:val="Forte"/>
          <w:rFonts w:cs="Arial"/>
          <w:color w:val="2F5496" w:themeColor="accent1" w:themeShade="BF"/>
          <w:szCs w:val="20"/>
        </w:rPr>
      </w:pPr>
      <w:bookmarkStart w:id="11" w:name="_Toc138764940"/>
      <w:r w:rsidRPr="00B43BCF">
        <w:rPr>
          <w:rStyle w:val="Ttulo1Char"/>
          <w:rFonts w:cs="Arial"/>
          <w:sz w:val="20"/>
          <w:szCs w:val="20"/>
        </w:rPr>
        <w:t>7.</w:t>
      </w:r>
      <w:r w:rsidR="00F65382" w:rsidRPr="00B43BCF">
        <w:rPr>
          <w:rStyle w:val="Ttulo1Char"/>
          <w:rFonts w:cs="Arial"/>
          <w:sz w:val="20"/>
          <w:szCs w:val="20"/>
        </w:rPr>
        <w:t xml:space="preserve"> </w:t>
      </w:r>
      <w:r w:rsidRPr="00B43BCF">
        <w:rPr>
          <w:rStyle w:val="Ttulo1Char"/>
          <w:rFonts w:cs="Arial"/>
          <w:sz w:val="20"/>
          <w:szCs w:val="20"/>
        </w:rPr>
        <w:t>CRITÉRIOS DE MEDIÇÃO E DE</w:t>
      </w:r>
      <w:r w:rsidR="004B21B4" w:rsidRPr="00B43BCF">
        <w:rPr>
          <w:rStyle w:val="Ttulo1Char"/>
          <w:rFonts w:cs="Arial"/>
          <w:sz w:val="20"/>
          <w:szCs w:val="20"/>
        </w:rPr>
        <w:t xml:space="preserve"> </w:t>
      </w:r>
      <w:r w:rsidRPr="00B43BCF">
        <w:rPr>
          <w:rStyle w:val="Ttulo1Char"/>
          <w:rFonts w:cs="Arial"/>
          <w:sz w:val="20"/>
          <w:szCs w:val="20"/>
        </w:rPr>
        <w:t>PAGAMENTO</w:t>
      </w:r>
      <w:bookmarkEnd w:id="11"/>
      <w:r w:rsidR="0033186E" w:rsidRPr="00B43BCF">
        <w:rPr>
          <w:rStyle w:val="Forte"/>
          <w:rFonts w:cs="Arial"/>
          <w:szCs w:val="20"/>
        </w:rPr>
        <w:t xml:space="preserve"> </w:t>
      </w:r>
      <w:r w:rsidR="0033186E" w:rsidRPr="00B43BCF">
        <w:rPr>
          <w:rStyle w:val="Forte"/>
          <w:rFonts w:cs="Arial"/>
          <w:color w:val="2F5496" w:themeColor="accent1" w:themeShade="BF"/>
          <w:szCs w:val="20"/>
        </w:rPr>
        <w:t>(</w:t>
      </w:r>
      <w:r w:rsidR="00D664DE" w:rsidRPr="00B43BCF">
        <w:rPr>
          <w:rStyle w:val="Forte"/>
          <w:rFonts w:cs="Arial"/>
          <w:color w:val="2F5496" w:themeColor="accent1" w:themeShade="BF"/>
          <w:szCs w:val="20"/>
        </w:rPr>
        <w:t>ART. 6º, XXIII, ALÍNEA “G”, DA LEI Nº 14.133, DE 2021)</w:t>
      </w:r>
    </w:p>
    <w:p w14:paraId="2F8B4EE1" w14:textId="77777777" w:rsidR="00030C90" w:rsidRPr="00B43BCF" w:rsidRDefault="00030C90" w:rsidP="00B43BCF">
      <w:pPr>
        <w:ind w:right="-15"/>
        <w:rPr>
          <w:rFonts w:cs="Arial"/>
          <w:b/>
          <w:szCs w:val="20"/>
        </w:rPr>
      </w:pPr>
      <w:r w:rsidRPr="00B43BCF">
        <w:rPr>
          <w:rFonts w:cs="Arial"/>
          <w:b/>
          <w:szCs w:val="20"/>
        </w:rPr>
        <w:t>Recebimento do Objeto</w:t>
      </w:r>
    </w:p>
    <w:p w14:paraId="628574CB" w14:textId="109233DA" w:rsidR="007071CF" w:rsidRPr="00B43BCF" w:rsidRDefault="007071CF" w:rsidP="00B43BCF">
      <w:pPr>
        <w:ind w:right="-15"/>
        <w:rPr>
          <w:rFonts w:cs="Arial"/>
          <w:bCs/>
          <w:szCs w:val="20"/>
        </w:rPr>
      </w:pPr>
      <w:r w:rsidRPr="00B43BCF">
        <w:rPr>
          <w:rFonts w:cs="Arial"/>
          <w:bCs/>
          <w:szCs w:val="20"/>
        </w:rPr>
        <w:t xml:space="preserve">7.1. </w:t>
      </w:r>
      <w:r w:rsidR="003D09DC" w:rsidRPr="00B43BCF">
        <w:rPr>
          <w:rFonts w:cs="Arial"/>
          <w:szCs w:val="20"/>
          <w:lang w:eastAsia="en-US"/>
        </w:rPr>
        <w:t xml:space="preserve">Os bens serão recebidos provisoriamente, </w:t>
      </w:r>
      <w:r w:rsidR="00A57B5A" w:rsidRPr="00B43BCF">
        <w:rPr>
          <w:rFonts w:cs="Arial"/>
          <w:bCs/>
          <w:szCs w:val="20"/>
        </w:rPr>
        <w:t xml:space="preserve">de forma sumária, no prazo de </w:t>
      </w:r>
      <w:r w:rsidR="00A57B5A" w:rsidRPr="00B43BCF">
        <w:rPr>
          <w:rFonts w:cs="Arial"/>
          <w:b/>
          <w:i/>
          <w:iCs/>
          <w:color w:val="FF0000"/>
          <w:szCs w:val="20"/>
        </w:rPr>
        <w:t>XXX dias</w:t>
      </w:r>
      <w:r w:rsidR="00A57B5A" w:rsidRPr="00B43BCF">
        <w:rPr>
          <w:rFonts w:cs="Arial"/>
          <w:bCs/>
          <w:i/>
          <w:iCs/>
          <w:color w:val="FF0000"/>
          <w:szCs w:val="20"/>
        </w:rPr>
        <w:t xml:space="preserve"> (por extenso)</w:t>
      </w:r>
      <w:r w:rsidR="00A57B5A" w:rsidRPr="00B43BCF">
        <w:rPr>
          <w:rStyle w:val="Refdenotaderodap"/>
          <w:rFonts w:cs="Arial"/>
          <w:b/>
          <w:szCs w:val="20"/>
          <w:highlight w:val="yellow"/>
        </w:rPr>
        <w:footnoteReference w:id="47"/>
      </w:r>
      <w:r w:rsidR="00A57B5A" w:rsidRPr="00B43BCF">
        <w:rPr>
          <w:rFonts w:cs="Arial"/>
          <w:bCs/>
          <w:szCs w:val="20"/>
        </w:rPr>
        <w:t xml:space="preserve">, </w:t>
      </w:r>
      <w:r w:rsidR="0090176B" w:rsidRPr="00B43BCF">
        <w:rPr>
          <w:rFonts w:cs="Arial"/>
          <w:bCs/>
          <w:szCs w:val="20"/>
        </w:rPr>
        <w:t>j</w:t>
      </w:r>
      <w:r w:rsidR="0090176B" w:rsidRPr="00B43BCF">
        <w:rPr>
          <w:rFonts w:cs="Arial"/>
          <w:color w:val="000000"/>
          <w:szCs w:val="20"/>
        </w:rPr>
        <w:t xml:space="preserve">untamente com a nota fiscal ou instrumento de cobrança equivalente, </w:t>
      </w:r>
      <w:r w:rsidR="00A57B5A" w:rsidRPr="00B43BCF">
        <w:rPr>
          <w:rFonts w:cs="Arial"/>
          <w:bCs/>
          <w:szCs w:val="20"/>
        </w:rPr>
        <w:t>pelo(a) responsável pelo acompanhamento e fiscalização do contrato, para efeito de posterior verificação de sua conformidade com as especificações constantes neste Termo de Referência e na proposta.</w:t>
      </w:r>
    </w:p>
    <w:p w14:paraId="34DE8D8D" w14:textId="01B19540" w:rsidR="007071CF" w:rsidRPr="00B43BCF" w:rsidRDefault="006E784D" w:rsidP="00B43BCF">
      <w:pPr>
        <w:ind w:right="-15"/>
        <w:rPr>
          <w:rFonts w:cs="Arial"/>
          <w:bCs/>
          <w:szCs w:val="20"/>
        </w:rPr>
      </w:pPr>
      <w:r w:rsidRPr="00B43BCF">
        <w:rPr>
          <w:rFonts w:cs="Arial"/>
          <w:bCs/>
          <w:szCs w:val="20"/>
        </w:rPr>
        <w:t>7.2</w:t>
      </w:r>
      <w:r w:rsidR="007071CF" w:rsidRPr="00B43BCF">
        <w:rPr>
          <w:rFonts w:cs="Arial"/>
          <w:bCs/>
          <w:szCs w:val="20"/>
        </w:rPr>
        <w:t xml:space="preserve">. Os bens poderão ser rejeitados, no todo ou em parte, quando em desacordo com as especificações constantes neste Termo de Referência e na proposta, devendo ser substituídos no prazo de </w:t>
      </w:r>
      <w:r w:rsidR="007071CF" w:rsidRPr="00B43BCF">
        <w:rPr>
          <w:rFonts w:cs="Arial"/>
          <w:b/>
          <w:i/>
          <w:iCs/>
          <w:color w:val="FF0000"/>
          <w:szCs w:val="20"/>
        </w:rPr>
        <w:t>XXX dias</w:t>
      </w:r>
      <w:r w:rsidR="007071CF" w:rsidRPr="00B43BCF">
        <w:rPr>
          <w:rFonts w:cs="Arial"/>
          <w:bCs/>
          <w:i/>
          <w:iCs/>
          <w:color w:val="FF0000"/>
          <w:szCs w:val="20"/>
        </w:rPr>
        <w:t xml:space="preserve"> (por extenso)</w:t>
      </w:r>
      <w:r w:rsidR="007071CF" w:rsidRPr="00B43BCF">
        <w:rPr>
          <w:rFonts w:cs="Arial"/>
          <w:bCs/>
          <w:szCs w:val="20"/>
        </w:rPr>
        <w:t>, a contar da notificação do contratado, às suas custas, sem prejuízo da aplicação das penalidades.</w:t>
      </w:r>
    </w:p>
    <w:p w14:paraId="58E93316" w14:textId="24FDBB8F" w:rsidR="007071CF" w:rsidRPr="00B43BCF" w:rsidRDefault="0035087A" w:rsidP="00B43BCF">
      <w:pPr>
        <w:ind w:right="-15"/>
        <w:rPr>
          <w:rFonts w:cs="Arial"/>
          <w:bCs/>
          <w:szCs w:val="20"/>
        </w:rPr>
      </w:pPr>
      <w:r w:rsidRPr="00B43BCF">
        <w:rPr>
          <w:rFonts w:cs="Arial"/>
          <w:bCs/>
          <w:szCs w:val="20"/>
        </w:rPr>
        <w:lastRenderedPageBreak/>
        <w:t>7.3</w:t>
      </w:r>
      <w:r w:rsidR="007071CF" w:rsidRPr="00B43BCF">
        <w:rPr>
          <w:rFonts w:cs="Arial"/>
          <w:bCs/>
          <w:szCs w:val="20"/>
        </w:rPr>
        <w:t xml:space="preserve">. </w:t>
      </w:r>
      <w:r w:rsidR="00301312" w:rsidRPr="00B43BCF">
        <w:rPr>
          <w:rFonts w:cs="Arial"/>
          <w:bCs/>
          <w:szCs w:val="20"/>
        </w:rPr>
        <w:t>O</w:t>
      </w:r>
      <w:r w:rsidR="00BA6F6A" w:rsidRPr="00B43BCF">
        <w:rPr>
          <w:rFonts w:cs="Arial"/>
          <w:bCs/>
          <w:szCs w:val="20"/>
        </w:rPr>
        <w:t xml:space="preserve"> recebimento definitivo </w:t>
      </w:r>
      <w:r w:rsidR="00275FCA" w:rsidRPr="00B43BCF">
        <w:rPr>
          <w:rFonts w:cs="Arial"/>
          <w:bCs/>
          <w:szCs w:val="20"/>
        </w:rPr>
        <w:t xml:space="preserve">ocorrerá </w:t>
      </w:r>
      <w:r w:rsidR="00301312" w:rsidRPr="00B43BCF">
        <w:rPr>
          <w:rFonts w:cs="Arial"/>
          <w:bCs/>
          <w:szCs w:val="20"/>
        </w:rPr>
        <w:t xml:space="preserve">no prazo de </w:t>
      </w:r>
      <w:r w:rsidR="00301312" w:rsidRPr="00B43BCF">
        <w:rPr>
          <w:rFonts w:cs="Arial"/>
          <w:b/>
          <w:i/>
          <w:iCs/>
          <w:color w:val="FF0000"/>
          <w:szCs w:val="20"/>
        </w:rPr>
        <w:t>XXX dias</w:t>
      </w:r>
      <w:r w:rsidR="00301312" w:rsidRPr="00B43BCF">
        <w:rPr>
          <w:rFonts w:cs="Arial"/>
          <w:bCs/>
          <w:i/>
          <w:iCs/>
          <w:color w:val="FF0000"/>
          <w:szCs w:val="20"/>
        </w:rPr>
        <w:t xml:space="preserve"> (por extenso)</w:t>
      </w:r>
      <w:r w:rsidR="00301312" w:rsidRPr="00B43BCF">
        <w:rPr>
          <w:rStyle w:val="Refdenotaderodap"/>
          <w:rFonts w:cs="Arial"/>
          <w:b/>
          <w:szCs w:val="20"/>
          <w:highlight w:val="yellow"/>
        </w:rPr>
        <w:footnoteReference w:id="48"/>
      </w:r>
      <w:r w:rsidR="00301312" w:rsidRPr="00B43BCF">
        <w:rPr>
          <w:rFonts w:cs="Arial"/>
          <w:bCs/>
          <w:szCs w:val="20"/>
        </w:rPr>
        <w:t>, contados do recebimento provisório, após a verificação da qualidade e quantidade do material e consequente aceitação mediante termo detalhado.</w:t>
      </w:r>
    </w:p>
    <w:p w14:paraId="10239EFD" w14:textId="44C93086" w:rsidR="00030C90" w:rsidRPr="00B43BCF" w:rsidRDefault="00030C90" w:rsidP="00B43BCF">
      <w:pPr>
        <w:ind w:right="-15"/>
        <w:rPr>
          <w:rFonts w:cs="Arial"/>
          <w:bCs/>
          <w:szCs w:val="20"/>
        </w:rPr>
      </w:pPr>
      <w:r w:rsidRPr="00B43BCF">
        <w:rPr>
          <w:rFonts w:cs="Arial"/>
          <w:bCs/>
          <w:szCs w:val="20"/>
        </w:rPr>
        <w:t>7.4.</w:t>
      </w:r>
      <w:r w:rsidR="004C7F65" w:rsidRPr="00B43BCF">
        <w:rPr>
          <w:rFonts w:cs="Arial"/>
          <w:bCs/>
          <w:szCs w:val="20"/>
        </w:rPr>
        <w:t xml:space="preserve"> </w:t>
      </w:r>
      <w:r w:rsidRPr="00B43BCF">
        <w:rPr>
          <w:rFonts w:cs="Arial"/>
          <w:bCs/>
          <w:szCs w:val="20"/>
        </w:rPr>
        <w:t xml:space="preserve">Para as contratações decorrentes de despesas cujos valores não ultrapassem o limite de que trata o inciso II do art. 75 da Lei nº 14.133, de 2021, o prazo máximo para o recebimento definitivo será de até </w:t>
      </w:r>
      <w:r w:rsidR="00A678E8" w:rsidRPr="00B43BCF">
        <w:rPr>
          <w:rFonts w:cs="Arial"/>
          <w:b/>
          <w:i/>
          <w:iCs/>
          <w:color w:val="FF0000"/>
          <w:szCs w:val="20"/>
        </w:rPr>
        <w:t>XXX dias</w:t>
      </w:r>
      <w:r w:rsidR="00A678E8" w:rsidRPr="00B43BCF">
        <w:rPr>
          <w:rFonts w:cs="Arial"/>
          <w:bCs/>
          <w:i/>
          <w:iCs/>
          <w:color w:val="FF0000"/>
          <w:szCs w:val="20"/>
        </w:rPr>
        <w:t xml:space="preserve"> (por extenso)</w:t>
      </w:r>
      <w:r w:rsidR="00833F47" w:rsidRPr="00B43BCF">
        <w:rPr>
          <w:rStyle w:val="Refdenotaderodap"/>
          <w:rFonts w:cs="Arial"/>
          <w:b/>
          <w:i/>
          <w:iCs/>
          <w:szCs w:val="20"/>
          <w:highlight w:val="yellow"/>
        </w:rPr>
        <w:footnoteReference w:id="49"/>
      </w:r>
      <w:r w:rsidR="00A678E8" w:rsidRPr="00B43BCF">
        <w:rPr>
          <w:rFonts w:cs="Arial"/>
          <w:b/>
          <w:szCs w:val="20"/>
        </w:rPr>
        <w:t>.</w:t>
      </w:r>
    </w:p>
    <w:p w14:paraId="4196F97F" w14:textId="3705B347" w:rsidR="00030C90" w:rsidRPr="00B43BCF" w:rsidRDefault="00030C90" w:rsidP="00B43BCF">
      <w:pPr>
        <w:ind w:right="-15"/>
        <w:rPr>
          <w:rFonts w:cs="Arial"/>
          <w:bCs/>
          <w:szCs w:val="20"/>
        </w:rPr>
      </w:pPr>
      <w:r w:rsidRPr="00B43BCF">
        <w:rPr>
          <w:rFonts w:cs="Arial"/>
          <w:bCs/>
          <w:szCs w:val="20"/>
        </w:rPr>
        <w:t>7.5.</w:t>
      </w:r>
      <w:r w:rsidR="000776D0" w:rsidRPr="00B43BCF">
        <w:rPr>
          <w:rFonts w:cs="Arial"/>
          <w:bCs/>
          <w:szCs w:val="20"/>
        </w:rPr>
        <w:t xml:space="preserve"> </w:t>
      </w:r>
      <w:r w:rsidRPr="00B43BCF">
        <w:rPr>
          <w:rFonts w:cs="Arial"/>
          <w:bCs/>
          <w:szCs w:val="20"/>
        </w:rPr>
        <w:t>O prazo para recebimento definitivo poderá ser excepcionalmente prorrogado, de forma justificada, por igual período, quando houver necessidade de diligências para a aferição do atendimento das exigências contratuais.</w:t>
      </w:r>
    </w:p>
    <w:p w14:paraId="57EE4FB5" w14:textId="4454531F" w:rsidR="00030C90" w:rsidRPr="00B43BCF" w:rsidRDefault="00030C90" w:rsidP="00B43BCF">
      <w:pPr>
        <w:ind w:right="-15"/>
        <w:rPr>
          <w:rFonts w:cs="Arial"/>
          <w:bCs/>
          <w:szCs w:val="20"/>
        </w:rPr>
      </w:pPr>
      <w:r w:rsidRPr="00B43BCF">
        <w:rPr>
          <w:rFonts w:cs="Arial"/>
          <w:bCs/>
          <w:szCs w:val="20"/>
        </w:rPr>
        <w:t>7.6.</w:t>
      </w:r>
      <w:r w:rsidR="000776D0" w:rsidRPr="00B43BCF">
        <w:rPr>
          <w:rFonts w:cs="Arial"/>
          <w:bCs/>
          <w:szCs w:val="20"/>
        </w:rPr>
        <w:t xml:space="preserve"> </w:t>
      </w:r>
      <w:r w:rsidRPr="00B43BCF">
        <w:rPr>
          <w:rFonts w:cs="Arial"/>
          <w:bCs/>
          <w:szCs w:val="20"/>
        </w:rPr>
        <w:t xml:space="preserve">No caso de controvérsia sobre a execução do objeto, quanto à dimensão, qualidade e quantidade, deverá ser observado o teor do art. 143 da Lei nº 14.133, de 2021, comunicando-se à empresa para emissão de Nota Fiscal no que </w:t>
      </w:r>
      <w:r w:rsidR="00314C46" w:rsidRPr="00B43BCF">
        <w:rPr>
          <w:rFonts w:cs="Arial"/>
          <w:bCs/>
          <w:szCs w:val="20"/>
        </w:rPr>
        <w:t>pertence</w:t>
      </w:r>
      <w:r w:rsidRPr="00B43BCF">
        <w:rPr>
          <w:rFonts w:cs="Arial"/>
          <w:bCs/>
          <w:szCs w:val="20"/>
        </w:rPr>
        <w:t xml:space="preserve"> à parcela incontroversa da execução do objeto, para efeito de liquidação e pagamento.</w:t>
      </w:r>
    </w:p>
    <w:p w14:paraId="6C74B309" w14:textId="0354F876" w:rsidR="00030C90" w:rsidRPr="00B43BCF" w:rsidRDefault="00030C90" w:rsidP="00B43BCF">
      <w:pPr>
        <w:ind w:right="-15"/>
        <w:rPr>
          <w:rFonts w:cs="Arial"/>
          <w:bCs/>
          <w:szCs w:val="20"/>
        </w:rPr>
      </w:pPr>
      <w:r w:rsidRPr="00B43BCF">
        <w:rPr>
          <w:rFonts w:cs="Arial"/>
          <w:bCs/>
          <w:szCs w:val="20"/>
        </w:rPr>
        <w:t>7.7.</w:t>
      </w:r>
      <w:r w:rsidR="000776D0" w:rsidRPr="00B43BCF">
        <w:rPr>
          <w:rFonts w:cs="Arial"/>
          <w:bCs/>
          <w:szCs w:val="20"/>
        </w:rPr>
        <w:t xml:space="preserve"> </w:t>
      </w:r>
      <w:r w:rsidRPr="00B43BCF">
        <w:rPr>
          <w:rFonts w:cs="Arial"/>
          <w:bCs/>
          <w:szCs w:val="20"/>
        </w:rPr>
        <w:t>O prazo para a solução, pel</w:t>
      </w:r>
      <w:r w:rsidR="00184D04" w:rsidRPr="00B43BCF">
        <w:rPr>
          <w:rFonts w:cs="Arial"/>
          <w:bCs/>
          <w:szCs w:val="20"/>
        </w:rPr>
        <w:t>o</w:t>
      </w:r>
      <w:r w:rsidRPr="00B43BCF">
        <w:rPr>
          <w:rFonts w:cs="Arial"/>
          <w:bCs/>
          <w:szCs w:val="20"/>
        </w:rPr>
        <w:t xml:space="preserve"> contratad</w:t>
      </w:r>
      <w:r w:rsidR="00184D04" w:rsidRPr="00B43BCF">
        <w:rPr>
          <w:rFonts w:cs="Arial"/>
          <w:bCs/>
          <w:szCs w:val="20"/>
        </w:rPr>
        <w:t>o</w:t>
      </w:r>
      <w:r w:rsidRPr="00B43BCF">
        <w:rPr>
          <w:rFonts w:cs="Arial"/>
          <w:bCs/>
          <w:szCs w:val="20"/>
        </w:rPr>
        <w:t xml:space="preserve">, de inconsistências na execução do objeto ou de saneamento da </w:t>
      </w:r>
      <w:r w:rsidR="00B04C4A" w:rsidRPr="00B43BCF">
        <w:rPr>
          <w:rFonts w:eastAsia="Calibri" w:cs="Arial"/>
          <w:szCs w:val="20"/>
          <w:lang w:eastAsia="en-US"/>
        </w:rPr>
        <w:t>nota</w:t>
      </w:r>
      <w:r w:rsidR="00B04C4A" w:rsidRPr="00B43BCF">
        <w:rPr>
          <w:rFonts w:cs="Arial"/>
          <w:szCs w:val="20"/>
          <w:lang w:eastAsia="en-US"/>
        </w:rPr>
        <w:t xml:space="preserve"> fiscal ou instrumento de cobrança equivalente</w:t>
      </w:r>
      <w:r w:rsidRPr="00B43BCF">
        <w:rPr>
          <w:rFonts w:cs="Arial"/>
          <w:bCs/>
          <w:szCs w:val="20"/>
        </w:rPr>
        <w:t>, verificadas pela Administração durante a análise prévia à liquidação de despesa, não será computado para os fins do recebimento definitivo.</w:t>
      </w:r>
    </w:p>
    <w:p w14:paraId="540549C5" w14:textId="4B839028" w:rsidR="00030C90" w:rsidRPr="00B43BCF" w:rsidRDefault="00D30F32" w:rsidP="00B43BCF">
      <w:pPr>
        <w:ind w:right="-15"/>
        <w:rPr>
          <w:rFonts w:cs="Arial"/>
          <w:bCs/>
          <w:szCs w:val="20"/>
        </w:rPr>
      </w:pPr>
      <w:r w:rsidRPr="00B43BCF">
        <w:rPr>
          <w:rFonts w:cs="Arial"/>
          <w:bCs/>
          <w:szCs w:val="20"/>
        </w:rPr>
        <w:t>7.8. O recebimento provisório ou definitivo não excluirá a responsabilidade civil pela solidez e pela segurança do serviço nem a responsabilidade ético-profissional pela perfeita execução do contrato.</w:t>
      </w:r>
    </w:p>
    <w:p w14:paraId="3C8CD6BA" w14:textId="77777777" w:rsidR="00B43BCF" w:rsidRDefault="00B43BCF" w:rsidP="00B43BCF">
      <w:pPr>
        <w:ind w:right="-15"/>
        <w:rPr>
          <w:rFonts w:cs="Arial"/>
          <w:b/>
          <w:szCs w:val="20"/>
        </w:rPr>
      </w:pPr>
    </w:p>
    <w:p w14:paraId="69EBDAD0" w14:textId="78F3D059" w:rsidR="00030C90" w:rsidRPr="00B43BCF" w:rsidRDefault="00030C90" w:rsidP="00B43BCF">
      <w:pPr>
        <w:ind w:right="-15"/>
        <w:rPr>
          <w:rFonts w:cs="Arial"/>
          <w:b/>
          <w:szCs w:val="20"/>
        </w:rPr>
      </w:pPr>
      <w:r w:rsidRPr="00B43BCF">
        <w:rPr>
          <w:rFonts w:cs="Arial"/>
          <w:b/>
          <w:szCs w:val="20"/>
        </w:rPr>
        <w:t>Liquidação</w:t>
      </w:r>
    </w:p>
    <w:p w14:paraId="18364C02" w14:textId="6FCAC89C" w:rsidR="00030C90" w:rsidRPr="00B43BCF" w:rsidRDefault="00030C90" w:rsidP="00B43BCF">
      <w:pPr>
        <w:ind w:right="-15"/>
        <w:rPr>
          <w:rFonts w:cs="Arial"/>
          <w:bCs/>
          <w:szCs w:val="20"/>
        </w:rPr>
      </w:pPr>
      <w:r w:rsidRPr="00B43BCF">
        <w:rPr>
          <w:rFonts w:cs="Arial"/>
          <w:bCs/>
          <w:szCs w:val="20"/>
        </w:rPr>
        <w:t>7.9.</w:t>
      </w:r>
      <w:r w:rsidR="007847A8" w:rsidRPr="00B43BCF">
        <w:rPr>
          <w:rFonts w:cs="Arial"/>
          <w:bCs/>
          <w:szCs w:val="20"/>
        </w:rPr>
        <w:t xml:space="preserve"> </w:t>
      </w:r>
      <w:r w:rsidRPr="00B43BCF">
        <w:rPr>
          <w:rFonts w:cs="Arial"/>
          <w:bCs/>
          <w:szCs w:val="20"/>
        </w:rPr>
        <w:t xml:space="preserve">Recebida a </w:t>
      </w:r>
      <w:r w:rsidR="00D102C3" w:rsidRPr="00B43BCF">
        <w:rPr>
          <w:rFonts w:eastAsia="Calibri" w:cs="Arial"/>
          <w:szCs w:val="20"/>
          <w:lang w:eastAsia="en-US"/>
        </w:rPr>
        <w:t>nota</w:t>
      </w:r>
      <w:r w:rsidR="00D102C3" w:rsidRPr="00B43BCF">
        <w:rPr>
          <w:rFonts w:cs="Arial"/>
          <w:szCs w:val="20"/>
          <w:lang w:eastAsia="en-US"/>
        </w:rPr>
        <w:t xml:space="preserve"> fiscal ou instrumento de cobrança equivalente</w:t>
      </w:r>
      <w:r w:rsidRPr="00B43BCF">
        <w:rPr>
          <w:rFonts w:cs="Arial"/>
          <w:bCs/>
          <w:szCs w:val="20"/>
        </w:rPr>
        <w:t xml:space="preserve">, correrá o prazo de dez dias úteis para fins de liquidação, na forma desta seção, prorrogáveis por igual período, nos termos do </w:t>
      </w:r>
      <w:r w:rsidR="00222F30" w:rsidRPr="00B43BCF">
        <w:rPr>
          <w:rFonts w:cs="Arial"/>
          <w:bCs/>
          <w:szCs w:val="20"/>
        </w:rPr>
        <w:t xml:space="preserve">§2º do </w:t>
      </w:r>
      <w:r w:rsidRPr="00B43BCF">
        <w:rPr>
          <w:rFonts w:cs="Arial"/>
          <w:bCs/>
          <w:szCs w:val="20"/>
        </w:rPr>
        <w:t>art. 7º da Instrução Normativa S</w:t>
      </w:r>
      <w:r w:rsidR="00222F30" w:rsidRPr="00B43BCF">
        <w:rPr>
          <w:rFonts w:cs="Arial"/>
          <w:bCs/>
          <w:szCs w:val="20"/>
        </w:rPr>
        <w:t>eges</w:t>
      </w:r>
      <w:r w:rsidRPr="00B43BCF">
        <w:rPr>
          <w:rFonts w:cs="Arial"/>
          <w:bCs/>
          <w:szCs w:val="20"/>
        </w:rPr>
        <w:t>/ME nº 77</w:t>
      </w:r>
      <w:r w:rsidR="00222F30" w:rsidRPr="00B43BCF">
        <w:rPr>
          <w:rFonts w:cs="Arial"/>
          <w:bCs/>
          <w:szCs w:val="20"/>
        </w:rPr>
        <w:t xml:space="preserve">, de </w:t>
      </w:r>
      <w:r w:rsidRPr="00B43BCF">
        <w:rPr>
          <w:rFonts w:cs="Arial"/>
          <w:bCs/>
          <w:szCs w:val="20"/>
        </w:rPr>
        <w:t>2022.</w:t>
      </w:r>
    </w:p>
    <w:p w14:paraId="760EB886" w14:textId="14A99346" w:rsidR="00030C90" w:rsidRPr="00B43BCF" w:rsidRDefault="00030C90" w:rsidP="00B43BCF">
      <w:pPr>
        <w:ind w:left="708" w:right="-15"/>
        <w:rPr>
          <w:rFonts w:cs="Arial"/>
          <w:bCs/>
          <w:szCs w:val="20"/>
        </w:rPr>
      </w:pPr>
      <w:r w:rsidRPr="00B43BCF">
        <w:rPr>
          <w:rFonts w:cs="Arial"/>
          <w:bCs/>
          <w:szCs w:val="20"/>
        </w:rPr>
        <w:t>7.9.1.</w:t>
      </w:r>
      <w:r w:rsidR="000662F5" w:rsidRPr="00B43BCF">
        <w:rPr>
          <w:rFonts w:cs="Arial"/>
          <w:bCs/>
          <w:szCs w:val="20"/>
        </w:rPr>
        <w:t xml:space="preserve"> </w:t>
      </w:r>
      <w:r w:rsidRPr="00B43BCF">
        <w:rPr>
          <w:rFonts w:cs="Arial"/>
          <w:bCs/>
          <w:szCs w:val="20"/>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2DC9D7AE" w14:textId="11E606BA" w:rsidR="00030C90" w:rsidRPr="00B43BCF" w:rsidRDefault="00030C90" w:rsidP="00B43BCF">
      <w:pPr>
        <w:ind w:right="-15"/>
        <w:rPr>
          <w:rFonts w:cs="Arial"/>
          <w:bCs/>
          <w:szCs w:val="20"/>
        </w:rPr>
      </w:pPr>
      <w:r w:rsidRPr="00B43BCF">
        <w:rPr>
          <w:rFonts w:cs="Arial"/>
          <w:bCs/>
          <w:szCs w:val="20"/>
        </w:rPr>
        <w:t>7.10.</w:t>
      </w:r>
      <w:r w:rsidR="00A414F9" w:rsidRPr="00B43BCF">
        <w:rPr>
          <w:rFonts w:cs="Arial"/>
          <w:bCs/>
          <w:szCs w:val="20"/>
        </w:rPr>
        <w:t xml:space="preserve"> </w:t>
      </w:r>
      <w:r w:rsidRPr="00B43BCF">
        <w:rPr>
          <w:rFonts w:cs="Arial"/>
          <w:bCs/>
          <w:szCs w:val="20"/>
        </w:rPr>
        <w:t xml:space="preserve">Para fins de liquidação, o setor competente deverá verificar se a </w:t>
      </w:r>
      <w:r w:rsidR="00D102C3" w:rsidRPr="00B43BCF">
        <w:rPr>
          <w:rFonts w:eastAsia="Calibri" w:cs="Arial"/>
          <w:szCs w:val="20"/>
          <w:lang w:eastAsia="en-US"/>
        </w:rPr>
        <w:t>nota</w:t>
      </w:r>
      <w:r w:rsidR="00D102C3" w:rsidRPr="00B43BCF">
        <w:rPr>
          <w:rFonts w:cs="Arial"/>
          <w:szCs w:val="20"/>
          <w:lang w:eastAsia="en-US"/>
        </w:rPr>
        <w:t xml:space="preserve"> fiscal ou instrumento de cobrança equivalente</w:t>
      </w:r>
      <w:r w:rsidRPr="00B43BCF">
        <w:rPr>
          <w:rFonts w:cs="Arial"/>
          <w:bCs/>
          <w:szCs w:val="20"/>
        </w:rPr>
        <w:t xml:space="preserve"> apresentado expressa os elementos necessários e essenciais do documento, tais como: </w:t>
      </w:r>
    </w:p>
    <w:p w14:paraId="3363F060" w14:textId="10E2F22C" w:rsidR="00030C90" w:rsidRPr="00B43BCF" w:rsidRDefault="00030C90" w:rsidP="00B43BCF">
      <w:pPr>
        <w:ind w:left="708" w:right="-15"/>
        <w:rPr>
          <w:rFonts w:cs="Arial"/>
          <w:bCs/>
          <w:szCs w:val="20"/>
        </w:rPr>
      </w:pPr>
      <w:r w:rsidRPr="00B43BCF">
        <w:rPr>
          <w:rFonts w:cs="Arial"/>
          <w:bCs/>
          <w:szCs w:val="20"/>
        </w:rPr>
        <w:lastRenderedPageBreak/>
        <w:t>a</w:t>
      </w:r>
      <w:r w:rsidR="00056785" w:rsidRPr="00B43BCF">
        <w:rPr>
          <w:rFonts w:cs="Arial"/>
          <w:bCs/>
          <w:szCs w:val="20"/>
        </w:rPr>
        <w:t>.</w:t>
      </w:r>
      <w:r w:rsidR="007847A8" w:rsidRPr="00B43BCF">
        <w:rPr>
          <w:rFonts w:cs="Arial"/>
          <w:bCs/>
          <w:szCs w:val="20"/>
        </w:rPr>
        <w:t xml:space="preserve"> </w:t>
      </w:r>
      <w:r w:rsidRPr="00B43BCF">
        <w:rPr>
          <w:rFonts w:cs="Arial"/>
          <w:bCs/>
          <w:szCs w:val="20"/>
        </w:rPr>
        <w:t>o prazo de validade;</w:t>
      </w:r>
    </w:p>
    <w:p w14:paraId="1C095544" w14:textId="3F956AFF" w:rsidR="00030C90" w:rsidRPr="00B43BCF" w:rsidRDefault="00030C90" w:rsidP="00B43BCF">
      <w:pPr>
        <w:ind w:left="708" w:right="-15"/>
        <w:rPr>
          <w:rFonts w:cs="Arial"/>
          <w:bCs/>
          <w:szCs w:val="20"/>
        </w:rPr>
      </w:pPr>
      <w:r w:rsidRPr="00B43BCF">
        <w:rPr>
          <w:rFonts w:cs="Arial"/>
          <w:bCs/>
          <w:szCs w:val="20"/>
        </w:rPr>
        <w:t>b</w:t>
      </w:r>
      <w:r w:rsidR="00056785" w:rsidRPr="00B43BCF">
        <w:rPr>
          <w:rFonts w:cs="Arial"/>
          <w:bCs/>
          <w:szCs w:val="20"/>
        </w:rPr>
        <w:t>.</w:t>
      </w:r>
      <w:r w:rsidR="007847A8" w:rsidRPr="00B43BCF">
        <w:rPr>
          <w:rFonts w:cs="Arial"/>
          <w:bCs/>
          <w:szCs w:val="20"/>
        </w:rPr>
        <w:t xml:space="preserve"> </w:t>
      </w:r>
      <w:r w:rsidRPr="00B43BCF">
        <w:rPr>
          <w:rFonts w:cs="Arial"/>
          <w:bCs/>
          <w:szCs w:val="20"/>
        </w:rPr>
        <w:t xml:space="preserve">a data da emissão; </w:t>
      </w:r>
    </w:p>
    <w:p w14:paraId="2D18C2A2" w14:textId="18BCB97D" w:rsidR="00030C90" w:rsidRPr="00B43BCF" w:rsidRDefault="00030C90" w:rsidP="00B43BCF">
      <w:pPr>
        <w:ind w:left="708" w:right="-15"/>
        <w:rPr>
          <w:rFonts w:cs="Arial"/>
          <w:bCs/>
          <w:szCs w:val="20"/>
        </w:rPr>
      </w:pPr>
      <w:r w:rsidRPr="00B43BCF">
        <w:rPr>
          <w:rFonts w:cs="Arial"/>
          <w:bCs/>
          <w:szCs w:val="20"/>
        </w:rPr>
        <w:t>c</w:t>
      </w:r>
      <w:r w:rsidR="00056785" w:rsidRPr="00B43BCF">
        <w:rPr>
          <w:rFonts w:cs="Arial"/>
          <w:bCs/>
          <w:szCs w:val="20"/>
        </w:rPr>
        <w:t>.</w:t>
      </w:r>
      <w:r w:rsidR="007847A8" w:rsidRPr="00B43BCF">
        <w:rPr>
          <w:rFonts w:cs="Arial"/>
          <w:bCs/>
          <w:szCs w:val="20"/>
        </w:rPr>
        <w:t xml:space="preserve"> </w:t>
      </w:r>
      <w:r w:rsidRPr="00B43BCF">
        <w:rPr>
          <w:rFonts w:cs="Arial"/>
          <w:bCs/>
          <w:szCs w:val="20"/>
        </w:rPr>
        <w:t xml:space="preserve">os dados do contrato e do órgão contratante; </w:t>
      </w:r>
    </w:p>
    <w:p w14:paraId="29EF8BC8" w14:textId="17A6E117" w:rsidR="00030C90" w:rsidRPr="00B43BCF" w:rsidRDefault="00030C90" w:rsidP="00B43BCF">
      <w:pPr>
        <w:ind w:left="708" w:right="-15"/>
        <w:rPr>
          <w:rFonts w:cs="Arial"/>
          <w:bCs/>
          <w:szCs w:val="20"/>
        </w:rPr>
      </w:pPr>
      <w:r w:rsidRPr="00B43BCF">
        <w:rPr>
          <w:rFonts w:cs="Arial"/>
          <w:bCs/>
          <w:szCs w:val="20"/>
        </w:rPr>
        <w:t>d</w:t>
      </w:r>
      <w:r w:rsidR="00056785" w:rsidRPr="00B43BCF">
        <w:rPr>
          <w:rFonts w:cs="Arial"/>
          <w:bCs/>
          <w:szCs w:val="20"/>
        </w:rPr>
        <w:t>.</w:t>
      </w:r>
      <w:r w:rsidR="007847A8" w:rsidRPr="00B43BCF">
        <w:rPr>
          <w:rFonts w:cs="Arial"/>
          <w:bCs/>
          <w:szCs w:val="20"/>
        </w:rPr>
        <w:t xml:space="preserve"> </w:t>
      </w:r>
      <w:r w:rsidRPr="00B43BCF">
        <w:rPr>
          <w:rFonts w:cs="Arial"/>
          <w:bCs/>
          <w:szCs w:val="20"/>
        </w:rPr>
        <w:t xml:space="preserve">o período respectivo de execução do contrato; </w:t>
      </w:r>
    </w:p>
    <w:p w14:paraId="65D243B5" w14:textId="3934D92C" w:rsidR="00030C90" w:rsidRPr="00B43BCF" w:rsidRDefault="00030C90" w:rsidP="00B43BCF">
      <w:pPr>
        <w:ind w:left="708" w:right="-15"/>
        <w:rPr>
          <w:rFonts w:cs="Arial"/>
          <w:bCs/>
          <w:szCs w:val="20"/>
        </w:rPr>
      </w:pPr>
      <w:r w:rsidRPr="00B43BCF">
        <w:rPr>
          <w:rFonts w:cs="Arial"/>
          <w:bCs/>
          <w:szCs w:val="20"/>
        </w:rPr>
        <w:t>e</w:t>
      </w:r>
      <w:r w:rsidR="00056785" w:rsidRPr="00B43BCF">
        <w:rPr>
          <w:rFonts w:cs="Arial"/>
          <w:bCs/>
          <w:szCs w:val="20"/>
        </w:rPr>
        <w:t>.</w:t>
      </w:r>
      <w:r w:rsidR="007847A8" w:rsidRPr="00B43BCF">
        <w:rPr>
          <w:rFonts w:cs="Arial"/>
          <w:bCs/>
          <w:szCs w:val="20"/>
        </w:rPr>
        <w:t xml:space="preserve"> </w:t>
      </w:r>
      <w:r w:rsidRPr="00B43BCF">
        <w:rPr>
          <w:rFonts w:cs="Arial"/>
          <w:bCs/>
          <w:szCs w:val="20"/>
        </w:rPr>
        <w:t xml:space="preserve">o valor a pagar; e </w:t>
      </w:r>
    </w:p>
    <w:p w14:paraId="4E7C5E9B" w14:textId="64BD6654" w:rsidR="00030C90" w:rsidRPr="00B43BCF" w:rsidRDefault="00030C90" w:rsidP="00B43BCF">
      <w:pPr>
        <w:ind w:left="708" w:right="-15"/>
        <w:rPr>
          <w:rFonts w:cs="Arial"/>
          <w:bCs/>
          <w:szCs w:val="20"/>
        </w:rPr>
      </w:pPr>
      <w:r w:rsidRPr="00B43BCF">
        <w:rPr>
          <w:rFonts w:cs="Arial"/>
          <w:bCs/>
          <w:szCs w:val="20"/>
        </w:rPr>
        <w:t>f</w:t>
      </w:r>
      <w:r w:rsidR="00056785" w:rsidRPr="00B43BCF">
        <w:rPr>
          <w:rFonts w:cs="Arial"/>
          <w:bCs/>
          <w:szCs w:val="20"/>
        </w:rPr>
        <w:t>.</w:t>
      </w:r>
      <w:r w:rsidR="007847A8" w:rsidRPr="00B43BCF">
        <w:rPr>
          <w:rFonts w:cs="Arial"/>
          <w:bCs/>
          <w:szCs w:val="20"/>
        </w:rPr>
        <w:t xml:space="preserve"> </w:t>
      </w:r>
      <w:r w:rsidRPr="00B43BCF">
        <w:rPr>
          <w:rFonts w:cs="Arial"/>
          <w:bCs/>
          <w:szCs w:val="20"/>
        </w:rPr>
        <w:t>eventual destaque do valor de retenções tributárias cabíveis.</w:t>
      </w:r>
    </w:p>
    <w:p w14:paraId="144630B6" w14:textId="74738BCD" w:rsidR="00030C90" w:rsidRPr="00B43BCF" w:rsidRDefault="00030C90" w:rsidP="00B43BCF">
      <w:pPr>
        <w:ind w:right="-15"/>
        <w:rPr>
          <w:rFonts w:cs="Arial"/>
          <w:bCs/>
          <w:szCs w:val="20"/>
        </w:rPr>
      </w:pPr>
      <w:r w:rsidRPr="00B43BCF">
        <w:rPr>
          <w:rFonts w:cs="Arial"/>
          <w:bCs/>
          <w:szCs w:val="20"/>
        </w:rPr>
        <w:t>7.11</w:t>
      </w:r>
      <w:r w:rsidR="000662F5" w:rsidRPr="00B43BCF">
        <w:rPr>
          <w:rFonts w:cs="Arial"/>
          <w:bCs/>
          <w:szCs w:val="20"/>
        </w:rPr>
        <w:t xml:space="preserve">. </w:t>
      </w:r>
      <w:r w:rsidRPr="00B43BCF">
        <w:rPr>
          <w:rFonts w:cs="Arial"/>
          <w:bCs/>
          <w:szCs w:val="20"/>
        </w:rPr>
        <w:t xml:space="preserve">Havendo erro na apresentação da </w:t>
      </w:r>
      <w:r w:rsidR="000A49C6" w:rsidRPr="00B43BCF">
        <w:rPr>
          <w:rFonts w:eastAsia="Calibri" w:cs="Arial"/>
          <w:szCs w:val="20"/>
          <w:lang w:eastAsia="en-US"/>
        </w:rPr>
        <w:t>nota</w:t>
      </w:r>
      <w:r w:rsidR="000A49C6" w:rsidRPr="00B43BCF">
        <w:rPr>
          <w:rFonts w:cs="Arial"/>
          <w:szCs w:val="20"/>
          <w:lang w:eastAsia="en-US"/>
        </w:rPr>
        <w:t xml:space="preserve"> fiscal ou instrumento de cobrança equivalente</w:t>
      </w:r>
      <w:r w:rsidRPr="00B43BCF">
        <w:rPr>
          <w:rFonts w:cs="Arial"/>
          <w:bCs/>
          <w:szCs w:val="20"/>
        </w:rPr>
        <w:t>, ou circunstância que impeça a liquidação da despesa, esta ficará sobrestada até que o contratado providencie as medidas saneadoras, reiniciando-se o prazo após a comprovação da regularização da situação, sem ônus ao contratante;</w:t>
      </w:r>
    </w:p>
    <w:p w14:paraId="63C765C5" w14:textId="69F1AB1C" w:rsidR="00030C90" w:rsidRPr="00B43BCF" w:rsidRDefault="00030C90" w:rsidP="00B43BCF">
      <w:pPr>
        <w:ind w:right="-15"/>
        <w:rPr>
          <w:rFonts w:cs="Arial"/>
          <w:bCs/>
          <w:szCs w:val="20"/>
        </w:rPr>
      </w:pPr>
      <w:r w:rsidRPr="00B43BCF">
        <w:rPr>
          <w:rFonts w:cs="Arial"/>
          <w:bCs/>
          <w:szCs w:val="20"/>
        </w:rPr>
        <w:t>7.12.</w:t>
      </w:r>
      <w:r w:rsidR="000662F5" w:rsidRPr="00B43BCF">
        <w:rPr>
          <w:rFonts w:cs="Arial"/>
          <w:bCs/>
          <w:szCs w:val="20"/>
        </w:rPr>
        <w:t xml:space="preserve"> </w:t>
      </w:r>
      <w:r w:rsidRPr="00B43BCF">
        <w:rPr>
          <w:rFonts w:cs="Arial"/>
          <w:bCs/>
          <w:szCs w:val="20"/>
        </w:rPr>
        <w:t xml:space="preserve">A </w:t>
      </w:r>
      <w:r w:rsidR="000A49C6" w:rsidRPr="00B43BCF">
        <w:rPr>
          <w:rFonts w:eastAsia="Calibri" w:cs="Arial"/>
          <w:szCs w:val="20"/>
          <w:lang w:eastAsia="en-US"/>
        </w:rPr>
        <w:t>nota</w:t>
      </w:r>
      <w:r w:rsidR="000A49C6" w:rsidRPr="00B43BCF">
        <w:rPr>
          <w:rFonts w:cs="Arial"/>
          <w:szCs w:val="20"/>
          <w:lang w:eastAsia="en-US"/>
        </w:rPr>
        <w:t xml:space="preserve"> fiscal ou instrumento de cobrança equivalente</w:t>
      </w:r>
      <w:r w:rsidRPr="00B43BCF">
        <w:rPr>
          <w:rFonts w:cs="Arial"/>
          <w:bCs/>
          <w:szCs w:val="20"/>
        </w:rPr>
        <w:t xml:space="preserve"> deverá ser obrigatoriamente acompanhado da comprovação da regularidade fiscal, constatada por meio de consulta on-line ao </w:t>
      </w:r>
      <w:proofErr w:type="spellStart"/>
      <w:r w:rsidRPr="00B43BCF">
        <w:rPr>
          <w:rFonts w:cs="Arial"/>
          <w:bCs/>
          <w:szCs w:val="20"/>
        </w:rPr>
        <w:t>S</w:t>
      </w:r>
      <w:r w:rsidR="00BC2518" w:rsidRPr="00B43BCF">
        <w:rPr>
          <w:rFonts w:cs="Arial"/>
          <w:bCs/>
          <w:szCs w:val="20"/>
        </w:rPr>
        <w:t>icaf</w:t>
      </w:r>
      <w:proofErr w:type="spellEnd"/>
      <w:r w:rsidRPr="00B43BCF">
        <w:rPr>
          <w:rFonts w:cs="Arial"/>
          <w:bCs/>
          <w:szCs w:val="20"/>
        </w:rPr>
        <w:t xml:space="preserve"> ou, na impossibilidade de acesso ao referido Sistema, mediante consulta aos sítios eletrônicos oficiais ou à documentação mencionada no art. 68 da Lei nº 14.133, de 2021.   </w:t>
      </w:r>
    </w:p>
    <w:p w14:paraId="43094310" w14:textId="77777777" w:rsidR="00056785" w:rsidRPr="00B43BCF" w:rsidRDefault="00030C90" w:rsidP="00B43BCF">
      <w:pPr>
        <w:ind w:right="-15"/>
        <w:rPr>
          <w:rFonts w:cs="Arial"/>
          <w:bCs/>
          <w:szCs w:val="20"/>
        </w:rPr>
      </w:pPr>
      <w:r w:rsidRPr="00B43BCF">
        <w:rPr>
          <w:rFonts w:cs="Arial"/>
          <w:bCs/>
          <w:szCs w:val="20"/>
        </w:rPr>
        <w:t>7.13.</w:t>
      </w:r>
      <w:r w:rsidR="000662F5" w:rsidRPr="00B43BCF">
        <w:rPr>
          <w:rFonts w:cs="Arial"/>
          <w:bCs/>
          <w:szCs w:val="20"/>
        </w:rPr>
        <w:t xml:space="preserve"> </w:t>
      </w:r>
      <w:r w:rsidRPr="00B43BCF">
        <w:rPr>
          <w:rFonts w:cs="Arial"/>
          <w:bCs/>
          <w:szCs w:val="20"/>
        </w:rPr>
        <w:t xml:space="preserve">A Administração deverá realizar consulta ao </w:t>
      </w:r>
      <w:proofErr w:type="spellStart"/>
      <w:r w:rsidRPr="00B43BCF">
        <w:rPr>
          <w:rFonts w:cs="Arial"/>
          <w:bCs/>
          <w:szCs w:val="20"/>
        </w:rPr>
        <w:t>S</w:t>
      </w:r>
      <w:r w:rsidR="00820D8C" w:rsidRPr="00B43BCF">
        <w:rPr>
          <w:rFonts w:cs="Arial"/>
          <w:bCs/>
          <w:szCs w:val="20"/>
        </w:rPr>
        <w:t>icaf</w:t>
      </w:r>
      <w:proofErr w:type="spellEnd"/>
      <w:r w:rsidRPr="00B43BCF">
        <w:rPr>
          <w:rFonts w:cs="Arial"/>
          <w:bCs/>
          <w:szCs w:val="20"/>
        </w:rPr>
        <w:t xml:space="preserve"> para:</w:t>
      </w:r>
    </w:p>
    <w:p w14:paraId="1C0CDF1A" w14:textId="77777777" w:rsidR="00056785" w:rsidRPr="00B43BCF" w:rsidRDefault="00030C90" w:rsidP="00B43BCF">
      <w:pPr>
        <w:ind w:left="708" w:right="-15"/>
        <w:rPr>
          <w:rFonts w:cs="Arial"/>
          <w:bCs/>
          <w:szCs w:val="20"/>
        </w:rPr>
      </w:pPr>
      <w:r w:rsidRPr="00B43BCF">
        <w:rPr>
          <w:rFonts w:cs="Arial"/>
          <w:bCs/>
          <w:szCs w:val="20"/>
        </w:rPr>
        <w:t>a</w:t>
      </w:r>
      <w:r w:rsidR="00056785" w:rsidRPr="00B43BCF">
        <w:rPr>
          <w:rFonts w:cs="Arial"/>
          <w:bCs/>
          <w:szCs w:val="20"/>
        </w:rPr>
        <w:t>.</w:t>
      </w:r>
      <w:r w:rsidRPr="00B43BCF">
        <w:rPr>
          <w:rFonts w:cs="Arial"/>
          <w:bCs/>
          <w:szCs w:val="20"/>
        </w:rPr>
        <w:t xml:space="preserve"> verificar a manutenção das condições de habilitação exigidas no edital; </w:t>
      </w:r>
    </w:p>
    <w:p w14:paraId="7398247C" w14:textId="61BBF6B9" w:rsidR="00030C90" w:rsidRPr="00B43BCF" w:rsidRDefault="00030C90" w:rsidP="00B43BCF">
      <w:pPr>
        <w:ind w:left="708" w:right="-15"/>
        <w:rPr>
          <w:rFonts w:cs="Arial"/>
          <w:bCs/>
          <w:szCs w:val="20"/>
        </w:rPr>
      </w:pPr>
      <w:r w:rsidRPr="00B43BCF">
        <w:rPr>
          <w:rFonts w:cs="Arial"/>
          <w:bCs/>
          <w:szCs w:val="20"/>
        </w:rPr>
        <w:t>b</w:t>
      </w:r>
      <w:r w:rsidR="00DB3ADD" w:rsidRPr="00B43BCF">
        <w:rPr>
          <w:rFonts w:cs="Arial"/>
          <w:bCs/>
          <w:szCs w:val="20"/>
        </w:rPr>
        <w:t>.</w:t>
      </w:r>
      <w:r w:rsidRPr="00B43BCF">
        <w:rPr>
          <w:rFonts w:cs="Arial"/>
          <w:bCs/>
          <w:szCs w:val="20"/>
        </w:rPr>
        <w:t xml:space="preserve"> identificar possível razão que impeça a participação em licitação, no âmbito do órgão ou entidade, que implique proibição de contratar com o Poder Público, bem como ocorrências impeditivas indiretas.</w:t>
      </w:r>
    </w:p>
    <w:p w14:paraId="2EBC94CC" w14:textId="54A76E00" w:rsidR="00030C90" w:rsidRPr="00B43BCF" w:rsidRDefault="00030C90" w:rsidP="00B43BCF">
      <w:pPr>
        <w:ind w:right="-15"/>
        <w:rPr>
          <w:rFonts w:cs="Arial"/>
          <w:bCs/>
          <w:szCs w:val="20"/>
        </w:rPr>
      </w:pPr>
      <w:r w:rsidRPr="00B43BCF">
        <w:rPr>
          <w:rFonts w:cs="Arial"/>
          <w:bCs/>
          <w:szCs w:val="20"/>
        </w:rPr>
        <w:t>7.14.</w:t>
      </w:r>
      <w:r w:rsidR="000662F5" w:rsidRPr="00B43BCF">
        <w:rPr>
          <w:rFonts w:cs="Arial"/>
          <w:bCs/>
          <w:szCs w:val="20"/>
        </w:rPr>
        <w:t xml:space="preserve"> </w:t>
      </w:r>
      <w:r w:rsidRPr="00B43BCF">
        <w:rPr>
          <w:rFonts w:cs="Arial"/>
          <w:bCs/>
          <w:szCs w:val="20"/>
        </w:rPr>
        <w:t xml:space="preserve">Constatando-se, junto ao </w:t>
      </w:r>
      <w:proofErr w:type="spellStart"/>
      <w:r w:rsidRPr="00B43BCF">
        <w:rPr>
          <w:rFonts w:cs="Arial"/>
          <w:bCs/>
          <w:szCs w:val="20"/>
        </w:rPr>
        <w:t>S</w:t>
      </w:r>
      <w:r w:rsidR="007B4AB4" w:rsidRPr="00B43BCF">
        <w:rPr>
          <w:rFonts w:cs="Arial"/>
          <w:bCs/>
          <w:szCs w:val="20"/>
        </w:rPr>
        <w:t>icaf</w:t>
      </w:r>
      <w:proofErr w:type="spellEnd"/>
      <w:r w:rsidRPr="00B43BCF">
        <w:rPr>
          <w:rFonts w:cs="Arial"/>
          <w:bCs/>
          <w:szCs w:val="20"/>
        </w:rPr>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3A51161" w14:textId="7FEF57C9" w:rsidR="00030C90" w:rsidRPr="00B43BCF" w:rsidRDefault="00030C90" w:rsidP="00B43BCF">
      <w:pPr>
        <w:ind w:right="-15"/>
        <w:rPr>
          <w:rFonts w:cs="Arial"/>
          <w:bCs/>
          <w:szCs w:val="20"/>
        </w:rPr>
      </w:pPr>
      <w:r w:rsidRPr="00B43BCF">
        <w:rPr>
          <w:rFonts w:cs="Arial"/>
          <w:bCs/>
          <w:szCs w:val="20"/>
        </w:rPr>
        <w:t>7.15.</w:t>
      </w:r>
      <w:r w:rsidR="000662F5" w:rsidRPr="00B43BCF">
        <w:rPr>
          <w:rFonts w:cs="Arial"/>
          <w:bCs/>
          <w:szCs w:val="20"/>
        </w:rPr>
        <w:t xml:space="preserve"> </w:t>
      </w:r>
      <w:r w:rsidRPr="00B43BCF">
        <w:rPr>
          <w:rFonts w:cs="Arial"/>
          <w:bCs/>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E9883B7" w14:textId="7106DCDD" w:rsidR="00030C90" w:rsidRPr="00B43BCF" w:rsidRDefault="00030C90" w:rsidP="00B43BCF">
      <w:pPr>
        <w:ind w:right="-15"/>
        <w:rPr>
          <w:rFonts w:cs="Arial"/>
          <w:bCs/>
          <w:szCs w:val="20"/>
        </w:rPr>
      </w:pPr>
      <w:r w:rsidRPr="00B43BCF">
        <w:rPr>
          <w:rFonts w:cs="Arial"/>
          <w:bCs/>
          <w:szCs w:val="20"/>
        </w:rPr>
        <w:t>7.16.</w:t>
      </w:r>
      <w:r w:rsidR="000662F5" w:rsidRPr="00B43BCF">
        <w:rPr>
          <w:rFonts w:cs="Arial"/>
          <w:bCs/>
          <w:szCs w:val="20"/>
        </w:rPr>
        <w:t xml:space="preserve"> </w:t>
      </w:r>
      <w:r w:rsidRPr="00B43BCF">
        <w:rPr>
          <w:rFonts w:cs="Arial"/>
          <w:bCs/>
          <w:szCs w:val="20"/>
        </w:rPr>
        <w:t xml:space="preserve">Persistindo a irregularidade, o contratante deverá adotar as medidas necessárias à rescisão contratual nos autos do processo administrativo correspondente, assegurada ao contratado a ampla defesa. </w:t>
      </w:r>
    </w:p>
    <w:p w14:paraId="7C01D646" w14:textId="439C6C55" w:rsidR="00030C90" w:rsidRPr="00B43BCF" w:rsidRDefault="00030C90" w:rsidP="00B43BCF">
      <w:pPr>
        <w:ind w:right="-15"/>
        <w:rPr>
          <w:rFonts w:cs="Arial"/>
          <w:bCs/>
          <w:szCs w:val="20"/>
        </w:rPr>
      </w:pPr>
      <w:r w:rsidRPr="00B43BCF">
        <w:rPr>
          <w:rFonts w:cs="Arial"/>
          <w:bCs/>
          <w:szCs w:val="20"/>
        </w:rPr>
        <w:t>7.17.</w:t>
      </w:r>
      <w:r w:rsidR="000662F5" w:rsidRPr="00B43BCF">
        <w:rPr>
          <w:rFonts w:cs="Arial"/>
          <w:bCs/>
          <w:szCs w:val="20"/>
        </w:rPr>
        <w:t xml:space="preserve"> </w:t>
      </w:r>
      <w:r w:rsidRPr="00B43BCF">
        <w:rPr>
          <w:rFonts w:cs="Arial"/>
          <w:bCs/>
          <w:szCs w:val="20"/>
        </w:rPr>
        <w:t xml:space="preserve">Havendo a efetiva execução do objeto, os pagamentos serão realizados normalmente, até que se decida pela rescisão do contrato, caso o contratado não regularize sua situação junto ao </w:t>
      </w:r>
      <w:proofErr w:type="spellStart"/>
      <w:r w:rsidRPr="00B43BCF">
        <w:rPr>
          <w:rFonts w:cs="Arial"/>
          <w:bCs/>
          <w:szCs w:val="20"/>
        </w:rPr>
        <w:t>S</w:t>
      </w:r>
      <w:r w:rsidR="007B4AB4" w:rsidRPr="00B43BCF">
        <w:rPr>
          <w:rFonts w:cs="Arial"/>
          <w:bCs/>
          <w:szCs w:val="20"/>
        </w:rPr>
        <w:t>icaf</w:t>
      </w:r>
      <w:proofErr w:type="spellEnd"/>
      <w:r w:rsidRPr="00B43BCF">
        <w:rPr>
          <w:rFonts w:cs="Arial"/>
          <w:bCs/>
          <w:szCs w:val="20"/>
        </w:rPr>
        <w:t xml:space="preserve">.  </w:t>
      </w:r>
    </w:p>
    <w:p w14:paraId="2FD66C83" w14:textId="77777777" w:rsidR="00B43BCF" w:rsidRDefault="00B43BCF" w:rsidP="00B43BCF">
      <w:pPr>
        <w:ind w:right="-15"/>
        <w:rPr>
          <w:rFonts w:cs="Arial"/>
          <w:b/>
          <w:szCs w:val="20"/>
        </w:rPr>
      </w:pPr>
    </w:p>
    <w:p w14:paraId="6D86309D" w14:textId="021662BC" w:rsidR="00030C90" w:rsidRPr="00B43BCF" w:rsidRDefault="00030C90" w:rsidP="00B43BCF">
      <w:pPr>
        <w:ind w:right="-15"/>
        <w:rPr>
          <w:rFonts w:cs="Arial"/>
          <w:b/>
          <w:szCs w:val="20"/>
        </w:rPr>
      </w:pPr>
      <w:r w:rsidRPr="00B43BCF">
        <w:rPr>
          <w:rFonts w:cs="Arial"/>
          <w:b/>
          <w:szCs w:val="20"/>
        </w:rPr>
        <w:t>Prazo de pagamento</w:t>
      </w:r>
    </w:p>
    <w:p w14:paraId="5003FA89" w14:textId="3282AC53" w:rsidR="00030C90" w:rsidRPr="00B43BCF" w:rsidRDefault="00030C90" w:rsidP="00B43BCF">
      <w:pPr>
        <w:ind w:right="-15"/>
        <w:rPr>
          <w:rFonts w:cs="Arial"/>
          <w:bCs/>
          <w:szCs w:val="20"/>
        </w:rPr>
      </w:pPr>
      <w:r w:rsidRPr="00B43BCF">
        <w:rPr>
          <w:rFonts w:cs="Arial"/>
          <w:bCs/>
          <w:szCs w:val="20"/>
        </w:rPr>
        <w:t>7.18.</w:t>
      </w:r>
      <w:r w:rsidR="000662F5" w:rsidRPr="00B43BCF">
        <w:rPr>
          <w:rFonts w:cs="Arial"/>
          <w:bCs/>
          <w:szCs w:val="20"/>
        </w:rPr>
        <w:t xml:space="preserve"> </w:t>
      </w:r>
      <w:r w:rsidRPr="00B43BCF">
        <w:rPr>
          <w:rFonts w:cs="Arial"/>
          <w:bCs/>
          <w:szCs w:val="20"/>
        </w:rPr>
        <w:t>O pagamento será efetuado no prazo de até 10 (dez) dias úteis contados da finalização da liquidação da despesa, conforme seção anterior, nos termos da Instrução Normativa S</w:t>
      </w:r>
      <w:r w:rsidR="00BB4B91" w:rsidRPr="00B43BCF">
        <w:rPr>
          <w:rFonts w:cs="Arial"/>
          <w:bCs/>
          <w:szCs w:val="20"/>
        </w:rPr>
        <w:t>eges</w:t>
      </w:r>
      <w:r w:rsidRPr="00B43BCF">
        <w:rPr>
          <w:rFonts w:cs="Arial"/>
          <w:bCs/>
          <w:szCs w:val="20"/>
        </w:rPr>
        <w:t>/ME nº 77, de 2022.</w:t>
      </w:r>
    </w:p>
    <w:p w14:paraId="43AF2B37" w14:textId="7EACFCB1" w:rsidR="00030C90" w:rsidRDefault="00030C90" w:rsidP="00B43BCF">
      <w:pPr>
        <w:ind w:right="-15"/>
        <w:rPr>
          <w:rFonts w:cs="Arial"/>
          <w:bCs/>
          <w:szCs w:val="20"/>
        </w:rPr>
      </w:pPr>
      <w:r w:rsidRPr="00B43BCF">
        <w:rPr>
          <w:rFonts w:cs="Arial"/>
          <w:bCs/>
          <w:szCs w:val="20"/>
        </w:rPr>
        <w:t>7.19.</w:t>
      </w:r>
      <w:r w:rsidR="00BB4B91" w:rsidRPr="00B43BCF">
        <w:rPr>
          <w:rFonts w:cs="Arial"/>
          <w:bCs/>
          <w:szCs w:val="20"/>
        </w:rPr>
        <w:t xml:space="preserve"> </w:t>
      </w:r>
      <w:r w:rsidRPr="00B43BCF">
        <w:rPr>
          <w:rFonts w:cs="Arial"/>
          <w:bCs/>
          <w:szCs w:val="20"/>
        </w:rPr>
        <w:t xml:space="preserve">No caso de atraso pelo Contratante, os valores devidos ao contratado serão atualizados monetariamente entre o termo final do prazo de pagamento até a data de sua efetiva realização, </w:t>
      </w:r>
      <w:r w:rsidR="003717AA" w:rsidRPr="00B43BCF">
        <w:rPr>
          <w:rFonts w:cs="Arial"/>
          <w:bCs/>
          <w:szCs w:val="20"/>
        </w:rPr>
        <w:t>mediante aplicação do Índice Nacional de Preços ao Consumidor Amplo (IPCA) de correção monetária.</w:t>
      </w:r>
    </w:p>
    <w:p w14:paraId="372C37B1" w14:textId="77777777" w:rsidR="00B43BCF" w:rsidRPr="00B43BCF" w:rsidRDefault="00B43BCF" w:rsidP="00B43BCF">
      <w:pPr>
        <w:ind w:right="-15"/>
        <w:rPr>
          <w:rFonts w:cs="Arial"/>
          <w:bCs/>
          <w:szCs w:val="20"/>
        </w:rPr>
      </w:pPr>
    </w:p>
    <w:p w14:paraId="3219C7D4" w14:textId="77777777" w:rsidR="00030C90" w:rsidRPr="00B43BCF" w:rsidRDefault="00030C90" w:rsidP="00B43BCF">
      <w:pPr>
        <w:ind w:right="-15"/>
        <w:rPr>
          <w:rFonts w:cs="Arial"/>
          <w:b/>
          <w:szCs w:val="20"/>
        </w:rPr>
      </w:pPr>
      <w:r w:rsidRPr="00B43BCF">
        <w:rPr>
          <w:rFonts w:cs="Arial"/>
          <w:b/>
          <w:szCs w:val="20"/>
        </w:rPr>
        <w:t>Forma de pagamento</w:t>
      </w:r>
    </w:p>
    <w:p w14:paraId="2213EA9B" w14:textId="09BC6595" w:rsidR="00030C90" w:rsidRPr="00B43BCF" w:rsidRDefault="00030C90" w:rsidP="00B43BCF">
      <w:pPr>
        <w:ind w:right="-15"/>
        <w:rPr>
          <w:rFonts w:cs="Arial"/>
          <w:bCs/>
          <w:szCs w:val="20"/>
        </w:rPr>
      </w:pPr>
      <w:r w:rsidRPr="00B43BCF">
        <w:rPr>
          <w:rFonts w:cs="Arial"/>
          <w:bCs/>
          <w:szCs w:val="20"/>
        </w:rPr>
        <w:t>7.20.</w:t>
      </w:r>
      <w:r w:rsidR="00386568" w:rsidRPr="00B43BCF">
        <w:rPr>
          <w:rFonts w:cs="Arial"/>
          <w:bCs/>
          <w:szCs w:val="20"/>
        </w:rPr>
        <w:t xml:space="preserve"> </w:t>
      </w:r>
      <w:r w:rsidRPr="00B43BCF">
        <w:rPr>
          <w:rFonts w:cs="Arial"/>
          <w:bCs/>
          <w:szCs w:val="20"/>
        </w:rPr>
        <w:t>O pagamento será realizado por meio de ordem bancária, para crédito em banco, agência e conta corrente indicados pelo contratado.</w:t>
      </w:r>
    </w:p>
    <w:p w14:paraId="711C06EF" w14:textId="5E05F8B0" w:rsidR="00030C90" w:rsidRPr="00B43BCF" w:rsidRDefault="00030C90" w:rsidP="00B43BCF">
      <w:pPr>
        <w:ind w:right="-15"/>
        <w:rPr>
          <w:rFonts w:cs="Arial"/>
          <w:bCs/>
          <w:szCs w:val="20"/>
        </w:rPr>
      </w:pPr>
      <w:r w:rsidRPr="00B43BCF">
        <w:rPr>
          <w:rFonts w:cs="Arial"/>
          <w:bCs/>
          <w:szCs w:val="20"/>
        </w:rPr>
        <w:t>7.21.</w:t>
      </w:r>
      <w:r w:rsidR="006F4DF0" w:rsidRPr="00B43BCF">
        <w:rPr>
          <w:rFonts w:cs="Arial"/>
          <w:bCs/>
          <w:szCs w:val="20"/>
        </w:rPr>
        <w:t xml:space="preserve"> </w:t>
      </w:r>
      <w:r w:rsidRPr="00B43BCF">
        <w:rPr>
          <w:rFonts w:cs="Arial"/>
          <w:bCs/>
          <w:szCs w:val="20"/>
        </w:rPr>
        <w:t>Será considerada data do pagamento o dia em que constar como emitida a ordem bancária para pagamento.</w:t>
      </w:r>
    </w:p>
    <w:p w14:paraId="5B42FBBA" w14:textId="1250FB4C" w:rsidR="00030C90" w:rsidRPr="00B43BCF" w:rsidRDefault="00030C90" w:rsidP="00B43BCF">
      <w:pPr>
        <w:ind w:right="-15"/>
        <w:rPr>
          <w:rFonts w:cs="Arial"/>
          <w:bCs/>
          <w:szCs w:val="20"/>
        </w:rPr>
      </w:pPr>
      <w:r w:rsidRPr="00B43BCF">
        <w:rPr>
          <w:rFonts w:cs="Arial"/>
          <w:bCs/>
          <w:szCs w:val="20"/>
        </w:rPr>
        <w:t>7.22.</w:t>
      </w:r>
      <w:r w:rsidR="006F4DF0" w:rsidRPr="00B43BCF">
        <w:rPr>
          <w:rFonts w:cs="Arial"/>
          <w:bCs/>
          <w:szCs w:val="20"/>
        </w:rPr>
        <w:t xml:space="preserve"> </w:t>
      </w:r>
      <w:r w:rsidRPr="00B43BCF">
        <w:rPr>
          <w:rFonts w:cs="Arial"/>
          <w:bCs/>
          <w:szCs w:val="20"/>
        </w:rPr>
        <w:t>Quando do pagamento, será efetuada a retenção tributária prevista na legislação aplicável.</w:t>
      </w:r>
    </w:p>
    <w:p w14:paraId="33C006FB" w14:textId="366150E0" w:rsidR="00030C90" w:rsidRPr="00B43BCF" w:rsidRDefault="00030C90" w:rsidP="00B43BCF">
      <w:pPr>
        <w:ind w:left="708" w:right="-15"/>
        <w:rPr>
          <w:rFonts w:cs="Arial"/>
          <w:bCs/>
          <w:szCs w:val="20"/>
        </w:rPr>
      </w:pPr>
      <w:r w:rsidRPr="00B43BCF">
        <w:rPr>
          <w:rFonts w:cs="Arial"/>
          <w:bCs/>
          <w:szCs w:val="20"/>
        </w:rPr>
        <w:t>7.22.1.</w:t>
      </w:r>
      <w:r w:rsidRPr="00B43BCF">
        <w:rPr>
          <w:rFonts w:cs="Arial"/>
          <w:bCs/>
          <w:szCs w:val="20"/>
        </w:rPr>
        <w:tab/>
      </w:r>
      <w:r w:rsidR="005835AA" w:rsidRPr="00B43BCF">
        <w:rPr>
          <w:rStyle w:val="Refdenotaderodap"/>
          <w:rFonts w:cs="Arial"/>
          <w:b/>
          <w:szCs w:val="20"/>
          <w:highlight w:val="yellow"/>
        </w:rPr>
        <w:footnoteReference w:id="50"/>
      </w:r>
      <w:r w:rsidR="00B43BCF">
        <w:rPr>
          <w:rFonts w:cs="Arial"/>
          <w:bCs/>
          <w:szCs w:val="20"/>
        </w:rPr>
        <w:t xml:space="preserve"> </w:t>
      </w:r>
      <w:r w:rsidRPr="00B43BCF">
        <w:rPr>
          <w:rFonts w:cs="Arial"/>
          <w:bCs/>
          <w:szCs w:val="20"/>
        </w:rPr>
        <w:t>Independentemente do percentual de tributo inserido na planilha, quando houver, serão retidos na fonte, quando da realização do pagamento, os percentuais estabelecidos na legislação vigente.</w:t>
      </w:r>
    </w:p>
    <w:p w14:paraId="68D8A10D" w14:textId="4180772D" w:rsidR="00030C90" w:rsidRPr="00B43BCF" w:rsidRDefault="00030C90" w:rsidP="00B43BCF">
      <w:pPr>
        <w:ind w:right="-15"/>
        <w:rPr>
          <w:rFonts w:cs="Arial"/>
          <w:bCs/>
          <w:szCs w:val="20"/>
        </w:rPr>
      </w:pPr>
      <w:r w:rsidRPr="00B43BCF">
        <w:rPr>
          <w:rFonts w:cs="Arial"/>
          <w:bCs/>
          <w:szCs w:val="20"/>
        </w:rPr>
        <w:t>7.23.</w:t>
      </w:r>
      <w:r w:rsidR="00386568" w:rsidRPr="00B43BCF">
        <w:rPr>
          <w:rFonts w:cs="Arial"/>
          <w:bCs/>
          <w:szCs w:val="20"/>
        </w:rPr>
        <w:t xml:space="preserve"> </w:t>
      </w:r>
      <w:r w:rsidRPr="00B43BCF">
        <w:rPr>
          <w:rFonts w:cs="Arial"/>
          <w:bCs/>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8BC051F" w14:textId="77777777" w:rsidR="00B43BCF" w:rsidRDefault="00B43BCF" w:rsidP="00B43BCF">
      <w:pPr>
        <w:ind w:right="-15"/>
        <w:rPr>
          <w:rFonts w:cs="Arial"/>
          <w:b/>
          <w:color w:val="00B050"/>
          <w:szCs w:val="20"/>
        </w:rPr>
      </w:pPr>
    </w:p>
    <w:p w14:paraId="59A74FB4" w14:textId="4E687778" w:rsidR="00030C90" w:rsidRPr="00B43BCF" w:rsidRDefault="00030C90" w:rsidP="00B43BCF">
      <w:pPr>
        <w:ind w:right="-15"/>
        <w:rPr>
          <w:rFonts w:cs="Arial"/>
          <w:b/>
          <w:color w:val="00B050"/>
          <w:szCs w:val="20"/>
        </w:rPr>
      </w:pPr>
      <w:r w:rsidRPr="00B43BCF">
        <w:rPr>
          <w:rFonts w:cs="Arial"/>
          <w:b/>
          <w:color w:val="00B050"/>
          <w:szCs w:val="20"/>
        </w:rPr>
        <w:t>Antecipação de pagamento</w:t>
      </w:r>
      <w:r w:rsidR="00371E40" w:rsidRPr="00B43BCF">
        <w:rPr>
          <w:rStyle w:val="Refdenotaderodap"/>
          <w:rFonts w:cs="Arial"/>
          <w:b/>
          <w:color w:val="00B050"/>
          <w:szCs w:val="20"/>
          <w:highlight w:val="yellow"/>
        </w:rPr>
        <w:footnoteReference w:id="51"/>
      </w:r>
    </w:p>
    <w:p w14:paraId="02A9A062" w14:textId="74151249" w:rsidR="00030C90" w:rsidRPr="00B43BCF" w:rsidRDefault="00030C90" w:rsidP="00B43BCF">
      <w:pPr>
        <w:ind w:right="-15"/>
        <w:rPr>
          <w:rFonts w:cs="Arial"/>
          <w:bCs/>
          <w:color w:val="00B050"/>
          <w:szCs w:val="20"/>
        </w:rPr>
      </w:pPr>
      <w:r w:rsidRPr="00B43BCF">
        <w:rPr>
          <w:rFonts w:cs="Arial"/>
          <w:bCs/>
          <w:color w:val="00B050"/>
          <w:szCs w:val="20"/>
        </w:rPr>
        <w:t>7.24.</w:t>
      </w:r>
      <w:r w:rsidR="00A5693B" w:rsidRPr="00B43BCF">
        <w:rPr>
          <w:rFonts w:cs="Arial"/>
          <w:bCs/>
          <w:color w:val="00B050"/>
          <w:szCs w:val="20"/>
        </w:rPr>
        <w:t xml:space="preserve"> </w:t>
      </w:r>
      <w:r w:rsidR="0030676D" w:rsidRPr="00B43BCF">
        <w:rPr>
          <w:rStyle w:val="Refdenotaderodap"/>
          <w:rFonts w:cs="Arial"/>
          <w:b/>
          <w:color w:val="00B050"/>
          <w:szCs w:val="20"/>
          <w:highlight w:val="yellow"/>
        </w:rPr>
        <w:footnoteReference w:id="52"/>
      </w:r>
      <w:r w:rsidRPr="00B43BCF">
        <w:rPr>
          <w:rFonts w:cs="Arial"/>
          <w:bCs/>
          <w:color w:val="00B050"/>
          <w:szCs w:val="20"/>
        </w:rPr>
        <w:t xml:space="preserve">A presente contratação permite a antecipação de pagamento </w:t>
      </w:r>
      <w:r w:rsidR="00FC0461" w:rsidRPr="00B43BCF">
        <w:rPr>
          <w:rFonts w:cs="Arial"/>
          <w:b/>
          <w:i/>
          <w:iCs/>
          <w:color w:val="FF0000"/>
          <w:szCs w:val="20"/>
        </w:rPr>
        <w:t xml:space="preserve">XXX </w:t>
      </w:r>
      <w:r w:rsidR="0014770E" w:rsidRPr="00B43BCF">
        <w:rPr>
          <w:rFonts w:cs="Arial"/>
          <w:bCs/>
          <w:color w:val="00B050"/>
          <w:szCs w:val="20"/>
        </w:rPr>
        <w:t>(</w:t>
      </w:r>
      <w:r w:rsidRPr="00B43BCF">
        <w:rPr>
          <w:rFonts w:cs="Arial"/>
          <w:bCs/>
          <w:color w:val="00B050"/>
          <w:szCs w:val="20"/>
        </w:rPr>
        <w:t>parcial</w:t>
      </w:r>
      <w:r w:rsidR="003455AD" w:rsidRPr="00B43BCF">
        <w:rPr>
          <w:rFonts w:cs="Arial"/>
          <w:bCs/>
          <w:color w:val="00B050"/>
          <w:szCs w:val="20"/>
        </w:rPr>
        <w:t xml:space="preserve"> </w:t>
      </w:r>
      <w:r w:rsidR="003455AD" w:rsidRPr="00B43BCF">
        <w:rPr>
          <w:rFonts w:cs="Arial"/>
          <w:b/>
          <w:i/>
          <w:iCs/>
          <w:color w:val="00B050"/>
          <w:szCs w:val="20"/>
          <w:u w:val="single"/>
        </w:rPr>
        <w:t>OU</w:t>
      </w:r>
      <w:r w:rsidR="003455AD" w:rsidRPr="00B43BCF">
        <w:rPr>
          <w:rFonts w:cs="Arial"/>
          <w:bCs/>
          <w:color w:val="00B050"/>
          <w:szCs w:val="20"/>
        </w:rPr>
        <w:t xml:space="preserve"> </w:t>
      </w:r>
      <w:r w:rsidRPr="00B43BCF">
        <w:rPr>
          <w:rFonts w:cs="Arial"/>
          <w:bCs/>
          <w:color w:val="00B050"/>
          <w:szCs w:val="20"/>
        </w:rPr>
        <w:t>total</w:t>
      </w:r>
      <w:r w:rsidR="0014770E" w:rsidRPr="00B43BCF">
        <w:rPr>
          <w:rFonts w:cs="Arial"/>
          <w:bCs/>
          <w:color w:val="00B050"/>
          <w:szCs w:val="20"/>
        </w:rPr>
        <w:t>)</w:t>
      </w:r>
      <w:r w:rsidRPr="00B43BCF">
        <w:rPr>
          <w:rFonts w:cs="Arial"/>
          <w:bCs/>
          <w:color w:val="00B050"/>
          <w:szCs w:val="20"/>
        </w:rPr>
        <w:t>, conforme as regras previstas no presente tópico.</w:t>
      </w:r>
      <w:r w:rsidRPr="00B43BCF">
        <w:rPr>
          <w:rFonts w:cs="Arial"/>
          <w:bCs/>
          <w:color w:val="00B050"/>
          <w:szCs w:val="20"/>
        </w:rPr>
        <w:tab/>
      </w:r>
    </w:p>
    <w:p w14:paraId="407A89F9" w14:textId="2BC73BD0" w:rsidR="00030C90" w:rsidRPr="00B43BCF" w:rsidRDefault="00030C90" w:rsidP="00B43BCF">
      <w:pPr>
        <w:ind w:right="-15"/>
        <w:rPr>
          <w:rFonts w:cs="Arial"/>
          <w:bCs/>
          <w:color w:val="00B050"/>
          <w:szCs w:val="20"/>
        </w:rPr>
      </w:pPr>
      <w:r w:rsidRPr="00B43BCF">
        <w:rPr>
          <w:rFonts w:cs="Arial"/>
          <w:bCs/>
          <w:color w:val="00B050"/>
          <w:szCs w:val="20"/>
        </w:rPr>
        <w:t>7.25.</w:t>
      </w:r>
      <w:r w:rsidR="00A5693B" w:rsidRPr="00B43BCF">
        <w:rPr>
          <w:rFonts w:cs="Arial"/>
          <w:bCs/>
          <w:color w:val="00B050"/>
          <w:szCs w:val="20"/>
        </w:rPr>
        <w:t xml:space="preserve"> </w:t>
      </w:r>
      <w:r w:rsidR="00EB02DA" w:rsidRPr="00B43BCF">
        <w:rPr>
          <w:rFonts w:cs="Arial"/>
          <w:bCs/>
          <w:color w:val="00B050"/>
          <w:szCs w:val="20"/>
        </w:rPr>
        <w:t xml:space="preserve">O </w:t>
      </w:r>
      <w:r w:rsidRPr="00B43BCF">
        <w:rPr>
          <w:rFonts w:cs="Arial"/>
          <w:bCs/>
          <w:color w:val="00B050"/>
          <w:szCs w:val="20"/>
        </w:rPr>
        <w:t>contratad</w:t>
      </w:r>
      <w:r w:rsidR="00EE3D00" w:rsidRPr="00B43BCF">
        <w:rPr>
          <w:rFonts w:cs="Arial"/>
          <w:bCs/>
          <w:color w:val="00B050"/>
          <w:szCs w:val="20"/>
        </w:rPr>
        <w:t>o</w:t>
      </w:r>
      <w:r w:rsidRPr="00B43BCF">
        <w:rPr>
          <w:rFonts w:cs="Arial"/>
          <w:bCs/>
          <w:color w:val="00B050"/>
          <w:szCs w:val="20"/>
        </w:rPr>
        <w:t xml:space="preserve"> emitirá recibo</w:t>
      </w:r>
      <w:r w:rsidR="00641AB5" w:rsidRPr="00B43BCF">
        <w:rPr>
          <w:rFonts w:cs="Arial"/>
          <w:bCs/>
          <w:color w:val="00B050"/>
          <w:szCs w:val="20"/>
        </w:rPr>
        <w:t xml:space="preserve"> </w:t>
      </w:r>
      <w:r w:rsidR="00641AB5" w:rsidRPr="0052107A">
        <w:rPr>
          <w:rFonts w:cs="Arial"/>
          <w:b/>
          <w:i/>
          <w:iCs/>
          <w:color w:val="00B050"/>
          <w:szCs w:val="20"/>
          <w:u w:val="single"/>
        </w:rPr>
        <w:t>OU</w:t>
      </w:r>
      <w:r w:rsidR="00641AB5" w:rsidRPr="00B43BCF">
        <w:rPr>
          <w:rFonts w:cs="Arial"/>
          <w:bCs/>
          <w:color w:val="00B050"/>
          <w:szCs w:val="20"/>
        </w:rPr>
        <w:t xml:space="preserve"> </w:t>
      </w:r>
      <w:r w:rsidRPr="00B43BCF">
        <w:rPr>
          <w:rFonts w:cs="Arial"/>
          <w:bCs/>
          <w:color w:val="00B050"/>
          <w:szCs w:val="20"/>
        </w:rPr>
        <w:t>nota fiscal</w:t>
      </w:r>
      <w:r w:rsidR="00641AB5" w:rsidRPr="00B43BCF">
        <w:rPr>
          <w:rFonts w:cs="Arial"/>
          <w:bCs/>
          <w:color w:val="00B050"/>
          <w:szCs w:val="20"/>
        </w:rPr>
        <w:t xml:space="preserve"> </w:t>
      </w:r>
      <w:r w:rsidR="00641AB5" w:rsidRPr="0052107A">
        <w:rPr>
          <w:rFonts w:cs="Arial"/>
          <w:b/>
          <w:i/>
          <w:iCs/>
          <w:color w:val="00B050"/>
          <w:szCs w:val="20"/>
          <w:u w:val="single"/>
        </w:rPr>
        <w:t>OU</w:t>
      </w:r>
      <w:r w:rsidR="00641AB5" w:rsidRPr="00B43BCF">
        <w:rPr>
          <w:rFonts w:cs="Arial"/>
          <w:bCs/>
          <w:color w:val="00B050"/>
          <w:szCs w:val="20"/>
        </w:rPr>
        <w:t xml:space="preserve"> </w:t>
      </w:r>
      <w:r w:rsidRPr="00B43BCF">
        <w:rPr>
          <w:rFonts w:cs="Arial"/>
          <w:bCs/>
          <w:color w:val="00B050"/>
          <w:szCs w:val="20"/>
        </w:rPr>
        <w:t>fatura</w:t>
      </w:r>
      <w:r w:rsidR="00641AB5" w:rsidRPr="00B43BCF">
        <w:rPr>
          <w:rFonts w:cs="Arial"/>
          <w:bCs/>
          <w:color w:val="00B050"/>
          <w:szCs w:val="20"/>
        </w:rPr>
        <w:t xml:space="preserve"> </w:t>
      </w:r>
      <w:r w:rsidR="00641AB5" w:rsidRPr="0052107A">
        <w:rPr>
          <w:rFonts w:cs="Arial"/>
          <w:b/>
          <w:i/>
          <w:iCs/>
          <w:color w:val="00B050"/>
          <w:szCs w:val="20"/>
          <w:u w:val="single"/>
        </w:rPr>
        <w:t>OU</w:t>
      </w:r>
      <w:r w:rsidR="00641AB5" w:rsidRPr="00B43BCF">
        <w:rPr>
          <w:rFonts w:cs="Arial"/>
          <w:bCs/>
          <w:color w:val="00B050"/>
          <w:szCs w:val="20"/>
        </w:rPr>
        <w:t xml:space="preserve"> </w:t>
      </w:r>
      <w:r w:rsidRPr="00B43BCF">
        <w:rPr>
          <w:rFonts w:cs="Arial"/>
          <w:bCs/>
          <w:color w:val="00B050"/>
          <w:szCs w:val="20"/>
        </w:rPr>
        <w:t>documento idôneo</w:t>
      </w:r>
      <w:r w:rsidR="00641AB5" w:rsidRPr="00B43BCF">
        <w:rPr>
          <w:rFonts w:cs="Arial"/>
          <w:bCs/>
          <w:color w:val="00B050"/>
          <w:szCs w:val="20"/>
        </w:rPr>
        <w:t xml:space="preserve"> </w:t>
      </w:r>
      <w:r w:rsidR="00641AB5" w:rsidRPr="00B43BCF">
        <w:rPr>
          <w:rFonts w:cs="Arial"/>
          <w:b/>
          <w:i/>
          <w:iCs/>
          <w:color w:val="00B050"/>
          <w:szCs w:val="20"/>
        </w:rPr>
        <w:t>OU</w:t>
      </w:r>
      <w:r w:rsidR="00641AB5" w:rsidRPr="00B43BCF">
        <w:rPr>
          <w:rFonts w:cs="Arial"/>
          <w:b/>
          <w:i/>
          <w:iCs/>
          <w:color w:val="FF0000"/>
          <w:szCs w:val="20"/>
        </w:rPr>
        <w:t xml:space="preserve"> </w:t>
      </w:r>
      <w:r w:rsidR="00973BA0" w:rsidRPr="00B43BCF">
        <w:rPr>
          <w:rFonts w:cs="Arial"/>
          <w:b/>
          <w:i/>
          <w:iCs/>
          <w:color w:val="FF0000"/>
          <w:szCs w:val="20"/>
        </w:rPr>
        <w:t>XXX</w:t>
      </w:r>
      <w:r w:rsidRPr="00B43BCF">
        <w:rPr>
          <w:rFonts w:cs="Arial"/>
          <w:bCs/>
          <w:color w:val="00B050"/>
          <w:szCs w:val="20"/>
        </w:rPr>
        <w:t xml:space="preserve"> correspondente ao valor da antecipação de pagamento de </w:t>
      </w:r>
      <w:r w:rsidR="00ED289B" w:rsidRPr="00B43BCF">
        <w:rPr>
          <w:rStyle w:val="Forte"/>
          <w:rFonts w:eastAsia="Calibri" w:cs="Arial"/>
          <w:b w:val="0"/>
          <w:bCs w:val="0"/>
          <w:i/>
          <w:iCs/>
          <w:color w:val="FF0000"/>
          <w:szCs w:val="20"/>
          <w:shd w:val="clear" w:color="auto" w:fill="FFFFFF"/>
        </w:rPr>
        <w:t xml:space="preserve">R$ </w:t>
      </w:r>
      <w:r w:rsidR="00ED289B" w:rsidRPr="00B43BCF">
        <w:rPr>
          <w:rStyle w:val="Forte"/>
          <w:rFonts w:eastAsia="Calibri" w:cs="Arial"/>
          <w:i/>
          <w:iCs/>
          <w:color w:val="FF0000"/>
          <w:szCs w:val="20"/>
          <w:shd w:val="clear" w:color="auto" w:fill="FFFFFF"/>
        </w:rPr>
        <w:t>XXX</w:t>
      </w:r>
      <w:r w:rsidR="00ED289B" w:rsidRPr="00B43BCF">
        <w:rPr>
          <w:rStyle w:val="Forte"/>
          <w:rFonts w:eastAsia="Calibri" w:cs="Arial"/>
          <w:b w:val="0"/>
          <w:bCs w:val="0"/>
          <w:i/>
          <w:iCs/>
          <w:color w:val="FF0000"/>
          <w:szCs w:val="20"/>
          <w:shd w:val="clear" w:color="auto" w:fill="FFFFFF"/>
        </w:rPr>
        <w:t xml:space="preserve"> (por extenso)</w:t>
      </w:r>
      <w:r w:rsidRPr="00B43BCF">
        <w:rPr>
          <w:rFonts w:cs="Arial"/>
          <w:bCs/>
          <w:color w:val="00B050"/>
          <w:szCs w:val="20"/>
        </w:rPr>
        <w:t xml:space="preserve">, tão logo </w:t>
      </w:r>
      <w:r w:rsidR="00960C55" w:rsidRPr="00B43BCF">
        <w:rPr>
          <w:rFonts w:cs="Arial"/>
          <w:b/>
          <w:i/>
          <w:iCs/>
          <w:color w:val="FF0000"/>
          <w:szCs w:val="20"/>
        </w:rPr>
        <w:t>XXX</w:t>
      </w:r>
      <w:r w:rsidRPr="00B43BCF">
        <w:rPr>
          <w:rFonts w:cs="Arial"/>
          <w:bCs/>
          <w:color w:val="00B050"/>
          <w:szCs w:val="20"/>
        </w:rPr>
        <w:t xml:space="preserve"> </w:t>
      </w:r>
      <w:r w:rsidRPr="00B43BCF">
        <w:rPr>
          <w:rFonts w:cs="Arial"/>
          <w:b/>
          <w:i/>
          <w:color w:val="FF0000"/>
          <w:szCs w:val="20"/>
        </w:rPr>
        <w:t>(incluir condicionante – ex</w:t>
      </w:r>
      <w:r w:rsidR="00ED289B" w:rsidRPr="00B43BCF">
        <w:rPr>
          <w:rFonts w:cs="Arial"/>
          <w:b/>
          <w:i/>
          <w:color w:val="FF0000"/>
          <w:szCs w:val="20"/>
        </w:rPr>
        <w:t>emplo</w:t>
      </w:r>
      <w:r w:rsidRPr="00B43BCF">
        <w:rPr>
          <w:rFonts w:cs="Arial"/>
          <w:b/>
          <w:i/>
          <w:color w:val="FF0000"/>
          <w:szCs w:val="20"/>
        </w:rPr>
        <w:t>: seja assinado o termo de contrato, ou seja, prestada a garantia etc</w:t>
      </w:r>
      <w:r w:rsidRPr="00B43BCF">
        <w:rPr>
          <w:rFonts w:cs="Arial"/>
          <w:b/>
          <w:color w:val="FF0000"/>
          <w:szCs w:val="20"/>
        </w:rPr>
        <w:t>.)</w:t>
      </w:r>
      <w:r w:rsidRPr="00B43BCF">
        <w:rPr>
          <w:rFonts w:cs="Arial"/>
          <w:bCs/>
          <w:color w:val="00B050"/>
          <w:szCs w:val="20"/>
        </w:rPr>
        <w:t>, para que o contratante efetue o pagamento antecipado.</w:t>
      </w:r>
    </w:p>
    <w:p w14:paraId="380BDC0B" w14:textId="20C92BA7" w:rsidR="00030C90" w:rsidRPr="00B43BCF" w:rsidRDefault="00030C90" w:rsidP="00B43BCF">
      <w:pPr>
        <w:ind w:right="-15"/>
        <w:rPr>
          <w:rFonts w:cs="Arial"/>
          <w:bCs/>
          <w:color w:val="00B050"/>
          <w:szCs w:val="20"/>
        </w:rPr>
      </w:pPr>
      <w:r w:rsidRPr="00B43BCF">
        <w:rPr>
          <w:rFonts w:cs="Arial"/>
          <w:bCs/>
          <w:color w:val="00B050"/>
          <w:szCs w:val="20"/>
        </w:rPr>
        <w:t>7.26.</w:t>
      </w:r>
      <w:r w:rsidR="00A5693B" w:rsidRPr="00B43BCF">
        <w:rPr>
          <w:rFonts w:cs="Arial"/>
          <w:bCs/>
          <w:color w:val="00B050"/>
          <w:szCs w:val="20"/>
        </w:rPr>
        <w:t xml:space="preserve"> </w:t>
      </w:r>
      <w:r w:rsidRPr="00B43BCF">
        <w:rPr>
          <w:rFonts w:cs="Arial"/>
          <w:bCs/>
          <w:color w:val="00B050"/>
          <w:szCs w:val="20"/>
        </w:rPr>
        <w:t>Para as etapas seguintes do contrato, a antecipação do pagamento ocorrerá da seguinte forma:</w:t>
      </w:r>
    </w:p>
    <w:p w14:paraId="3A056086" w14:textId="285ED1A3" w:rsidR="00030C90" w:rsidRPr="00B43BCF" w:rsidRDefault="00030C90" w:rsidP="00B43BCF">
      <w:pPr>
        <w:ind w:left="708" w:right="-15"/>
        <w:rPr>
          <w:rFonts w:cs="Arial"/>
          <w:bCs/>
          <w:color w:val="00B050"/>
          <w:szCs w:val="20"/>
        </w:rPr>
      </w:pPr>
      <w:r w:rsidRPr="00B43BCF">
        <w:rPr>
          <w:rFonts w:cs="Arial"/>
          <w:bCs/>
          <w:color w:val="00B050"/>
          <w:szCs w:val="20"/>
        </w:rPr>
        <w:t>7.26.1.</w:t>
      </w:r>
      <w:r w:rsidRPr="00B43BCF">
        <w:rPr>
          <w:rFonts w:cs="Arial"/>
          <w:bCs/>
          <w:color w:val="00B050"/>
          <w:szCs w:val="20"/>
        </w:rPr>
        <w:tab/>
      </w:r>
      <w:r w:rsidR="000D2F61" w:rsidRPr="00B43BCF">
        <w:rPr>
          <w:rStyle w:val="Forte"/>
          <w:rFonts w:eastAsia="Calibri" w:cs="Arial"/>
          <w:b w:val="0"/>
          <w:bCs w:val="0"/>
          <w:i/>
          <w:iCs/>
          <w:color w:val="FF0000"/>
          <w:szCs w:val="20"/>
          <w:shd w:val="clear" w:color="auto" w:fill="FFFFFF"/>
        </w:rPr>
        <w:t xml:space="preserve">R$ </w:t>
      </w:r>
      <w:r w:rsidR="000D2F61" w:rsidRPr="00B43BCF">
        <w:rPr>
          <w:rStyle w:val="Forte"/>
          <w:rFonts w:eastAsia="Calibri" w:cs="Arial"/>
          <w:i/>
          <w:iCs/>
          <w:color w:val="FF0000"/>
          <w:szCs w:val="20"/>
          <w:shd w:val="clear" w:color="auto" w:fill="FFFFFF"/>
        </w:rPr>
        <w:t>XXX</w:t>
      </w:r>
      <w:r w:rsidR="000D2F61" w:rsidRPr="00B43BCF">
        <w:rPr>
          <w:rStyle w:val="Forte"/>
          <w:rFonts w:eastAsia="Calibri" w:cs="Arial"/>
          <w:b w:val="0"/>
          <w:bCs w:val="0"/>
          <w:i/>
          <w:iCs/>
          <w:color w:val="FF0000"/>
          <w:szCs w:val="20"/>
          <w:shd w:val="clear" w:color="auto" w:fill="FFFFFF"/>
        </w:rPr>
        <w:t xml:space="preserve"> (por extenso)</w:t>
      </w:r>
      <w:r w:rsidRPr="00B43BCF">
        <w:rPr>
          <w:rFonts w:cs="Arial"/>
          <w:bCs/>
          <w:color w:val="00B050"/>
          <w:szCs w:val="20"/>
        </w:rPr>
        <w:t xml:space="preserve"> quando do início da segunda etapa.</w:t>
      </w:r>
    </w:p>
    <w:p w14:paraId="7B54B5F0" w14:textId="3D40264B" w:rsidR="00030C90" w:rsidRPr="00B43BCF" w:rsidRDefault="00030C90" w:rsidP="00B43BCF">
      <w:pPr>
        <w:ind w:left="1416" w:right="-15"/>
        <w:rPr>
          <w:rFonts w:cs="Arial"/>
          <w:bCs/>
          <w:color w:val="00B050"/>
          <w:szCs w:val="20"/>
        </w:rPr>
      </w:pPr>
      <w:r w:rsidRPr="00B43BCF">
        <w:rPr>
          <w:rFonts w:cs="Arial"/>
          <w:bCs/>
          <w:color w:val="00B050"/>
          <w:szCs w:val="20"/>
        </w:rPr>
        <w:t>7.26.2.</w:t>
      </w:r>
      <w:r w:rsidRPr="00B43BCF">
        <w:rPr>
          <w:rFonts w:cs="Arial"/>
          <w:bCs/>
          <w:color w:val="00B050"/>
          <w:szCs w:val="20"/>
        </w:rPr>
        <w:tab/>
      </w:r>
      <w:r w:rsidR="000D2F61" w:rsidRPr="00B43BCF">
        <w:rPr>
          <w:rStyle w:val="Forte"/>
          <w:rFonts w:eastAsia="Calibri" w:cs="Arial"/>
          <w:i/>
          <w:iCs/>
          <w:color w:val="FF0000"/>
          <w:szCs w:val="20"/>
          <w:shd w:val="clear" w:color="auto" w:fill="FFFFFF"/>
        </w:rPr>
        <w:t>XXX</w:t>
      </w:r>
    </w:p>
    <w:p w14:paraId="7BD4C067" w14:textId="6D75BFAC" w:rsidR="00030C90" w:rsidRPr="00B43BCF" w:rsidRDefault="00030C90" w:rsidP="00B43BCF">
      <w:pPr>
        <w:ind w:right="-15"/>
        <w:rPr>
          <w:rFonts w:cs="Arial"/>
          <w:bCs/>
          <w:color w:val="00B050"/>
          <w:szCs w:val="20"/>
        </w:rPr>
      </w:pPr>
      <w:r w:rsidRPr="00B43BCF">
        <w:rPr>
          <w:rFonts w:cs="Arial"/>
          <w:bCs/>
          <w:color w:val="00B050"/>
          <w:szCs w:val="20"/>
        </w:rPr>
        <w:t>7.27.</w:t>
      </w:r>
      <w:r w:rsidR="00A5693B" w:rsidRPr="00B43BCF">
        <w:rPr>
          <w:rFonts w:cs="Arial"/>
          <w:bCs/>
          <w:color w:val="00B050"/>
          <w:szCs w:val="20"/>
        </w:rPr>
        <w:t xml:space="preserve"> </w:t>
      </w:r>
      <w:r w:rsidR="00E3473F" w:rsidRPr="00B43BCF">
        <w:rPr>
          <w:rStyle w:val="Refdenotaderodap"/>
          <w:rFonts w:cs="Arial"/>
          <w:b/>
          <w:color w:val="00B050"/>
          <w:szCs w:val="20"/>
          <w:highlight w:val="yellow"/>
        </w:rPr>
        <w:footnoteReference w:id="53"/>
      </w:r>
      <w:r w:rsidRPr="00B43BCF">
        <w:rPr>
          <w:rFonts w:cs="Arial"/>
          <w:bCs/>
          <w:color w:val="00B050"/>
          <w:szCs w:val="20"/>
        </w:rPr>
        <w:t>Fica o contratado obrigado a devolver, com correção monetária, a integralidade do valor antecipado na hipótese de inexecução do objeto.</w:t>
      </w:r>
    </w:p>
    <w:p w14:paraId="2BE63850" w14:textId="48985704" w:rsidR="00030C90" w:rsidRPr="00B43BCF" w:rsidRDefault="00030C90" w:rsidP="00B43BCF">
      <w:pPr>
        <w:ind w:left="708" w:right="-15"/>
        <w:rPr>
          <w:rFonts w:cs="Arial"/>
          <w:bCs/>
          <w:color w:val="00B050"/>
          <w:szCs w:val="20"/>
        </w:rPr>
      </w:pPr>
      <w:r w:rsidRPr="00B43BCF">
        <w:rPr>
          <w:rFonts w:cs="Arial"/>
          <w:bCs/>
          <w:color w:val="00B050"/>
          <w:szCs w:val="20"/>
        </w:rPr>
        <w:lastRenderedPageBreak/>
        <w:t>7.27.1.</w:t>
      </w:r>
      <w:r w:rsidR="00A30D06" w:rsidRPr="00B43BCF">
        <w:rPr>
          <w:rFonts w:cs="Arial"/>
          <w:bCs/>
          <w:color w:val="00B050"/>
          <w:szCs w:val="20"/>
        </w:rPr>
        <w:t xml:space="preserve"> </w:t>
      </w:r>
      <w:r w:rsidRPr="00B43BCF">
        <w:rPr>
          <w:rFonts w:cs="Arial"/>
          <w:bCs/>
          <w:color w:val="00B050"/>
          <w:szCs w:val="20"/>
        </w:rPr>
        <w:t>No caso de inexecução parcial, deverá haver a devolução do valor relativo à parcela não-executada do contrato.</w:t>
      </w:r>
    </w:p>
    <w:p w14:paraId="3A0B2982" w14:textId="3A0DAEA8" w:rsidR="00030C90" w:rsidRPr="00B43BCF" w:rsidRDefault="00030C90" w:rsidP="00B43BCF">
      <w:pPr>
        <w:ind w:left="708" w:right="-15"/>
        <w:rPr>
          <w:rFonts w:cs="Arial"/>
          <w:bCs/>
          <w:color w:val="00B050"/>
          <w:szCs w:val="20"/>
        </w:rPr>
      </w:pPr>
      <w:r w:rsidRPr="00B43BCF">
        <w:rPr>
          <w:rFonts w:cs="Arial"/>
          <w:bCs/>
          <w:color w:val="00B050"/>
          <w:szCs w:val="20"/>
        </w:rPr>
        <w:t>7.27.2.</w:t>
      </w:r>
      <w:r w:rsidR="0014359B" w:rsidRPr="00B43BCF">
        <w:rPr>
          <w:rFonts w:cs="Arial"/>
          <w:bCs/>
          <w:color w:val="00B050"/>
          <w:szCs w:val="20"/>
        </w:rPr>
        <w:t xml:space="preserve"> </w:t>
      </w:r>
      <w:r w:rsidRPr="00B43BCF">
        <w:rPr>
          <w:rFonts w:cs="Arial"/>
          <w:bCs/>
          <w:color w:val="00B050"/>
          <w:szCs w:val="20"/>
        </w:rPr>
        <w:t>O valor relativo à parcela antecipada e não executada do contrato será atualizado monetariamente pela variação acumulada do</w:t>
      </w:r>
      <w:r w:rsidR="00014E2E" w:rsidRPr="00B43BCF">
        <w:rPr>
          <w:rFonts w:cs="Arial"/>
          <w:bCs/>
          <w:color w:val="00B050"/>
          <w:szCs w:val="20"/>
        </w:rPr>
        <w:t xml:space="preserve"> </w:t>
      </w:r>
      <w:r w:rsidR="00014E2E" w:rsidRPr="00B43BCF">
        <w:rPr>
          <w:rStyle w:val="Forte"/>
          <w:rFonts w:eastAsia="Calibri" w:cs="Arial"/>
          <w:i/>
          <w:iCs/>
          <w:color w:val="FF0000"/>
          <w:szCs w:val="20"/>
          <w:shd w:val="clear" w:color="auto" w:fill="FFFFFF"/>
        </w:rPr>
        <w:t>XXX</w:t>
      </w:r>
      <w:r w:rsidRPr="00B43BCF">
        <w:rPr>
          <w:rFonts w:cs="Arial"/>
          <w:bCs/>
          <w:color w:val="00B050"/>
          <w:szCs w:val="20"/>
        </w:rPr>
        <w:t xml:space="preserve"> </w:t>
      </w:r>
      <w:r w:rsidRPr="00B43BCF">
        <w:rPr>
          <w:rFonts w:cs="Arial"/>
          <w:bCs/>
          <w:color w:val="FF0000"/>
          <w:szCs w:val="20"/>
        </w:rPr>
        <w:t>(especificar o índice de correção monetária a ser adotado)</w:t>
      </w:r>
      <w:r w:rsidRPr="00B43BCF">
        <w:rPr>
          <w:rFonts w:cs="Arial"/>
          <w:bCs/>
          <w:color w:val="00B050"/>
          <w:szCs w:val="20"/>
        </w:rPr>
        <w:t>, ou outro índice que venha a substituí-lo, desde a data do pagamento da antecipação até a data da devolução.</w:t>
      </w:r>
    </w:p>
    <w:p w14:paraId="59442EE6" w14:textId="1AA1107B" w:rsidR="00030C90" w:rsidRPr="00B43BCF" w:rsidRDefault="00030C90" w:rsidP="00B43BCF">
      <w:pPr>
        <w:ind w:right="-15"/>
        <w:rPr>
          <w:rFonts w:cs="Arial"/>
          <w:bCs/>
          <w:color w:val="00B050"/>
          <w:szCs w:val="20"/>
        </w:rPr>
      </w:pPr>
      <w:r w:rsidRPr="00B43BCF">
        <w:rPr>
          <w:rFonts w:cs="Arial"/>
          <w:bCs/>
          <w:color w:val="00B050"/>
          <w:szCs w:val="20"/>
        </w:rPr>
        <w:t>7.28.</w:t>
      </w:r>
      <w:r w:rsidR="00A5693B" w:rsidRPr="00B43BCF">
        <w:rPr>
          <w:rFonts w:cs="Arial"/>
          <w:bCs/>
          <w:color w:val="00B050"/>
          <w:szCs w:val="20"/>
        </w:rPr>
        <w:t xml:space="preserve"> </w:t>
      </w:r>
      <w:r w:rsidRPr="00B43BCF">
        <w:rPr>
          <w:rFonts w:cs="Arial"/>
          <w:bCs/>
          <w:color w:val="00B050"/>
          <w:szCs w:val="20"/>
        </w:rPr>
        <w:t>A liquidação ocorrerá de acordo com as regras do tópico respectivo deste instrumento.</w:t>
      </w:r>
    </w:p>
    <w:p w14:paraId="27C8231E" w14:textId="23E6623E" w:rsidR="00030C90" w:rsidRPr="00B43BCF" w:rsidRDefault="00030C90" w:rsidP="00B43BCF">
      <w:pPr>
        <w:ind w:right="-15"/>
        <w:rPr>
          <w:rFonts w:cs="Arial"/>
          <w:bCs/>
          <w:color w:val="00B050"/>
          <w:szCs w:val="20"/>
        </w:rPr>
      </w:pPr>
      <w:r w:rsidRPr="00B43BCF">
        <w:rPr>
          <w:rFonts w:cs="Arial"/>
          <w:bCs/>
          <w:color w:val="00B050"/>
          <w:szCs w:val="20"/>
        </w:rPr>
        <w:t>7.29.</w:t>
      </w:r>
      <w:r w:rsidR="00A5693B" w:rsidRPr="00B43BCF">
        <w:rPr>
          <w:rFonts w:cs="Arial"/>
          <w:bCs/>
          <w:color w:val="00B050"/>
          <w:szCs w:val="20"/>
        </w:rPr>
        <w:t xml:space="preserve"> </w:t>
      </w:r>
      <w:r w:rsidRPr="00B43BCF">
        <w:rPr>
          <w:rFonts w:cs="Arial"/>
          <w:bCs/>
          <w:color w:val="00B050"/>
          <w:szCs w:val="20"/>
        </w:rPr>
        <w:t xml:space="preserve">O pagamento antecipado será efetuado no prazo máximo de até </w:t>
      </w:r>
      <w:r w:rsidR="00BA1D51" w:rsidRPr="00B43BCF">
        <w:rPr>
          <w:rFonts w:cs="Arial"/>
          <w:b/>
          <w:i/>
          <w:iCs/>
          <w:color w:val="FF0000"/>
          <w:szCs w:val="20"/>
        </w:rPr>
        <w:t>XXX dias</w:t>
      </w:r>
      <w:r w:rsidRPr="00B43BCF">
        <w:rPr>
          <w:rFonts w:cs="Arial"/>
          <w:bCs/>
          <w:color w:val="00B050"/>
          <w:szCs w:val="20"/>
        </w:rPr>
        <w:t xml:space="preserve">, contados do recebimento do </w:t>
      </w:r>
      <w:r w:rsidR="00BA1D51" w:rsidRPr="00B43BCF">
        <w:rPr>
          <w:rFonts w:cs="Arial"/>
          <w:b/>
          <w:i/>
          <w:iCs/>
          <w:color w:val="FF0000"/>
          <w:szCs w:val="20"/>
        </w:rPr>
        <w:t xml:space="preserve">XXX </w:t>
      </w:r>
      <w:r w:rsidRPr="00B43BCF">
        <w:rPr>
          <w:rFonts w:cs="Arial"/>
          <w:bCs/>
          <w:color w:val="00B050"/>
          <w:szCs w:val="20"/>
        </w:rPr>
        <w:t xml:space="preserve">(recibo </w:t>
      </w:r>
      <w:r w:rsidRPr="00B43BCF">
        <w:rPr>
          <w:rFonts w:cs="Arial"/>
          <w:b/>
          <w:i/>
          <w:iCs/>
          <w:color w:val="00B050"/>
          <w:szCs w:val="20"/>
          <w:u w:val="single"/>
        </w:rPr>
        <w:t>OU</w:t>
      </w:r>
      <w:r w:rsidRPr="00B43BCF">
        <w:rPr>
          <w:rFonts w:cs="Arial"/>
          <w:bCs/>
          <w:color w:val="00B050"/>
          <w:szCs w:val="20"/>
        </w:rPr>
        <w:t xml:space="preserve"> nota fiscal </w:t>
      </w:r>
      <w:r w:rsidR="00BA1D51" w:rsidRPr="00B43BCF">
        <w:rPr>
          <w:rFonts w:cs="Arial"/>
          <w:b/>
          <w:i/>
          <w:iCs/>
          <w:color w:val="00B050"/>
          <w:szCs w:val="20"/>
          <w:u w:val="single"/>
        </w:rPr>
        <w:t>OU</w:t>
      </w:r>
      <w:r w:rsidR="00BA1D51" w:rsidRPr="00B43BCF">
        <w:rPr>
          <w:rFonts w:cs="Arial"/>
          <w:bCs/>
          <w:color w:val="00B050"/>
          <w:szCs w:val="20"/>
        </w:rPr>
        <w:t xml:space="preserve"> </w:t>
      </w:r>
      <w:r w:rsidRPr="00B43BCF">
        <w:rPr>
          <w:rFonts w:cs="Arial"/>
          <w:bCs/>
          <w:color w:val="00B050"/>
          <w:szCs w:val="20"/>
        </w:rPr>
        <w:t xml:space="preserve">fatura </w:t>
      </w:r>
      <w:r w:rsidR="00BA1D51" w:rsidRPr="00B43BCF">
        <w:rPr>
          <w:rFonts w:cs="Arial"/>
          <w:b/>
          <w:i/>
          <w:iCs/>
          <w:color w:val="00B050"/>
          <w:szCs w:val="20"/>
          <w:u w:val="single"/>
        </w:rPr>
        <w:t>OU</w:t>
      </w:r>
      <w:r w:rsidR="00BA1D51" w:rsidRPr="00B43BCF">
        <w:rPr>
          <w:rFonts w:cs="Arial"/>
          <w:bCs/>
          <w:color w:val="00B050"/>
          <w:szCs w:val="20"/>
        </w:rPr>
        <w:t xml:space="preserve"> </w:t>
      </w:r>
      <w:r w:rsidRPr="00B43BCF">
        <w:rPr>
          <w:rFonts w:cs="Arial"/>
          <w:bCs/>
          <w:color w:val="00B050"/>
          <w:szCs w:val="20"/>
        </w:rPr>
        <w:t>documento idôneo).</w:t>
      </w:r>
    </w:p>
    <w:p w14:paraId="43F80F83" w14:textId="236EC675" w:rsidR="00030C90" w:rsidRPr="00B43BCF" w:rsidRDefault="00030C90" w:rsidP="00B43BCF">
      <w:pPr>
        <w:ind w:right="-15"/>
        <w:rPr>
          <w:rFonts w:cs="Arial"/>
          <w:bCs/>
          <w:color w:val="00B050"/>
          <w:szCs w:val="20"/>
        </w:rPr>
      </w:pPr>
      <w:r w:rsidRPr="00B43BCF">
        <w:rPr>
          <w:rFonts w:cs="Arial"/>
          <w:bCs/>
          <w:color w:val="00B050"/>
          <w:szCs w:val="20"/>
        </w:rPr>
        <w:t>7.30.</w:t>
      </w:r>
      <w:r w:rsidR="00A30D06" w:rsidRPr="00B43BCF">
        <w:rPr>
          <w:rFonts w:cs="Arial"/>
          <w:bCs/>
          <w:color w:val="00B050"/>
          <w:szCs w:val="20"/>
        </w:rPr>
        <w:t xml:space="preserve"> </w:t>
      </w:r>
      <w:r w:rsidRPr="00B43BCF">
        <w:rPr>
          <w:rFonts w:cs="Arial"/>
          <w:bCs/>
          <w:color w:val="00B050"/>
          <w:szCs w:val="20"/>
        </w:rPr>
        <w:t>A antecipação de pagamento dispensa o ateste ou recebimento prévios do objeto, os quais deverão ocorrer após a regular execução da parcela contratual a que se refere o valor antecipado.</w:t>
      </w:r>
    </w:p>
    <w:p w14:paraId="1E77F7B9" w14:textId="43008789" w:rsidR="00030C90" w:rsidRPr="00B43BCF" w:rsidRDefault="00030C90" w:rsidP="00B43BCF">
      <w:pPr>
        <w:ind w:right="-15"/>
        <w:rPr>
          <w:rFonts w:cs="Arial"/>
          <w:bCs/>
          <w:color w:val="00B050"/>
          <w:szCs w:val="20"/>
        </w:rPr>
      </w:pPr>
      <w:r w:rsidRPr="00B43BCF">
        <w:rPr>
          <w:rFonts w:cs="Arial"/>
          <w:bCs/>
          <w:color w:val="00B050"/>
          <w:szCs w:val="20"/>
        </w:rPr>
        <w:t>7.31.</w:t>
      </w:r>
      <w:r w:rsidR="00A30D06" w:rsidRPr="00B43BCF">
        <w:rPr>
          <w:rFonts w:cs="Arial"/>
          <w:bCs/>
          <w:color w:val="00B050"/>
          <w:szCs w:val="20"/>
        </w:rPr>
        <w:t xml:space="preserve"> </w:t>
      </w:r>
      <w:r w:rsidR="009B6E25" w:rsidRPr="00B43BCF">
        <w:rPr>
          <w:rStyle w:val="Refdenotaderodap"/>
          <w:rFonts w:cs="Arial"/>
          <w:b/>
          <w:color w:val="00B050"/>
          <w:szCs w:val="20"/>
          <w:highlight w:val="yellow"/>
        </w:rPr>
        <w:footnoteReference w:id="54"/>
      </w:r>
      <w:r w:rsidRPr="00B43BCF">
        <w:rPr>
          <w:rFonts w:cs="Arial"/>
          <w:bCs/>
          <w:color w:val="00B050"/>
          <w:szCs w:val="20"/>
        </w:rPr>
        <w:t>O pagamento de que trata este item está condicionado à tomada das seguintes providências pelo contratado:</w:t>
      </w:r>
    </w:p>
    <w:p w14:paraId="7B673398" w14:textId="2F5B8E96" w:rsidR="00030C90" w:rsidRPr="00B43BCF" w:rsidRDefault="00030C90" w:rsidP="00B43BCF">
      <w:pPr>
        <w:ind w:left="708" w:right="-15"/>
        <w:rPr>
          <w:rFonts w:cs="Arial"/>
          <w:bCs/>
          <w:color w:val="00B050"/>
          <w:szCs w:val="20"/>
        </w:rPr>
      </w:pPr>
      <w:r w:rsidRPr="00B43BCF">
        <w:rPr>
          <w:rFonts w:cs="Arial"/>
          <w:bCs/>
          <w:color w:val="00B050"/>
          <w:szCs w:val="20"/>
        </w:rPr>
        <w:t>7.31.1.</w:t>
      </w:r>
      <w:r w:rsidRPr="00B43BCF">
        <w:rPr>
          <w:rFonts w:cs="Arial"/>
          <w:bCs/>
          <w:color w:val="00B050"/>
          <w:szCs w:val="20"/>
        </w:rPr>
        <w:tab/>
      </w:r>
      <w:r w:rsidR="00B5208E" w:rsidRPr="00B43BCF">
        <w:rPr>
          <w:rStyle w:val="Refdenotaderodap"/>
          <w:rFonts w:cs="Arial"/>
          <w:b/>
          <w:color w:val="00B050"/>
          <w:szCs w:val="20"/>
          <w:highlight w:val="yellow"/>
        </w:rPr>
        <w:footnoteReference w:id="55"/>
      </w:r>
      <w:r w:rsidRPr="00B43BCF">
        <w:rPr>
          <w:rFonts w:cs="Arial"/>
          <w:bCs/>
          <w:color w:val="00B050"/>
          <w:szCs w:val="20"/>
        </w:rPr>
        <w:t>comprovação da execução da etapa imediatamente anterior do objeto pelo contratado, para a antecipação do valor remanescente;</w:t>
      </w:r>
    </w:p>
    <w:p w14:paraId="413341AF" w14:textId="529EC394" w:rsidR="00030C90" w:rsidRPr="00B43BCF" w:rsidRDefault="00030C90" w:rsidP="00B43BCF">
      <w:pPr>
        <w:ind w:left="708" w:right="-15"/>
        <w:rPr>
          <w:rFonts w:cs="Arial"/>
          <w:bCs/>
          <w:color w:val="00B050"/>
          <w:szCs w:val="20"/>
        </w:rPr>
      </w:pPr>
      <w:r w:rsidRPr="00B43BCF">
        <w:rPr>
          <w:rFonts w:cs="Arial"/>
          <w:bCs/>
          <w:color w:val="00B050"/>
          <w:szCs w:val="20"/>
        </w:rPr>
        <w:t>7.31.2.</w:t>
      </w:r>
      <w:r w:rsidRPr="00B43BCF">
        <w:rPr>
          <w:rFonts w:cs="Arial"/>
          <w:bCs/>
          <w:color w:val="00B050"/>
          <w:szCs w:val="20"/>
        </w:rPr>
        <w:tab/>
      </w:r>
      <w:r w:rsidR="001E1268" w:rsidRPr="00B43BCF">
        <w:rPr>
          <w:rStyle w:val="Refdenotaderodap"/>
          <w:rFonts w:cs="Arial"/>
          <w:b/>
          <w:color w:val="00B050"/>
          <w:szCs w:val="20"/>
          <w:highlight w:val="yellow"/>
        </w:rPr>
        <w:footnoteReference w:id="56"/>
      </w:r>
      <w:r w:rsidRPr="00B43BCF">
        <w:rPr>
          <w:rFonts w:cs="Arial"/>
          <w:bCs/>
          <w:color w:val="00B050"/>
          <w:szCs w:val="20"/>
        </w:rPr>
        <w:t xml:space="preserve">prestação da garantia adicional nas modalidades de que trata o art. 96 da Lei nº 14.133, de 2021, no percentual de </w:t>
      </w:r>
      <w:r w:rsidR="00910649" w:rsidRPr="00B43BCF">
        <w:rPr>
          <w:rFonts w:cs="Arial"/>
          <w:b/>
          <w:i/>
          <w:iCs/>
          <w:color w:val="FF0000"/>
          <w:szCs w:val="20"/>
        </w:rPr>
        <w:t>XXX</w:t>
      </w:r>
      <w:r w:rsidR="00910649" w:rsidRPr="00B43BCF">
        <w:rPr>
          <w:rFonts w:cs="Arial"/>
          <w:b/>
          <w:color w:val="FF0000"/>
          <w:szCs w:val="20"/>
        </w:rPr>
        <w:t>%</w:t>
      </w:r>
      <w:r w:rsidRPr="00B43BCF">
        <w:rPr>
          <w:rFonts w:cs="Arial"/>
          <w:bCs/>
          <w:color w:val="00B050"/>
          <w:szCs w:val="20"/>
        </w:rPr>
        <w:t>.</w:t>
      </w:r>
    </w:p>
    <w:p w14:paraId="666BACF7" w14:textId="1B400DCB" w:rsidR="00030C90" w:rsidRPr="00B43BCF" w:rsidRDefault="00030C90" w:rsidP="00B43BCF">
      <w:pPr>
        <w:ind w:right="-15"/>
        <w:rPr>
          <w:rFonts w:cs="Arial"/>
          <w:bCs/>
          <w:color w:val="00B050"/>
          <w:szCs w:val="20"/>
        </w:rPr>
      </w:pPr>
      <w:r w:rsidRPr="00B43BCF">
        <w:rPr>
          <w:rFonts w:cs="Arial"/>
          <w:bCs/>
          <w:color w:val="00B050"/>
          <w:szCs w:val="20"/>
        </w:rPr>
        <w:t>7.32.</w:t>
      </w:r>
      <w:r w:rsidR="0014359B" w:rsidRPr="00B43BCF">
        <w:rPr>
          <w:rFonts w:cs="Arial"/>
          <w:bCs/>
          <w:color w:val="00B050"/>
          <w:szCs w:val="20"/>
        </w:rPr>
        <w:t xml:space="preserve"> </w:t>
      </w:r>
      <w:r w:rsidRPr="00B43BCF">
        <w:rPr>
          <w:rFonts w:cs="Arial"/>
          <w:bCs/>
          <w:color w:val="00B050"/>
          <w:szCs w:val="20"/>
        </w:rPr>
        <w:t>O pagamento do valor a ser antecipado ocorrerá respeitando eventuais retenções tributárias incidentes.</w:t>
      </w:r>
    </w:p>
    <w:p w14:paraId="7BE7F188" w14:textId="77777777" w:rsidR="00B43BCF" w:rsidRDefault="00B43BCF" w:rsidP="00B43BCF">
      <w:pPr>
        <w:ind w:right="-15"/>
        <w:rPr>
          <w:rFonts w:cs="Arial"/>
          <w:b/>
          <w:szCs w:val="20"/>
        </w:rPr>
      </w:pPr>
    </w:p>
    <w:p w14:paraId="4BD76A21" w14:textId="001D3787" w:rsidR="00030C90" w:rsidRPr="00B43BCF" w:rsidRDefault="00030C90" w:rsidP="00B43BCF">
      <w:pPr>
        <w:ind w:right="-15"/>
        <w:rPr>
          <w:rFonts w:cs="Arial"/>
          <w:b/>
          <w:szCs w:val="20"/>
        </w:rPr>
      </w:pPr>
      <w:r w:rsidRPr="00B43BCF">
        <w:rPr>
          <w:rFonts w:cs="Arial"/>
          <w:b/>
          <w:szCs w:val="20"/>
        </w:rPr>
        <w:t>Cessão de crédito</w:t>
      </w:r>
      <w:r w:rsidR="00CD70DF" w:rsidRPr="00B43BCF">
        <w:rPr>
          <w:rStyle w:val="Refdenotaderodap"/>
          <w:rFonts w:cs="Arial"/>
          <w:b/>
          <w:szCs w:val="20"/>
          <w:highlight w:val="yellow"/>
        </w:rPr>
        <w:footnoteReference w:id="57"/>
      </w:r>
    </w:p>
    <w:p w14:paraId="220F4B22" w14:textId="67081A38" w:rsidR="00030C90" w:rsidRPr="00B43BCF" w:rsidRDefault="00030C90" w:rsidP="00B43BCF">
      <w:pPr>
        <w:ind w:right="-15"/>
        <w:rPr>
          <w:rFonts w:cs="Arial"/>
          <w:bCs/>
          <w:szCs w:val="20"/>
        </w:rPr>
      </w:pPr>
      <w:r w:rsidRPr="00B43BCF">
        <w:rPr>
          <w:rFonts w:cs="Arial"/>
          <w:bCs/>
          <w:szCs w:val="20"/>
        </w:rPr>
        <w:lastRenderedPageBreak/>
        <w:t>7.33.</w:t>
      </w:r>
      <w:r w:rsidR="00E007B2" w:rsidRPr="00B43BCF">
        <w:rPr>
          <w:rFonts w:cs="Arial"/>
          <w:bCs/>
          <w:szCs w:val="20"/>
        </w:rPr>
        <w:t xml:space="preserve"> </w:t>
      </w:r>
      <w:r w:rsidRPr="00B43BCF">
        <w:rPr>
          <w:rFonts w:cs="Arial"/>
          <w:bCs/>
          <w:szCs w:val="20"/>
        </w:rPr>
        <w:t>É admitida a cessão fiduciária de direitos creditícios com instituição financeira, nos termos e de acordo com os procedimentos previstos na Instrução Normativa S</w:t>
      </w:r>
      <w:r w:rsidR="007B22FC" w:rsidRPr="00B43BCF">
        <w:rPr>
          <w:rFonts w:cs="Arial"/>
          <w:bCs/>
          <w:szCs w:val="20"/>
        </w:rPr>
        <w:t>eges</w:t>
      </w:r>
      <w:r w:rsidRPr="00B43BCF">
        <w:rPr>
          <w:rFonts w:cs="Arial"/>
          <w:bCs/>
          <w:szCs w:val="20"/>
        </w:rPr>
        <w:t xml:space="preserve">/ME nº 53, de 8 de </w:t>
      </w:r>
      <w:r w:rsidR="007B22FC" w:rsidRPr="00B43BCF">
        <w:rPr>
          <w:rFonts w:cs="Arial"/>
          <w:bCs/>
          <w:szCs w:val="20"/>
        </w:rPr>
        <w:t>j</w:t>
      </w:r>
      <w:r w:rsidRPr="00B43BCF">
        <w:rPr>
          <w:rFonts w:cs="Arial"/>
          <w:bCs/>
          <w:szCs w:val="20"/>
        </w:rPr>
        <w:t>ulho de 2020, conforme as regras deste presente tópico.</w:t>
      </w:r>
    </w:p>
    <w:p w14:paraId="3FC21458" w14:textId="3CE2C4F0" w:rsidR="00030C90" w:rsidRPr="00B43BCF" w:rsidRDefault="00030C90" w:rsidP="00B43BCF">
      <w:pPr>
        <w:ind w:left="708" w:right="-15"/>
        <w:rPr>
          <w:rFonts w:cs="Arial"/>
          <w:bCs/>
          <w:color w:val="00B050"/>
          <w:szCs w:val="20"/>
        </w:rPr>
      </w:pPr>
      <w:r w:rsidRPr="00B43BCF">
        <w:rPr>
          <w:rFonts w:cs="Arial"/>
          <w:bCs/>
          <w:color w:val="00B050"/>
          <w:szCs w:val="20"/>
        </w:rPr>
        <w:t>7.33.1.</w:t>
      </w:r>
      <w:r w:rsidRPr="00B43BCF">
        <w:rPr>
          <w:rFonts w:cs="Arial"/>
          <w:bCs/>
          <w:color w:val="00B050"/>
          <w:szCs w:val="20"/>
        </w:rPr>
        <w:tab/>
      </w:r>
      <w:r w:rsidR="00E007B2" w:rsidRPr="00B43BCF">
        <w:rPr>
          <w:rStyle w:val="Refdenotaderodap"/>
          <w:rFonts w:cs="Arial"/>
          <w:b/>
          <w:color w:val="00B050"/>
          <w:szCs w:val="20"/>
          <w:highlight w:val="yellow"/>
        </w:rPr>
        <w:footnoteReference w:id="58"/>
      </w:r>
      <w:r w:rsidRPr="00B43BCF">
        <w:rPr>
          <w:rFonts w:cs="Arial"/>
          <w:bCs/>
          <w:color w:val="00B050"/>
          <w:szCs w:val="20"/>
        </w:rPr>
        <w:t>As cessões de crédito não fiduciárias dependerão de prévia aprovação do contratante.</w:t>
      </w:r>
    </w:p>
    <w:p w14:paraId="13934844" w14:textId="15FEA75B" w:rsidR="00030C90" w:rsidRPr="00B43BCF" w:rsidRDefault="00030C90" w:rsidP="00B43BCF">
      <w:pPr>
        <w:ind w:right="-15"/>
        <w:rPr>
          <w:rFonts w:cs="Arial"/>
          <w:bCs/>
          <w:szCs w:val="20"/>
        </w:rPr>
      </w:pPr>
      <w:r w:rsidRPr="00B43BCF">
        <w:rPr>
          <w:rFonts w:cs="Arial"/>
          <w:bCs/>
          <w:szCs w:val="20"/>
        </w:rPr>
        <w:t>7.34.</w:t>
      </w:r>
      <w:r w:rsidR="005C092E" w:rsidRPr="00B43BCF">
        <w:rPr>
          <w:rFonts w:cs="Arial"/>
          <w:bCs/>
          <w:szCs w:val="20"/>
        </w:rPr>
        <w:t xml:space="preserve"> </w:t>
      </w:r>
      <w:r w:rsidR="006A0366" w:rsidRPr="00B43BCF">
        <w:rPr>
          <w:rStyle w:val="Refdenotaderodap"/>
          <w:rFonts w:cs="Arial"/>
          <w:b/>
          <w:szCs w:val="20"/>
          <w:highlight w:val="yellow"/>
        </w:rPr>
        <w:footnoteReference w:id="59"/>
      </w:r>
      <w:r w:rsidRPr="00B43BCF">
        <w:rPr>
          <w:rFonts w:cs="Arial"/>
          <w:bCs/>
          <w:szCs w:val="20"/>
        </w:rPr>
        <w:t>A eficácia da cessão de crédito, de qualquer natureza, em relação à Administração, está condicionada à celebração de termo aditivo ao contrato administrativo.</w:t>
      </w:r>
    </w:p>
    <w:p w14:paraId="14481972" w14:textId="0BDA7A48" w:rsidR="00030C90" w:rsidRPr="00B43BCF" w:rsidRDefault="00030C90" w:rsidP="00B43BCF">
      <w:pPr>
        <w:ind w:right="-15"/>
        <w:rPr>
          <w:rFonts w:cs="Arial"/>
          <w:bCs/>
          <w:szCs w:val="20"/>
        </w:rPr>
      </w:pPr>
      <w:r w:rsidRPr="00B43BCF">
        <w:rPr>
          <w:rFonts w:cs="Arial"/>
          <w:bCs/>
          <w:szCs w:val="20"/>
        </w:rPr>
        <w:t>7.35.</w:t>
      </w:r>
      <w:r w:rsidR="005C092E" w:rsidRPr="00B43BCF">
        <w:rPr>
          <w:rFonts w:cs="Arial"/>
          <w:bCs/>
          <w:szCs w:val="20"/>
        </w:rPr>
        <w:t xml:space="preserve"> </w:t>
      </w:r>
      <w:r w:rsidRPr="00B43BCF">
        <w:rPr>
          <w:rFonts w:cs="Arial"/>
          <w:bCs/>
          <w:szCs w:val="20"/>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2D04DB7E" w14:textId="0DA10501" w:rsidR="00030C90" w:rsidRPr="00B43BCF" w:rsidRDefault="00030C90" w:rsidP="00B43BCF">
      <w:pPr>
        <w:ind w:right="-15"/>
        <w:rPr>
          <w:rFonts w:cs="Arial"/>
          <w:bCs/>
          <w:szCs w:val="20"/>
        </w:rPr>
      </w:pPr>
      <w:r w:rsidRPr="00B43BCF">
        <w:rPr>
          <w:rFonts w:cs="Arial"/>
          <w:bCs/>
          <w:szCs w:val="20"/>
        </w:rPr>
        <w:t>7.36.</w:t>
      </w:r>
      <w:r w:rsidR="005C092E" w:rsidRPr="00B43BCF">
        <w:rPr>
          <w:rFonts w:cs="Arial"/>
          <w:bCs/>
          <w:szCs w:val="20"/>
        </w:rPr>
        <w:t xml:space="preserve"> </w:t>
      </w:r>
      <w:r w:rsidRPr="00B43BCF">
        <w:rPr>
          <w:rFonts w:cs="Arial"/>
          <w:bCs/>
          <w:szCs w:val="20"/>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C4DC614" w14:textId="741BF9D0" w:rsidR="001A4E06" w:rsidRPr="00B43BCF" w:rsidRDefault="00030C90" w:rsidP="00B43BCF">
      <w:pPr>
        <w:ind w:right="-15"/>
        <w:rPr>
          <w:rFonts w:cs="Arial"/>
          <w:bCs/>
          <w:szCs w:val="20"/>
        </w:rPr>
      </w:pPr>
      <w:r w:rsidRPr="00B43BCF">
        <w:rPr>
          <w:rFonts w:cs="Arial"/>
          <w:bCs/>
          <w:szCs w:val="20"/>
        </w:rPr>
        <w:t>7.37.</w:t>
      </w:r>
      <w:r w:rsidR="005C092E" w:rsidRPr="00B43BCF">
        <w:rPr>
          <w:rFonts w:cs="Arial"/>
          <w:bCs/>
          <w:szCs w:val="20"/>
        </w:rPr>
        <w:t xml:space="preserve"> </w:t>
      </w:r>
      <w:r w:rsidRPr="00B43BCF">
        <w:rPr>
          <w:rFonts w:cs="Arial"/>
          <w:bCs/>
          <w:szCs w:val="20"/>
        </w:rPr>
        <w:t>A cessão de crédito não afetará a execução do objeto contratado, que continuará sob a integral responsabilidade do contratado.</w:t>
      </w:r>
    </w:p>
    <w:p w14:paraId="3823D2CC" w14:textId="77777777" w:rsidR="00CF650E" w:rsidRDefault="00CF650E" w:rsidP="00A43B3C">
      <w:pPr>
        <w:rPr>
          <w:rStyle w:val="Ttulo1Char"/>
        </w:rPr>
      </w:pPr>
    </w:p>
    <w:p w14:paraId="04505674" w14:textId="1F7A7694" w:rsidR="006C1F18" w:rsidRPr="00CF650E" w:rsidRDefault="009B02A6" w:rsidP="00CF650E">
      <w:pPr>
        <w:rPr>
          <w:rStyle w:val="Forte"/>
          <w:rFonts w:cs="Arial"/>
          <w:color w:val="2F5496" w:themeColor="accent1" w:themeShade="BF"/>
          <w:szCs w:val="20"/>
        </w:rPr>
      </w:pPr>
      <w:bookmarkStart w:id="12" w:name="_Toc138764941"/>
      <w:r w:rsidRPr="00CF650E">
        <w:rPr>
          <w:rStyle w:val="Ttulo1Char"/>
          <w:rFonts w:cs="Arial"/>
          <w:sz w:val="20"/>
          <w:szCs w:val="20"/>
        </w:rPr>
        <w:t>8. FORMA E CRITÉRIOS DE SELEÇÃO DO FORNECEDOR</w:t>
      </w:r>
      <w:bookmarkEnd w:id="12"/>
      <w:r w:rsidR="0062575A" w:rsidRPr="00CF650E">
        <w:rPr>
          <w:rStyle w:val="Forte"/>
          <w:rFonts w:cs="Arial"/>
          <w:szCs w:val="20"/>
        </w:rPr>
        <w:t xml:space="preserve"> </w:t>
      </w:r>
      <w:r w:rsidR="0062575A" w:rsidRPr="00CF650E">
        <w:rPr>
          <w:rStyle w:val="Forte"/>
          <w:rFonts w:cs="Arial"/>
          <w:color w:val="2F5496" w:themeColor="accent1" w:themeShade="BF"/>
          <w:szCs w:val="20"/>
        </w:rPr>
        <w:t>(ART. 6º, XXIII, ALÍNEA “</w:t>
      </w:r>
      <w:r w:rsidR="00E05481" w:rsidRPr="00CF650E">
        <w:rPr>
          <w:rStyle w:val="Forte"/>
          <w:rFonts w:cs="Arial"/>
          <w:color w:val="2F5496" w:themeColor="accent1" w:themeShade="BF"/>
          <w:szCs w:val="20"/>
        </w:rPr>
        <w:t>H</w:t>
      </w:r>
      <w:r w:rsidR="0062575A" w:rsidRPr="00CF650E">
        <w:rPr>
          <w:rStyle w:val="Forte"/>
          <w:rFonts w:cs="Arial"/>
          <w:color w:val="2F5496" w:themeColor="accent1" w:themeShade="BF"/>
          <w:szCs w:val="20"/>
        </w:rPr>
        <w:t>”, DA LEI Nº 14.133, DE 2021</w:t>
      </w:r>
      <w:r w:rsidR="00E05481" w:rsidRPr="00CF650E">
        <w:rPr>
          <w:rStyle w:val="Forte"/>
          <w:rFonts w:cs="Arial"/>
          <w:color w:val="2F5496" w:themeColor="accent1" w:themeShade="BF"/>
          <w:szCs w:val="20"/>
        </w:rPr>
        <w:t>)</w:t>
      </w:r>
    </w:p>
    <w:p w14:paraId="7A78EA74" w14:textId="77777777" w:rsidR="00025C0C" w:rsidRPr="00CF650E" w:rsidRDefault="00025C0C" w:rsidP="00CF650E">
      <w:pPr>
        <w:rPr>
          <w:rFonts w:cs="Arial"/>
          <w:b/>
          <w:bCs/>
          <w:szCs w:val="20"/>
        </w:rPr>
      </w:pPr>
      <w:r w:rsidRPr="00CF650E">
        <w:rPr>
          <w:rFonts w:cs="Arial"/>
          <w:b/>
          <w:bCs/>
          <w:szCs w:val="20"/>
        </w:rPr>
        <w:t>Forma de seleção e critério de julgamento da proposta</w:t>
      </w:r>
    </w:p>
    <w:p w14:paraId="0BC767B8" w14:textId="6F1E3B6A" w:rsidR="00025C0C" w:rsidRPr="00CF650E" w:rsidRDefault="00025C0C" w:rsidP="00CF650E">
      <w:pPr>
        <w:rPr>
          <w:rFonts w:cs="Arial"/>
          <w:szCs w:val="20"/>
        </w:rPr>
      </w:pPr>
      <w:r w:rsidRPr="00CF650E">
        <w:rPr>
          <w:rFonts w:cs="Arial"/>
          <w:szCs w:val="20"/>
        </w:rPr>
        <w:t>8.1.</w:t>
      </w:r>
      <w:r w:rsidR="00B9735A" w:rsidRPr="00CF650E">
        <w:rPr>
          <w:rFonts w:cs="Arial"/>
          <w:szCs w:val="20"/>
        </w:rPr>
        <w:t xml:space="preserve"> </w:t>
      </w:r>
      <w:r w:rsidRPr="00CF650E">
        <w:rPr>
          <w:rFonts w:cs="Arial"/>
          <w:szCs w:val="20"/>
        </w:rPr>
        <w:t xml:space="preserve">O fornecedor será selecionado por meio da realização de procedimento de </w:t>
      </w:r>
      <w:r w:rsidR="00B9735A" w:rsidRPr="00CF650E">
        <w:rPr>
          <w:rFonts w:cs="Arial"/>
          <w:b/>
          <w:bCs/>
          <w:szCs w:val="20"/>
        </w:rPr>
        <w:t>licitação</w:t>
      </w:r>
      <w:r w:rsidRPr="00CF650E">
        <w:rPr>
          <w:rFonts w:cs="Arial"/>
          <w:szCs w:val="20"/>
        </w:rPr>
        <w:t xml:space="preserve">, na </w:t>
      </w:r>
      <w:r w:rsidRPr="00CF650E">
        <w:rPr>
          <w:rFonts w:cs="Arial"/>
          <w:b/>
          <w:bCs/>
          <w:szCs w:val="20"/>
        </w:rPr>
        <w:t xml:space="preserve">modalidade </w:t>
      </w:r>
      <w:r w:rsidR="00667256" w:rsidRPr="00CF650E">
        <w:rPr>
          <w:rFonts w:cs="Arial"/>
          <w:b/>
          <w:szCs w:val="20"/>
        </w:rPr>
        <w:t>pregão</w:t>
      </w:r>
      <w:r w:rsidR="00667256" w:rsidRPr="00CF650E">
        <w:rPr>
          <w:rFonts w:cs="Arial"/>
          <w:b/>
          <w:bCs/>
          <w:szCs w:val="20"/>
        </w:rPr>
        <w:t xml:space="preserve">, sob a </w:t>
      </w:r>
      <w:r w:rsidR="00667256" w:rsidRPr="00CF650E">
        <w:rPr>
          <w:rFonts w:cs="Arial"/>
          <w:b/>
          <w:szCs w:val="20"/>
        </w:rPr>
        <w:t>forma eletrônica</w:t>
      </w:r>
      <w:r w:rsidR="00667256" w:rsidRPr="00CF650E">
        <w:rPr>
          <w:rFonts w:cs="Arial"/>
          <w:szCs w:val="20"/>
        </w:rPr>
        <w:t xml:space="preserve">, </w:t>
      </w:r>
      <w:r w:rsidRPr="00CF650E">
        <w:rPr>
          <w:rFonts w:cs="Arial"/>
          <w:szCs w:val="20"/>
        </w:rPr>
        <w:t xml:space="preserve">com adoção do critério de julgamento pelo </w:t>
      </w:r>
      <w:r w:rsidR="00A30696" w:rsidRPr="00CF650E">
        <w:rPr>
          <w:rFonts w:cs="Arial"/>
          <w:b/>
          <w:bCs/>
          <w:i/>
          <w:iCs/>
          <w:color w:val="FF0000"/>
          <w:szCs w:val="20"/>
        </w:rPr>
        <w:t>XXX</w:t>
      </w:r>
      <w:r w:rsidR="00667256" w:rsidRPr="00CF650E">
        <w:rPr>
          <w:rFonts w:cs="Arial"/>
          <w:szCs w:val="20"/>
        </w:rPr>
        <w:t xml:space="preserve"> </w:t>
      </w:r>
      <w:r w:rsidR="00667256" w:rsidRPr="00CF650E">
        <w:rPr>
          <w:rFonts w:cs="Arial"/>
          <w:color w:val="00B050"/>
          <w:szCs w:val="20"/>
        </w:rPr>
        <w:t xml:space="preserve">(menor preço </w:t>
      </w:r>
      <w:r w:rsidR="00476A25" w:rsidRPr="00CF650E">
        <w:rPr>
          <w:rFonts w:cs="Arial"/>
          <w:bCs/>
          <w:color w:val="00B050"/>
          <w:szCs w:val="20"/>
        </w:rPr>
        <w:t xml:space="preserve">por grupo </w:t>
      </w:r>
      <w:r w:rsidR="00476A25" w:rsidRPr="00CF650E">
        <w:rPr>
          <w:rFonts w:cs="Arial"/>
          <w:b/>
          <w:i/>
          <w:color w:val="00B050"/>
          <w:szCs w:val="20"/>
          <w:u w:val="single"/>
        </w:rPr>
        <w:t>OU</w:t>
      </w:r>
      <w:r w:rsidR="00476A25" w:rsidRPr="00CF650E">
        <w:rPr>
          <w:rFonts w:cs="Arial"/>
          <w:bCs/>
          <w:color w:val="00B050"/>
          <w:szCs w:val="20"/>
        </w:rPr>
        <w:t xml:space="preserve"> item </w:t>
      </w:r>
      <w:r w:rsidR="00476A25" w:rsidRPr="00CF650E">
        <w:rPr>
          <w:rFonts w:cs="Arial"/>
          <w:b/>
          <w:i/>
          <w:color w:val="00B050"/>
          <w:szCs w:val="20"/>
          <w:u w:val="single"/>
        </w:rPr>
        <w:t>OU</w:t>
      </w:r>
      <w:r w:rsidR="00476A25" w:rsidRPr="00CF650E">
        <w:rPr>
          <w:rFonts w:cs="Arial"/>
          <w:bCs/>
          <w:color w:val="00B050"/>
          <w:szCs w:val="20"/>
        </w:rPr>
        <w:t xml:space="preserve"> global </w:t>
      </w:r>
      <w:r w:rsidRPr="00CF650E">
        <w:rPr>
          <w:rFonts w:cs="Arial"/>
          <w:b/>
          <w:i/>
          <w:color w:val="00B050"/>
          <w:szCs w:val="20"/>
          <w:u w:val="single"/>
        </w:rPr>
        <w:t>OU</w:t>
      </w:r>
      <w:r w:rsidRPr="00CF650E">
        <w:rPr>
          <w:rFonts w:cs="Arial"/>
          <w:color w:val="00B050"/>
          <w:szCs w:val="20"/>
        </w:rPr>
        <w:t xml:space="preserve"> </w:t>
      </w:r>
      <w:r w:rsidR="00667256" w:rsidRPr="00CF650E">
        <w:rPr>
          <w:rFonts w:cs="Arial"/>
          <w:color w:val="00B050"/>
          <w:szCs w:val="20"/>
        </w:rPr>
        <w:t>maior desconto)</w:t>
      </w:r>
      <w:r w:rsidR="00667256" w:rsidRPr="00CF650E">
        <w:rPr>
          <w:rFonts w:cs="Arial"/>
          <w:szCs w:val="20"/>
        </w:rPr>
        <w:t>.</w:t>
      </w:r>
    </w:p>
    <w:p w14:paraId="649BFA47" w14:textId="77777777" w:rsidR="00CF650E" w:rsidRDefault="00CF650E" w:rsidP="00CF650E">
      <w:pPr>
        <w:rPr>
          <w:rFonts w:cs="Arial"/>
          <w:b/>
          <w:bCs/>
          <w:szCs w:val="20"/>
        </w:rPr>
      </w:pPr>
    </w:p>
    <w:p w14:paraId="5FF0099A" w14:textId="7270989F" w:rsidR="00166230" w:rsidRPr="00CF650E" w:rsidRDefault="00166230" w:rsidP="00CF650E">
      <w:pPr>
        <w:rPr>
          <w:rFonts w:cs="Arial"/>
          <w:b/>
          <w:bCs/>
          <w:szCs w:val="20"/>
        </w:rPr>
      </w:pPr>
      <w:r w:rsidRPr="00CF650E">
        <w:rPr>
          <w:rFonts w:cs="Arial"/>
          <w:b/>
          <w:bCs/>
          <w:szCs w:val="20"/>
        </w:rPr>
        <w:t xml:space="preserve">Forma de </w:t>
      </w:r>
      <w:r w:rsidR="007715AF" w:rsidRPr="00CF650E">
        <w:rPr>
          <w:rFonts w:cs="Arial"/>
          <w:b/>
          <w:bCs/>
          <w:szCs w:val="20"/>
        </w:rPr>
        <w:t>fornecimento</w:t>
      </w:r>
    </w:p>
    <w:p w14:paraId="0E7F57A7" w14:textId="4EDD72FF" w:rsidR="007715AF" w:rsidRPr="00CF650E" w:rsidRDefault="007715AF" w:rsidP="00CF650E">
      <w:pPr>
        <w:rPr>
          <w:rFonts w:cs="Arial"/>
          <w:szCs w:val="20"/>
        </w:rPr>
      </w:pPr>
      <w:r w:rsidRPr="00CF650E">
        <w:rPr>
          <w:rFonts w:cs="Arial"/>
          <w:szCs w:val="20"/>
        </w:rPr>
        <w:t xml:space="preserve">8.2. O </w:t>
      </w:r>
      <w:r w:rsidR="00E07F6C" w:rsidRPr="00CF650E">
        <w:rPr>
          <w:rStyle w:val="findhit"/>
          <w:rFonts w:eastAsia="Calibri" w:cs="Arial"/>
          <w:szCs w:val="20"/>
          <w:shd w:val="clear" w:color="auto" w:fill="FFFFFF"/>
        </w:rPr>
        <w:t xml:space="preserve">fornecimento do objeto será </w:t>
      </w:r>
      <w:r w:rsidR="00E07F6C" w:rsidRPr="00CF650E">
        <w:rPr>
          <w:rFonts w:cs="Arial"/>
          <w:color w:val="00B050"/>
          <w:szCs w:val="20"/>
        </w:rPr>
        <w:t>integral</w:t>
      </w:r>
      <w:r w:rsidR="00E07F6C" w:rsidRPr="00CF650E">
        <w:rPr>
          <w:rFonts w:cs="Arial"/>
          <w:color w:val="FF0000"/>
          <w:szCs w:val="20"/>
        </w:rPr>
        <w:t xml:space="preserve"> </w:t>
      </w:r>
      <w:r w:rsidR="00E07F6C" w:rsidRPr="00CF650E">
        <w:rPr>
          <w:rFonts w:cs="Arial"/>
          <w:b/>
          <w:i/>
          <w:iCs/>
          <w:color w:val="00B050"/>
          <w:szCs w:val="20"/>
          <w:u w:val="single"/>
        </w:rPr>
        <w:t>OU</w:t>
      </w:r>
      <w:r w:rsidR="00E07F6C" w:rsidRPr="00CF650E">
        <w:rPr>
          <w:rFonts w:cs="Arial"/>
          <w:color w:val="FF0000"/>
          <w:szCs w:val="20"/>
        </w:rPr>
        <w:t xml:space="preserve"> </w:t>
      </w:r>
      <w:r w:rsidR="00E07F6C" w:rsidRPr="00CF650E">
        <w:rPr>
          <w:rFonts w:cs="Arial"/>
          <w:color w:val="00B050"/>
          <w:szCs w:val="20"/>
        </w:rPr>
        <w:t>parcelado</w:t>
      </w:r>
      <w:r w:rsidR="00E07F6C" w:rsidRPr="00CF650E">
        <w:rPr>
          <w:rFonts w:cs="Arial"/>
          <w:b/>
          <w:i/>
          <w:iCs/>
          <w:color w:val="00B050"/>
          <w:szCs w:val="20"/>
          <w:u w:val="single"/>
        </w:rPr>
        <w:t xml:space="preserve"> OU</w:t>
      </w:r>
      <w:r w:rsidR="00E07F6C" w:rsidRPr="00CF650E">
        <w:rPr>
          <w:rFonts w:cs="Arial"/>
          <w:color w:val="FF0000"/>
          <w:szCs w:val="20"/>
        </w:rPr>
        <w:t xml:space="preserve"> </w:t>
      </w:r>
      <w:r w:rsidR="00E07F6C" w:rsidRPr="00CF650E">
        <w:rPr>
          <w:rFonts w:cs="Arial"/>
          <w:color w:val="00B050"/>
          <w:szCs w:val="20"/>
        </w:rPr>
        <w:t>continuado</w:t>
      </w:r>
      <w:r w:rsidR="00E07F6C" w:rsidRPr="00CF650E">
        <w:rPr>
          <w:rFonts w:cs="Arial"/>
          <w:szCs w:val="20"/>
          <w:shd w:val="clear" w:color="auto" w:fill="FFFFFF"/>
        </w:rPr>
        <w:t>.</w:t>
      </w:r>
    </w:p>
    <w:p w14:paraId="0B13E977" w14:textId="77777777" w:rsidR="00CF650E" w:rsidRDefault="00CF650E" w:rsidP="00CF650E">
      <w:pPr>
        <w:rPr>
          <w:rFonts w:cs="Arial"/>
          <w:b/>
          <w:bCs/>
          <w:szCs w:val="20"/>
        </w:rPr>
      </w:pPr>
    </w:p>
    <w:p w14:paraId="7BE2AFD1" w14:textId="20918E7C" w:rsidR="00025C0C" w:rsidRPr="00CF650E" w:rsidRDefault="00025C0C" w:rsidP="00CF650E">
      <w:pPr>
        <w:rPr>
          <w:rFonts w:cs="Arial"/>
          <w:b/>
          <w:bCs/>
          <w:szCs w:val="20"/>
        </w:rPr>
      </w:pPr>
      <w:r w:rsidRPr="00CF650E">
        <w:rPr>
          <w:rFonts w:cs="Arial"/>
          <w:b/>
          <w:bCs/>
          <w:szCs w:val="20"/>
        </w:rPr>
        <w:lastRenderedPageBreak/>
        <w:t>Exigências de habilitação</w:t>
      </w:r>
      <w:r w:rsidR="00D50162" w:rsidRPr="00CF650E">
        <w:rPr>
          <w:rStyle w:val="Refdenotaderodap"/>
          <w:rFonts w:cs="Arial"/>
          <w:b/>
          <w:bCs/>
          <w:szCs w:val="20"/>
          <w:highlight w:val="yellow"/>
        </w:rPr>
        <w:footnoteReference w:id="60"/>
      </w:r>
    </w:p>
    <w:p w14:paraId="427FEB0C" w14:textId="546FEC22" w:rsidR="00025C0C" w:rsidRPr="00CF650E" w:rsidRDefault="00025C0C" w:rsidP="00CF650E">
      <w:pPr>
        <w:rPr>
          <w:rFonts w:cs="Arial"/>
          <w:szCs w:val="20"/>
        </w:rPr>
      </w:pPr>
      <w:r w:rsidRPr="00CF650E">
        <w:rPr>
          <w:rFonts w:cs="Arial"/>
          <w:szCs w:val="20"/>
        </w:rPr>
        <w:t>8.</w:t>
      </w:r>
      <w:r w:rsidR="00340292" w:rsidRPr="00CF650E">
        <w:rPr>
          <w:rFonts w:cs="Arial"/>
          <w:szCs w:val="20"/>
        </w:rPr>
        <w:t>3</w:t>
      </w:r>
      <w:r w:rsidRPr="00CF650E">
        <w:rPr>
          <w:rFonts w:cs="Arial"/>
          <w:szCs w:val="20"/>
        </w:rPr>
        <w:t>.</w:t>
      </w:r>
      <w:r w:rsidR="00667256" w:rsidRPr="00CF650E">
        <w:rPr>
          <w:rFonts w:cs="Arial"/>
          <w:szCs w:val="20"/>
        </w:rPr>
        <w:t xml:space="preserve"> </w:t>
      </w:r>
      <w:r w:rsidRPr="00CF650E">
        <w:rPr>
          <w:rFonts w:cs="Arial"/>
          <w:szCs w:val="20"/>
        </w:rPr>
        <w:t>Para fins de habilitação, deverá o licitante comprovar os seguintes requisitos:</w:t>
      </w:r>
    </w:p>
    <w:p w14:paraId="3BD9961F" w14:textId="77777777" w:rsidR="00CF650E" w:rsidRDefault="00CF650E" w:rsidP="00CF650E">
      <w:pPr>
        <w:rPr>
          <w:rFonts w:cs="Arial"/>
          <w:b/>
          <w:bCs/>
          <w:szCs w:val="20"/>
        </w:rPr>
      </w:pPr>
    </w:p>
    <w:p w14:paraId="40690A98" w14:textId="15F03979" w:rsidR="00025C0C" w:rsidRPr="00CF650E" w:rsidRDefault="00025C0C" w:rsidP="00CF650E">
      <w:pPr>
        <w:rPr>
          <w:rFonts w:cs="Arial"/>
          <w:b/>
          <w:bCs/>
          <w:szCs w:val="20"/>
        </w:rPr>
      </w:pPr>
      <w:r w:rsidRPr="00CF650E">
        <w:rPr>
          <w:rFonts w:cs="Arial"/>
          <w:b/>
          <w:bCs/>
          <w:szCs w:val="20"/>
        </w:rPr>
        <w:t>Habilitação jurídica</w:t>
      </w:r>
    </w:p>
    <w:p w14:paraId="18C83DE4" w14:textId="1E86FE1C" w:rsidR="00025C0C" w:rsidRPr="00CF650E" w:rsidRDefault="00025C0C" w:rsidP="00CF650E">
      <w:pPr>
        <w:rPr>
          <w:rFonts w:cs="Arial"/>
          <w:szCs w:val="20"/>
        </w:rPr>
      </w:pPr>
      <w:r w:rsidRPr="00CF650E">
        <w:rPr>
          <w:rFonts w:cs="Arial"/>
          <w:szCs w:val="20"/>
        </w:rPr>
        <w:t>8.</w:t>
      </w:r>
      <w:r w:rsidR="00340292" w:rsidRPr="00CF650E">
        <w:rPr>
          <w:rFonts w:cs="Arial"/>
          <w:szCs w:val="20"/>
        </w:rPr>
        <w:t>4</w:t>
      </w:r>
      <w:r w:rsidRPr="00CF650E">
        <w:rPr>
          <w:rFonts w:cs="Arial"/>
          <w:szCs w:val="20"/>
        </w:rPr>
        <w:t>.</w:t>
      </w:r>
      <w:r w:rsidR="00CA7305" w:rsidRPr="00CF650E">
        <w:rPr>
          <w:rFonts w:cs="Arial"/>
          <w:szCs w:val="20"/>
        </w:rPr>
        <w:t xml:space="preserve"> </w:t>
      </w:r>
      <w:r w:rsidRPr="00CF650E">
        <w:rPr>
          <w:rFonts w:cs="Arial"/>
          <w:b/>
          <w:bCs/>
          <w:szCs w:val="20"/>
        </w:rPr>
        <w:t>Pessoa física</w:t>
      </w:r>
      <w:r w:rsidR="00CA7305" w:rsidRPr="00CF650E">
        <w:rPr>
          <w:rStyle w:val="Refdenotaderodap"/>
          <w:rFonts w:cs="Arial"/>
          <w:b/>
          <w:bCs/>
          <w:szCs w:val="20"/>
          <w:highlight w:val="yellow"/>
        </w:rPr>
        <w:footnoteReference w:id="61"/>
      </w:r>
      <w:r w:rsidRPr="00CF650E">
        <w:rPr>
          <w:rFonts w:cs="Arial"/>
          <w:b/>
          <w:bCs/>
          <w:szCs w:val="20"/>
        </w:rPr>
        <w:t>:</w:t>
      </w:r>
      <w:r w:rsidRPr="00CF650E">
        <w:rPr>
          <w:rFonts w:cs="Arial"/>
          <w:szCs w:val="20"/>
        </w:rPr>
        <w:t xml:space="preserve"> cédula de identidade (RG) ou documento equivalente que, por força de lei, tenha validade para fins de identificação em todo o território nacional;</w:t>
      </w:r>
    </w:p>
    <w:p w14:paraId="54FB110B" w14:textId="175CBEE0" w:rsidR="00025C0C" w:rsidRPr="00CF650E" w:rsidRDefault="00025C0C" w:rsidP="00CF650E">
      <w:pPr>
        <w:rPr>
          <w:rFonts w:cs="Arial"/>
          <w:szCs w:val="20"/>
        </w:rPr>
      </w:pPr>
      <w:r w:rsidRPr="00CF650E">
        <w:rPr>
          <w:rFonts w:cs="Arial"/>
          <w:szCs w:val="20"/>
        </w:rPr>
        <w:t>8.</w:t>
      </w:r>
      <w:r w:rsidR="00340292" w:rsidRPr="00CF650E">
        <w:rPr>
          <w:rFonts w:cs="Arial"/>
          <w:szCs w:val="20"/>
        </w:rPr>
        <w:t>5</w:t>
      </w:r>
      <w:r w:rsidRPr="00CF650E">
        <w:rPr>
          <w:rFonts w:cs="Arial"/>
          <w:szCs w:val="20"/>
        </w:rPr>
        <w:t>.</w:t>
      </w:r>
      <w:r w:rsidR="00CA7305" w:rsidRPr="00CF650E">
        <w:rPr>
          <w:rFonts w:cs="Arial"/>
          <w:szCs w:val="20"/>
        </w:rPr>
        <w:t xml:space="preserve"> </w:t>
      </w:r>
      <w:r w:rsidRPr="00CF650E">
        <w:rPr>
          <w:rFonts w:cs="Arial"/>
          <w:b/>
          <w:bCs/>
          <w:szCs w:val="20"/>
        </w:rPr>
        <w:t>Empresário individual:</w:t>
      </w:r>
      <w:r w:rsidRPr="00CF650E">
        <w:rPr>
          <w:rFonts w:cs="Arial"/>
          <w:szCs w:val="20"/>
        </w:rPr>
        <w:t xml:space="preserve"> inscrição no Registro Público de Empresas Mercantis, a cargo da Junta Comercial da respectiva sede; </w:t>
      </w:r>
    </w:p>
    <w:p w14:paraId="3EC9BC32" w14:textId="6AE0A23A" w:rsidR="00025C0C" w:rsidRPr="00CF650E" w:rsidRDefault="00025C0C" w:rsidP="00CF650E">
      <w:pPr>
        <w:rPr>
          <w:rFonts w:cs="Arial"/>
          <w:szCs w:val="20"/>
        </w:rPr>
      </w:pPr>
      <w:r w:rsidRPr="00CF650E">
        <w:rPr>
          <w:rFonts w:cs="Arial"/>
          <w:szCs w:val="20"/>
        </w:rPr>
        <w:t>8.</w:t>
      </w:r>
      <w:r w:rsidR="00340292" w:rsidRPr="00CF650E">
        <w:rPr>
          <w:rFonts w:cs="Arial"/>
          <w:szCs w:val="20"/>
        </w:rPr>
        <w:t>6</w:t>
      </w:r>
      <w:r w:rsidRPr="00CF650E">
        <w:rPr>
          <w:rFonts w:cs="Arial"/>
          <w:szCs w:val="20"/>
        </w:rPr>
        <w:t>.</w:t>
      </w:r>
      <w:r w:rsidR="00CA7305" w:rsidRPr="00CF650E">
        <w:rPr>
          <w:rFonts w:cs="Arial"/>
          <w:szCs w:val="20"/>
        </w:rPr>
        <w:t xml:space="preserve"> </w:t>
      </w:r>
      <w:r w:rsidRPr="00CF650E">
        <w:rPr>
          <w:rFonts w:cs="Arial"/>
          <w:b/>
          <w:bCs/>
          <w:szCs w:val="20"/>
        </w:rPr>
        <w:t xml:space="preserve">Microempreendedor Individual </w:t>
      </w:r>
      <w:r w:rsidR="00B813B5" w:rsidRPr="00CF650E">
        <w:rPr>
          <w:rFonts w:cs="Arial"/>
          <w:b/>
          <w:bCs/>
          <w:szCs w:val="20"/>
        </w:rPr>
        <w:t>(</w:t>
      </w:r>
      <w:r w:rsidRPr="00CF650E">
        <w:rPr>
          <w:rFonts w:cs="Arial"/>
          <w:b/>
          <w:bCs/>
          <w:szCs w:val="20"/>
        </w:rPr>
        <w:t>MEI</w:t>
      </w:r>
      <w:r w:rsidR="00B813B5" w:rsidRPr="00CF650E">
        <w:rPr>
          <w:rFonts w:cs="Arial"/>
          <w:b/>
          <w:bCs/>
          <w:szCs w:val="20"/>
        </w:rPr>
        <w:t>)</w:t>
      </w:r>
      <w:r w:rsidRPr="00CF650E">
        <w:rPr>
          <w:rFonts w:cs="Arial"/>
          <w:szCs w:val="20"/>
        </w:rPr>
        <w:t xml:space="preserve">: Certificado da Condição de Microempreendedor Individual </w:t>
      </w:r>
      <w:r w:rsidR="00B813B5" w:rsidRPr="00CF650E">
        <w:rPr>
          <w:rFonts w:cs="Arial"/>
          <w:szCs w:val="20"/>
        </w:rPr>
        <w:t>(</w:t>
      </w:r>
      <w:r w:rsidRPr="00CF650E">
        <w:rPr>
          <w:rFonts w:cs="Arial"/>
          <w:szCs w:val="20"/>
        </w:rPr>
        <w:t>CCMEI</w:t>
      </w:r>
      <w:r w:rsidR="00B813B5" w:rsidRPr="00CF650E">
        <w:rPr>
          <w:rFonts w:cs="Arial"/>
          <w:szCs w:val="20"/>
        </w:rPr>
        <w:t>)</w:t>
      </w:r>
      <w:r w:rsidRPr="00CF650E">
        <w:rPr>
          <w:rFonts w:cs="Arial"/>
          <w:szCs w:val="20"/>
        </w:rPr>
        <w:t xml:space="preserve">, cuja aceitação ficará condicionada à verificação da autenticidade no sítio </w:t>
      </w:r>
      <w:hyperlink r:id="rId15" w:history="1">
        <w:r w:rsidR="00CA7305" w:rsidRPr="00CF650E">
          <w:rPr>
            <w:rStyle w:val="Hyperlink"/>
            <w:rFonts w:cs="Arial"/>
            <w:szCs w:val="20"/>
          </w:rPr>
          <w:t>https://www.gov.br/empresas-e-negocios/pt-br/empreendedor</w:t>
        </w:r>
      </w:hyperlink>
      <w:r w:rsidRPr="00CF650E">
        <w:rPr>
          <w:rFonts w:cs="Arial"/>
          <w:szCs w:val="20"/>
        </w:rPr>
        <w:t xml:space="preserve">; </w:t>
      </w:r>
    </w:p>
    <w:p w14:paraId="5C45A4E7" w14:textId="48F5DCA9" w:rsidR="00025C0C" w:rsidRPr="00CF650E" w:rsidRDefault="00025C0C" w:rsidP="00CF650E">
      <w:pPr>
        <w:rPr>
          <w:rFonts w:cs="Arial"/>
          <w:szCs w:val="20"/>
        </w:rPr>
      </w:pPr>
      <w:r w:rsidRPr="00CF650E">
        <w:rPr>
          <w:rFonts w:cs="Arial"/>
          <w:szCs w:val="20"/>
        </w:rPr>
        <w:t>8.</w:t>
      </w:r>
      <w:r w:rsidR="00340292" w:rsidRPr="00CF650E">
        <w:rPr>
          <w:rFonts w:cs="Arial"/>
          <w:szCs w:val="20"/>
        </w:rPr>
        <w:t>7</w:t>
      </w:r>
      <w:r w:rsidRPr="00CF650E">
        <w:rPr>
          <w:rFonts w:cs="Arial"/>
          <w:szCs w:val="20"/>
        </w:rPr>
        <w:t>.</w:t>
      </w:r>
      <w:r w:rsidR="00BC7246" w:rsidRPr="00CF650E">
        <w:rPr>
          <w:rFonts w:cs="Arial"/>
          <w:szCs w:val="20"/>
        </w:rPr>
        <w:t xml:space="preserve"> </w:t>
      </w:r>
      <w:r w:rsidRPr="00CF650E">
        <w:rPr>
          <w:rFonts w:cs="Arial"/>
          <w:b/>
          <w:bCs/>
          <w:szCs w:val="20"/>
        </w:rPr>
        <w:t xml:space="preserve">Sociedade empresária, sociedade limitada unipessoal </w:t>
      </w:r>
      <w:r w:rsidR="00C05233" w:rsidRPr="00CF650E">
        <w:rPr>
          <w:rFonts w:cs="Arial"/>
          <w:b/>
          <w:bCs/>
          <w:szCs w:val="20"/>
        </w:rPr>
        <w:t>(</w:t>
      </w:r>
      <w:r w:rsidRPr="00CF650E">
        <w:rPr>
          <w:rFonts w:cs="Arial"/>
          <w:b/>
          <w:bCs/>
          <w:szCs w:val="20"/>
        </w:rPr>
        <w:t>SLU</w:t>
      </w:r>
      <w:r w:rsidR="00C05233" w:rsidRPr="00CF650E">
        <w:rPr>
          <w:rFonts w:cs="Arial"/>
          <w:b/>
          <w:bCs/>
          <w:szCs w:val="20"/>
        </w:rPr>
        <w:t>)</w:t>
      </w:r>
      <w:r w:rsidRPr="00CF650E">
        <w:rPr>
          <w:rFonts w:cs="Arial"/>
          <w:b/>
          <w:bCs/>
          <w:szCs w:val="20"/>
        </w:rPr>
        <w:t xml:space="preserve"> ou sociedade identificada como empresa individual de responsabilidade limitada </w:t>
      </w:r>
      <w:r w:rsidR="00C05233" w:rsidRPr="00CF650E">
        <w:rPr>
          <w:rFonts w:cs="Arial"/>
          <w:b/>
          <w:bCs/>
          <w:szCs w:val="20"/>
        </w:rPr>
        <w:t>(</w:t>
      </w:r>
      <w:r w:rsidRPr="00CF650E">
        <w:rPr>
          <w:rFonts w:cs="Arial"/>
          <w:b/>
          <w:bCs/>
          <w:szCs w:val="20"/>
        </w:rPr>
        <w:t>EIRELI</w:t>
      </w:r>
      <w:r w:rsidR="00C05233" w:rsidRPr="00CF650E">
        <w:rPr>
          <w:rFonts w:cs="Arial"/>
          <w:b/>
          <w:bCs/>
          <w:szCs w:val="20"/>
        </w:rPr>
        <w:t>)</w:t>
      </w:r>
      <w:r w:rsidR="00BC7246" w:rsidRPr="00CF650E">
        <w:rPr>
          <w:rStyle w:val="Refdenotaderodap"/>
          <w:rFonts w:cs="Arial"/>
          <w:b/>
          <w:bCs/>
          <w:szCs w:val="20"/>
          <w:highlight w:val="yellow"/>
        </w:rPr>
        <w:footnoteReference w:id="62"/>
      </w:r>
      <w:r w:rsidRPr="00CF650E">
        <w:rPr>
          <w:rFonts w:cs="Arial"/>
          <w:b/>
          <w:bCs/>
          <w:szCs w:val="20"/>
        </w:rPr>
        <w:t>:</w:t>
      </w:r>
      <w:r w:rsidRPr="00CF650E">
        <w:rPr>
          <w:rFonts w:cs="Arial"/>
          <w:szCs w:val="20"/>
        </w:rPr>
        <w:t xml:space="preserve"> inscrição do ato constitutivo, estatuto ou </w:t>
      </w:r>
      <w:r w:rsidRPr="00CF650E">
        <w:rPr>
          <w:rFonts w:cs="Arial"/>
          <w:szCs w:val="20"/>
        </w:rPr>
        <w:lastRenderedPageBreak/>
        <w:t>contrato social no Registro Público de Empresas Mercantis, a cargo da Junta Comercial da respectiva sede, acompanhada de documento comprobatório de seus administradores;</w:t>
      </w:r>
    </w:p>
    <w:p w14:paraId="76D40A7B" w14:textId="143FF727" w:rsidR="00025C0C" w:rsidRPr="00CF650E" w:rsidRDefault="00025C0C" w:rsidP="00CF650E">
      <w:pPr>
        <w:rPr>
          <w:rFonts w:cs="Arial"/>
          <w:szCs w:val="20"/>
        </w:rPr>
      </w:pPr>
      <w:r w:rsidRPr="00CF650E">
        <w:rPr>
          <w:rFonts w:cs="Arial"/>
          <w:szCs w:val="20"/>
        </w:rPr>
        <w:t>8.</w:t>
      </w:r>
      <w:r w:rsidR="00340292" w:rsidRPr="00CF650E">
        <w:rPr>
          <w:rFonts w:cs="Arial"/>
          <w:szCs w:val="20"/>
        </w:rPr>
        <w:t>8</w:t>
      </w:r>
      <w:r w:rsidRPr="00CF650E">
        <w:rPr>
          <w:rFonts w:cs="Arial"/>
          <w:szCs w:val="20"/>
        </w:rPr>
        <w:t>.</w:t>
      </w:r>
      <w:r w:rsidR="00CA60F6" w:rsidRPr="00CF650E">
        <w:rPr>
          <w:rFonts w:cs="Arial"/>
          <w:szCs w:val="20"/>
        </w:rPr>
        <w:t xml:space="preserve"> </w:t>
      </w:r>
      <w:r w:rsidRPr="00CF650E">
        <w:rPr>
          <w:rFonts w:cs="Arial"/>
          <w:b/>
          <w:bCs/>
          <w:szCs w:val="20"/>
        </w:rPr>
        <w:t>Sociedade empresária estrangeira:</w:t>
      </w:r>
      <w:r w:rsidRPr="00CF650E">
        <w:rPr>
          <w:rFonts w:cs="Arial"/>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6" w:history="1">
        <w:r w:rsidRPr="00CF650E">
          <w:rPr>
            <w:rStyle w:val="Hyperlink"/>
            <w:rFonts w:cs="Arial"/>
            <w:szCs w:val="20"/>
          </w:rPr>
          <w:t>Instrução Normativa DREI/ME nº 77, de 18 de março de 2020</w:t>
        </w:r>
      </w:hyperlink>
      <w:r w:rsidRPr="00CF650E">
        <w:rPr>
          <w:rFonts w:cs="Arial"/>
          <w:szCs w:val="20"/>
        </w:rPr>
        <w:t>.</w:t>
      </w:r>
    </w:p>
    <w:p w14:paraId="3FA30559" w14:textId="19A7DEA9" w:rsidR="00025C0C" w:rsidRPr="00CF650E" w:rsidRDefault="00025C0C" w:rsidP="00CF650E">
      <w:pPr>
        <w:rPr>
          <w:rFonts w:cs="Arial"/>
          <w:szCs w:val="20"/>
        </w:rPr>
      </w:pPr>
      <w:r w:rsidRPr="00CF650E">
        <w:rPr>
          <w:rFonts w:cs="Arial"/>
          <w:szCs w:val="20"/>
        </w:rPr>
        <w:t>8.</w:t>
      </w:r>
      <w:r w:rsidR="00340292" w:rsidRPr="00CF650E">
        <w:rPr>
          <w:rFonts w:cs="Arial"/>
          <w:szCs w:val="20"/>
        </w:rPr>
        <w:t>9</w:t>
      </w:r>
      <w:r w:rsidRPr="00CF650E">
        <w:rPr>
          <w:rFonts w:cs="Arial"/>
          <w:szCs w:val="20"/>
        </w:rPr>
        <w:t>.</w:t>
      </w:r>
      <w:r w:rsidR="00CA60F6" w:rsidRPr="00CF650E">
        <w:rPr>
          <w:rFonts w:cs="Arial"/>
          <w:szCs w:val="20"/>
        </w:rPr>
        <w:t xml:space="preserve"> </w:t>
      </w:r>
      <w:r w:rsidRPr="00CF650E">
        <w:rPr>
          <w:rFonts w:cs="Arial"/>
          <w:b/>
          <w:bCs/>
          <w:szCs w:val="20"/>
        </w:rPr>
        <w:t>Sociedade simples:</w:t>
      </w:r>
      <w:r w:rsidRPr="00CF650E">
        <w:rPr>
          <w:rFonts w:cs="Arial"/>
          <w:szCs w:val="20"/>
        </w:rPr>
        <w:t xml:space="preserve"> inscrição do ato constitutivo no Registro Civil de Pessoas Jurídicas do local de sua sede, acompanhada de documento comprobatório de seus administradores;</w:t>
      </w:r>
    </w:p>
    <w:p w14:paraId="6C10FA20" w14:textId="7628F8E7" w:rsidR="00025C0C" w:rsidRPr="00CF650E" w:rsidRDefault="00025C0C" w:rsidP="00CF650E">
      <w:pPr>
        <w:rPr>
          <w:rFonts w:cs="Arial"/>
          <w:szCs w:val="20"/>
        </w:rPr>
      </w:pPr>
      <w:r w:rsidRPr="00CF650E">
        <w:rPr>
          <w:rFonts w:cs="Arial"/>
          <w:szCs w:val="20"/>
        </w:rPr>
        <w:t>8.</w:t>
      </w:r>
      <w:r w:rsidR="00340292" w:rsidRPr="00CF650E">
        <w:rPr>
          <w:rFonts w:cs="Arial"/>
          <w:szCs w:val="20"/>
        </w:rPr>
        <w:t>10</w:t>
      </w:r>
      <w:r w:rsidRPr="00CF650E">
        <w:rPr>
          <w:rFonts w:cs="Arial"/>
          <w:szCs w:val="20"/>
        </w:rPr>
        <w:t>.</w:t>
      </w:r>
      <w:r w:rsidR="0014359B" w:rsidRPr="00CF650E">
        <w:rPr>
          <w:rFonts w:cs="Arial"/>
          <w:szCs w:val="20"/>
        </w:rPr>
        <w:t xml:space="preserve"> </w:t>
      </w:r>
      <w:r w:rsidRPr="00CF650E">
        <w:rPr>
          <w:rFonts w:cs="Arial"/>
          <w:b/>
          <w:bCs/>
          <w:szCs w:val="20"/>
        </w:rPr>
        <w:t>Filial, sucursal ou agência de sociedade simples ou empresária</w:t>
      </w:r>
      <w:r w:rsidRPr="00CF650E">
        <w:rPr>
          <w:rFonts w:cs="Arial"/>
          <w:szCs w:val="2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CAB2E67" w14:textId="17C18FB5" w:rsidR="00025C0C" w:rsidRPr="00CF650E" w:rsidRDefault="00025C0C" w:rsidP="00CF650E">
      <w:pPr>
        <w:rPr>
          <w:rFonts w:cs="Arial"/>
          <w:szCs w:val="20"/>
        </w:rPr>
      </w:pPr>
      <w:r w:rsidRPr="00CF650E">
        <w:rPr>
          <w:rFonts w:cs="Arial"/>
          <w:szCs w:val="20"/>
        </w:rPr>
        <w:t>8.1</w:t>
      </w:r>
      <w:r w:rsidR="00340292" w:rsidRPr="00CF650E">
        <w:rPr>
          <w:rFonts w:cs="Arial"/>
          <w:szCs w:val="20"/>
        </w:rPr>
        <w:t>1</w:t>
      </w:r>
      <w:r w:rsidRPr="00CF650E">
        <w:rPr>
          <w:rFonts w:cs="Arial"/>
          <w:szCs w:val="20"/>
        </w:rPr>
        <w:t>.</w:t>
      </w:r>
      <w:r w:rsidR="00CA60F6" w:rsidRPr="00CF650E">
        <w:rPr>
          <w:rFonts w:cs="Arial"/>
          <w:szCs w:val="20"/>
        </w:rPr>
        <w:t xml:space="preserve"> </w:t>
      </w:r>
      <w:r w:rsidRPr="00CF650E">
        <w:rPr>
          <w:rFonts w:cs="Arial"/>
          <w:b/>
          <w:bCs/>
          <w:szCs w:val="20"/>
        </w:rPr>
        <w:t>Sociedade cooperativa:</w:t>
      </w:r>
      <w:r w:rsidRPr="00CF650E">
        <w:rPr>
          <w:rFonts w:cs="Arial"/>
          <w:szCs w:val="20"/>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17" w:history="1">
        <w:r w:rsidRPr="00CF650E">
          <w:rPr>
            <w:rStyle w:val="Hyperlink"/>
            <w:rFonts w:cs="Arial"/>
            <w:szCs w:val="20"/>
            <w:u w:val="none"/>
          </w:rPr>
          <w:t>Lei nº 5.764, de 16 de dezembro 1971</w:t>
        </w:r>
      </w:hyperlink>
      <w:r w:rsidRPr="00CF650E">
        <w:rPr>
          <w:rFonts w:cs="Arial"/>
          <w:szCs w:val="20"/>
        </w:rPr>
        <w:t>.</w:t>
      </w:r>
    </w:p>
    <w:p w14:paraId="1E1FE316" w14:textId="21B6283C" w:rsidR="00025C0C" w:rsidRPr="00CF650E" w:rsidRDefault="00025C0C" w:rsidP="00CF650E">
      <w:pPr>
        <w:rPr>
          <w:rFonts w:cs="Arial"/>
          <w:szCs w:val="20"/>
        </w:rPr>
      </w:pPr>
      <w:r w:rsidRPr="00CF650E">
        <w:rPr>
          <w:rFonts w:cs="Arial"/>
          <w:szCs w:val="20"/>
        </w:rPr>
        <w:t>8.1</w:t>
      </w:r>
      <w:r w:rsidR="00340292" w:rsidRPr="00CF650E">
        <w:rPr>
          <w:rFonts w:cs="Arial"/>
          <w:szCs w:val="20"/>
        </w:rPr>
        <w:t>2</w:t>
      </w:r>
      <w:r w:rsidRPr="00CF650E">
        <w:rPr>
          <w:rFonts w:cs="Arial"/>
          <w:szCs w:val="20"/>
        </w:rPr>
        <w:t>.</w:t>
      </w:r>
      <w:r w:rsidR="00CF4B7E" w:rsidRPr="00CF650E">
        <w:rPr>
          <w:rFonts w:cs="Arial"/>
          <w:szCs w:val="20"/>
        </w:rPr>
        <w:t xml:space="preserve"> </w:t>
      </w:r>
      <w:r w:rsidR="00D334AB" w:rsidRPr="00CF650E">
        <w:rPr>
          <w:rFonts w:cs="Arial"/>
          <w:b/>
          <w:color w:val="00B050"/>
          <w:szCs w:val="20"/>
        </w:rPr>
        <w:t>Ato de autorização</w:t>
      </w:r>
      <w:r w:rsidR="00D334AB" w:rsidRPr="00CF650E">
        <w:rPr>
          <w:rStyle w:val="Refdenotaderodap"/>
          <w:rFonts w:cs="Arial"/>
          <w:b/>
          <w:color w:val="00B050"/>
          <w:szCs w:val="20"/>
          <w:highlight w:val="yellow"/>
        </w:rPr>
        <w:footnoteReference w:id="63"/>
      </w:r>
      <w:r w:rsidR="00D334AB" w:rsidRPr="00CF650E">
        <w:rPr>
          <w:rFonts w:cs="Arial"/>
          <w:bCs/>
          <w:color w:val="00B050"/>
          <w:szCs w:val="20"/>
        </w:rPr>
        <w:t xml:space="preserve"> para o exercício da atividade de </w:t>
      </w:r>
      <w:r w:rsidR="00D334AB" w:rsidRPr="00CF650E">
        <w:rPr>
          <w:rFonts w:cs="Arial"/>
          <w:b/>
          <w:i/>
          <w:iCs/>
          <w:color w:val="FF0000"/>
          <w:szCs w:val="20"/>
        </w:rPr>
        <w:t>XXX</w:t>
      </w:r>
      <w:r w:rsidR="00D334AB" w:rsidRPr="00CF650E">
        <w:rPr>
          <w:rFonts w:cs="Arial"/>
          <w:bCs/>
          <w:color w:val="00B050"/>
          <w:szCs w:val="20"/>
        </w:rPr>
        <w:t xml:space="preserve"> </w:t>
      </w:r>
      <w:r w:rsidR="00D334AB" w:rsidRPr="00CF650E">
        <w:rPr>
          <w:rFonts w:cs="Arial"/>
          <w:bCs/>
          <w:color w:val="FF0000"/>
          <w:szCs w:val="20"/>
        </w:rPr>
        <w:t>(especificar a atividade contratado sujeita à autorização)</w:t>
      </w:r>
      <w:r w:rsidR="00D334AB" w:rsidRPr="00CF650E">
        <w:rPr>
          <w:rFonts w:cs="Arial"/>
          <w:bCs/>
          <w:color w:val="00B050"/>
          <w:szCs w:val="20"/>
        </w:rPr>
        <w:t xml:space="preserve">, expedido por </w:t>
      </w:r>
      <w:r w:rsidR="00D334AB" w:rsidRPr="00CF650E">
        <w:rPr>
          <w:rFonts w:cs="Arial"/>
          <w:b/>
          <w:i/>
          <w:iCs/>
          <w:color w:val="FF0000"/>
          <w:szCs w:val="20"/>
        </w:rPr>
        <w:t>XXX</w:t>
      </w:r>
      <w:r w:rsidR="00D334AB" w:rsidRPr="00CF650E">
        <w:rPr>
          <w:rFonts w:cs="Arial"/>
          <w:bCs/>
          <w:color w:val="00B050"/>
          <w:szCs w:val="20"/>
        </w:rPr>
        <w:t xml:space="preserve"> </w:t>
      </w:r>
      <w:r w:rsidR="00D334AB" w:rsidRPr="00CF650E">
        <w:rPr>
          <w:rFonts w:cs="Arial"/>
          <w:bCs/>
          <w:color w:val="FF0000"/>
          <w:szCs w:val="20"/>
        </w:rPr>
        <w:t>(especificar o órgão competente)</w:t>
      </w:r>
      <w:r w:rsidR="00D334AB" w:rsidRPr="00CF650E">
        <w:rPr>
          <w:rFonts w:cs="Arial"/>
          <w:bCs/>
          <w:color w:val="00B050"/>
          <w:szCs w:val="20"/>
        </w:rPr>
        <w:t xml:space="preserve"> nos termos do art. </w:t>
      </w:r>
      <w:r w:rsidR="00D334AB" w:rsidRPr="00CF650E">
        <w:rPr>
          <w:rFonts w:cs="Arial"/>
          <w:b/>
          <w:i/>
          <w:iCs/>
          <w:color w:val="FF0000"/>
          <w:szCs w:val="20"/>
        </w:rPr>
        <w:t>XXX</w:t>
      </w:r>
      <w:r w:rsidR="00D334AB" w:rsidRPr="00CF650E">
        <w:rPr>
          <w:rFonts w:cs="Arial"/>
          <w:bCs/>
          <w:color w:val="00B050"/>
          <w:szCs w:val="20"/>
        </w:rPr>
        <w:t xml:space="preserve"> da (Lei/Decreto) n° </w:t>
      </w:r>
      <w:r w:rsidR="00D334AB" w:rsidRPr="00CF650E">
        <w:rPr>
          <w:rFonts w:cs="Arial"/>
          <w:b/>
          <w:i/>
          <w:iCs/>
          <w:color w:val="FF0000"/>
          <w:szCs w:val="20"/>
        </w:rPr>
        <w:t>XXX.</w:t>
      </w:r>
    </w:p>
    <w:p w14:paraId="48578946" w14:textId="797519F0" w:rsidR="00025C0C" w:rsidRPr="00CF650E" w:rsidRDefault="00025C0C" w:rsidP="00CF650E">
      <w:pPr>
        <w:rPr>
          <w:rFonts w:cs="Arial"/>
          <w:szCs w:val="20"/>
        </w:rPr>
      </w:pPr>
      <w:r w:rsidRPr="00CF650E">
        <w:rPr>
          <w:rFonts w:cs="Arial"/>
          <w:szCs w:val="20"/>
        </w:rPr>
        <w:t>8.1</w:t>
      </w:r>
      <w:r w:rsidR="00340292" w:rsidRPr="00CF650E">
        <w:rPr>
          <w:rFonts w:cs="Arial"/>
          <w:szCs w:val="20"/>
        </w:rPr>
        <w:t>3</w:t>
      </w:r>
      <w:r w:rsidRPr="00CF650E">
        <w:rPr>
          <w:rFonts w:cs="Arial"/>
          <w:szCs w:val="20"/>
        </w:rPr>
        <w:t>.</w:t>
      </w:r>
      <w:r w:rsidR="00CF4B7E" w:rsidRPr="00CF650E">
        <w:rPr>
          <w:rFonts w:cs="Arial"/>
          <w:szCs w:val="20"/>
        </w:rPr>
        <w:t xml:space="preserve"> </w:t>
      </w:r>
      <w:r w:rsidRPr="00CF650E">
        <w:rPr>
          <w:rFonts w:cs="Arial"/>
          <w:szCs w:val="20"/>
        </w:rPr>
        <w:t>Os documentos apresentados deverão estar acompanhados de todas as alterações ou da consolidação respectiva.</w:t>
      </w:r>
    </w:p>
    <w:p w14:paraId="158FB7F9" w14:textId="77777777" w:rsidR="00CF650E" w:rsidRDefault="00CF650E" w:rsidP="00CF650E">
      <w:pPr>
        <w:rPr>
          <w:rFonts w:cs="Arial"/>
          <w:b/>
          <w:bCs/>
          <w:szCs w:val="20"/>
        </w:rPr>
      </w:pPr>
    </w:p>
    <w:p w14:paraId="613A2ACE" w14:textId="256101D3" w:rsidR="00025C0C" w:rsidRPr="00CF650E" w:rsidRDefault="00025C0C" w:rsidP="00CF650E">
      <w:pPr>
        <w:rPr>
          <w:rFonts w:cs="Arial"/>
          <w:b/>
          <w:bCs/>
          <w:szCs w:val="20"/>
        </w:rPr>
      </w:pPr>
      <w:r w:rsidRPr="00CF650E">
        <w:rPr>
          <w:rFonts w:cs="Arial"/>
          <w:b/>
          <w:bCs/>
          <w:szCs w:val="20"/>
        </w:rPr>
        <w:t>Habilitação fiscal, social e trabalhista</w:t>
      </w:r>
    </w:p>
    <w:p w14:paraId="0F88FBA7" w14:textId="3B4BFBBE" w:rsidR="00025C0C" w:rsidRPr="00CF650E" w:rsidRDefault="00025C0C" w:rsidP="00EA3A80">
      <w:pPr>
        <w:rPr>
          <w:rFonts w:cs="Arial"/>
          <w:szCs w:val="20"/>
        </w:rPr>
      </w:pPr>
      <w:r w:rsidRPr="00CF650E">
        <w:rPr>
          <w:rFonts w:cs="Arial"/>
          <w:szCs w:val="20"/>
        </w:rPr>
        <w:t>8.1</w:t>
      </w:r>
      <w:r w:rsidR="00FC51DE" w:rsidRPr="00CF650E">
        <w:rPr>
          <w:rFonts w:cs="Arial"/>
          <w:szCs w:val="20"/>
        </w:rPr>
        <w:t>4</w:t>
      </w:r>
      <w:r w:rsidRPr="00CF650E">
        <w:rPr>
          <w:rFonts w:cs="Arial"/>
          <w:szCs w:val="20"/>
        </w:rPr>
        <w:t>.</w:t>
      </w:r>
      <w:r w:rsidR="00CF4B7E" w:rsidRPr="00CF650E">
        <w:rPr>
          <w:rFonts w:cs="Arial"/>
          <w:szCs w:val="20"/>
        </w:rPr>
        <w:t xml:space="preserve"> </w:t>
      </w:r>
      <w:r w:rsidR="000049FD" w:rsidRPr="00CF650E">
        <w:rPr>
          <w:rStyle w:val="Refdenotaderodap"/>
          <w:rFonts w:cs="Arial"/>
          <w:b/>
          <w:bCs/>
          <w:szCs w:val="20"/>
          <w:highlight w:val="yellow"/>
        </w:rPr>
        <w:footnoteReference w:id="64"/>
      </w:r>
      <w:r w:rsidRPr="00CF650E">
        <w:rPr>
          <w:rFonts w:cs="Arial"/>
          <w:szCs w:val="20"/>
        </w:rPr>
        <w:t>Prova de inscrição no Cadastro Nacional de Pessoas Jurídicas</w:t>
      </w:r>
      <w:r w:rsidR="00BA72BF" w:rsidRPr="00CF650E">
        <w:rPr>
          <w:rFonts w:cs="Arial"/>
          <w:szCs w:val="20"/>
        </w:rPr>
        <w:t xml:space="preserve"> (CNPJ)</w:t>
      </w:r>
      <w:r w:rsidRPr="00CF650E">
        <w:rPr>
          <w:rFonts w:cs="Arial"/>
          <w:szCs w:val="20"/>
        </w:rPr>
        <w:t xml:space="preserve"> ou no Cadastro de Pessoas Físicas</w:t>
      </w:r>
      <w:r w:rsidR="00BA72BF" w:rsidRPr="00CF650E">
        <w:rPr>
          <w:rFonts w:cs="Arial"/>
          <w:szCs w:val="20"/>
        </w:rPr>
        <w:t xml:space="preserve"> (CPF)</w:t>
      </w:r>
      <w:r w:rsidRPr="00CF650E">
        <w:rPr>
          <w:rFonts w:cs="Arial"/>
          <w:szCs w:val="20"/>
        </w:rPr>
        <w:t>, conforme o caso;</w:t>
      </w:r>
    </w:p>
    <w:p w14:paraId="152AEED7" w14:textId="058501C8" w:rsidR="00025C0C" w:rsidRPr="00CF650E" w:rsidRDefault="00025C0C" w:rsidP="00EA3A80">
      <w:pPr>
        <w:rPr>
          <w:rFonts w:cs="Arial"/>
          <w:szCs w:val="20"/>
        </w:rPr>
      </w:pPr>
      <w:r w:rsidRPr="00CF650E">
        <w:rPr>
          <w:rFonts w:cs="Arial"/>
          <w:szCs w:val="20"/>
        </w:rPr>
        <w:lastRenderedPageBreak/>
        <w:t>8.1</w:t>
      </w:r>
      <w:r w:rsidR="00FC51DE" w:rsidRPr="00CF650E">
        <w:rPr>
          <w:rFonts w:cs="Arial"/>
          <w:szCs w:val="20"/>
        </w:rPr>
        <w:t>5</w:t>
      </w:r>
      <w:r w:rsidRPr="00CF650E">
        <w:rPr>
          <w:rFonts w:cs="Arial"/>
          <w:szCs w:val="20"/>
        </w:rPr>
        <w:t>.</w:t>
      </w:r>
      <w:r w:rsidR="004B0750" w:rsidRPr="00CF650E">
        <w:rPr>
          <w:rFonts w:cs="Arial"/>
          <w:szCs w:val="20"/>
        </w:rPr>
        <w:t xml:space="preserve"> </w:t>
      </w:r>
      <w:r w:rsidRPr="00CF650E">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B197849" w14:textId="16E8DC25" w:rsidR="00025C0C" w:rsidRPr="00CF650E" w:rsidRDefault="00025C0C" w:rsidP="00EA3A80">
      <w:pPr>
        <w:rPr>
          <w:rFonts w:cs="Arial"/>
          <w:szCs w:val="20"/>
        </w:rPr>
      </w:pPr>
      <w:r w:rsidRPr="00CF650E">
        <w:rPr>
          <w:rFonts w:cs="Arial"/>
          <w:szCs w:val="20"/>
        </w:rPr>
        <w:t>8.1</w:t>
      </w:r>
      <w:r w:rsidR="00FC51DE" w:rsidRPr="00CF650E">
        <w:rPr>
          <w:rFonts w:cs="Arial"/>
          <w:szCs w:val="20"/>
        </w:rPr>
        <w:t>6</w:t>
      </w:r>
      <w:r w:rsidRPr="00CF650E">
        <w:rPr>
          <w:rFonts w:cs="Arial"/>
          <w:szCs w:val="20"/>
        </w:rPr>
        <w:t>.</w:t>
      </w:r>
      <w:r w:rsidR="004B0750" w:rsidRPr="00CF650E">
        <w:rPr>
          <w:rFonts w:cs="Arial"/>
          <w:szCs w:val="20"/>
        </w:rPr>
        <w:t xml:space="preserve"> </w:t>
      </w:r>
      <w:r w:rsidRPr="00CF650E">
        <w:rPr>
          <w:rFonts w:cs="Arial"/>
          <w:szCs w:val="20"/>
        </w:rPr>
        <w:t>Prova de regularidade com o Fundo de Garantia do Tempo de Serviço (FGTS);</w:t>
      </w:r>
    </w:p>
    <w:p w14:paraId="0B285B9E" w14:textId="3305B6DF" w:rsidR="00025C0C" w:rsidRPr="00CF650E" w:rsidRDefault="00025C0C" w:rsidP="00EA3A80">
      <w:pPr>
        <w:rPr>
          <w:rFonts w:cs="Arial"/>
          <w:szCs w:val="20"/>
        </w:rPr>
      </w:pPr>
      <w:r w:rsidRPr="00CF650E">
        <w:rPr>
          <w:rFonts w:cs="Arial"/>
          <w:szCs w:val="20"/>
        </w:rPr>
        <w:t>8.1</w:t>
      </w:r>
      <w:r w:rsidR="00FC51DE" w:rsidRPr="00CF650E">
        <w:rPr>
          <w:rFonts w:cs="Arial"/>
          <w:szCs w:val="20"/>
        </w:rPr>
        <w:t>7</w:t>
      </w:r>
      <w:r w:rsidRPr="00CF650E">
        <w:rPr>
          <w:rFonts w:cs="Arial"/>
          <w:szCs w:val="20"/>
        </w:rPr>
        <w:t>.</w:t>
      </w:r>
      <w:r w:rsidR="004B0750" w:rsidRPr="00CF650E">
        <w:rPr>
          <w:rFonts w:cs="Arial"/>
          <w:szCs w:val="20"/>
        </w:rPr>
        <w:t xml:space="preserve"> </w:t>
      </w:r>
      <w:r w:rsidRPr="00CF650E">
        <w:rPr>
          <w:rFonts w:cs="Arial"/>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4F80BC" w14:textId="65874990" w:rsidR="00025C0C" w:rsidRPr="00CF650E" w:rsidRDefault="00025C0C" w:rsidP="00EA3A80">
      <w:pPr>
        <w:rPr>
          <w:rFonts w:cs="Arial"/>
          <w:szCs w:val="20"/>
        </w:rPr>
      </w:pPr>
      <w:r w:rsidRPr="00CF650E">
        <w:rPr>
          <w:rFonts w:cs="Arial"/>
          <w:szCs w:val="20"/>
        </w:rPr>
        <w:t>8.1</w:t>
      </w:r>
      <w:r w:rsidR="00FC51DE" w:rsidRPr="00CF650E">
        <w:rPr>
          <w:rFonts w:cs="Arial"/>
          <w:szCs w:val="20"/>
        </w:rPr>
        <w:t>8</w:t>
      </w:r>
      <w:r w:rsidRPr="00CF650E">
        <w:rPr>
          <w:rFonts w:cs="Arial"/>
          <w:szCs w:val="20"/>
        </w:rPr>
        <w:t>.</w:t>
      </w:r>
      <w:r w:rsidR="004B0750" w:rsidRPr="00CF650E">
        <w:rPr>
          <w:rFonts w:cs="Arial"/>
          <w:szCs w:val="20"/>
        </w:rPr>
        <w:t xml:space="preserve"> </w:t>
      </w:r>
      <w:r w:rsidRPr="00CF650E">
        <w:rPr>
          <w:rFonts w:cs="Arial"/>
          <w:szCs w:val="20"/>
        </w:rPr>
        <w:t xml:space="preserve">Prova de inscrição no cadastro de contribuintes </w:t>
      </w:r>
      <w:r w:rsidR="00245707" w:rsidRPr="00CF650E">
        <w:rPr>
          <w:rFonts w:cs="Arial"/>
          <w:b/>
          <w:i/>
          <w:iCs/>
          <w:color w:val="FF0000"/>
          <w:szCs w:val="20"/>
        </w:rPr>
        <w:t>Estadual/Municipal/Distrital</w:t>
      </w:r>
      <w:r w:rsidRPr="00CF650E">
        <w:rPr>
          <w:rFonts w:cs="Arial"/>
          <w:szCs w:val="20"/>
        </w:rPr>
        <w:t xml:space="preserve"> relativo ao domicílio ou sede do fornecedor, pertinente ao seu ramo de atividade e compatível com o objeto contratual; </w:t>
      </w:r>
    </w:p>
    <w:p w14:paraId="530A78F3" w14:textId="229B6A1E" w:rsidR="00025C0C" w:rsidRPr="00CF650E" w:rsidRDefault="00025C0C" w:rsidP="00EA3A80">
      <w:pPr>
        <w:rPr>
          <w:rFonts w:cs="Arial"/>
          <w:szCs w:val="20"/>
        </w:rPr>
      </w:pPr>
      <w:r w:rsidRPr="00CF650E">
        <w:rPr>
          <w:rFonts w:cs="Arial"/>
          <w:szCs w:val="20"/>
        </w:rPr>
        <w:t>8.</w:t>
      </w:r>
      <w:r w:rsidR="007A7823" w:rsidRPr="00CF650E">
        <w:rPr>
          <w:rFonts w:cs="Arial"/>
          <w:szCs w:val="20"/>
        </w:rPr>
        <w:t>1</w:t>
      </w:r>
      <w:r w:rsidR="00FC51DE" w:rsidRPr="00CF650E">
        <w:rPr>
          <w:rFonts w:cs="Arial"/>
          <w:szCs w:val="20"/>
        </w:rPr>
        <w:t>9</w:t>
      </w:r>
      <w:r w:rsidRPr="00CF650E">
        <w:rPr>
          <w:rFonts w:cs="Arial"/>
          <w:szCs w:val="20"/>
        </w:rPr>
        <w:t>.</w:t>
      </w:r>
      <w:r w:rsidR="00FF5370" w:rsidRPr="00CF650E">
        <w:rPr>
          <w:rFonts w:cs="Arial"/>
          <w:szCs w:val="20"/>
        </w:rPr>
        <w:t xml:space="preserve"> </w:t>
      </w:r>
      <w:r w:rsidRPr="00CF650E">
        <w:rPr>
          <w:rFonts w:cs="Arial"/>
          <w:szCs w:val="20"/>
        </w:rPr>
        <w:t xml:space="preserve">Prova de regularidade com a Fazenda </w:t>
      </w:r>
      <w:r w:rsidR="00245707" w:rsidRPr="00CF650E">
        <w:rPr>
          <w:rFonts w:cs="Arial"/>
          <w:b/>
          <w:i/>
          <w:iCs/>
          <w:color w:val="FF0000"/>
          <w:szCs w:val="20"/>
        </w:rPr>
        <w:t>Estadual/Municipal/Distrital</w:t>
      </w:r>
      <w:r w:rsidRPr="00CF650E">
        <w:rPr>
          <w:rFonts w:cs="Arial"/>
          <w:szCs w:val="20"/>
        </w:rPr>
        <w:t xml:space="preserve"> do domicílio ou sede do fornecedor, relativa à atividade em cujo exercício contrata ou concorre;</w:t>
      </w:r>
    </w:p>
    <w:p w14:paraId="53CED526" w14:textId="01EE4B53" w:rsidR="00025C0C" w:rsidRPr="00CF650E" w:rsidRDefault="00025C0C" w:rsidP="00EA3A80">
      <w:pPr>
        <w:rPr>
          <w:rFonts w:cs="Arial"/>
          <w:szCs w:val="20"/>
        </w:rPr>
      </w:pPr>
      <w:r w:rsidRPr="00CF650E">
        <w:rPr>
          <w:rFonts w:cs="Arial"/>
          <w:szCs w:val="20"/>
        </w:rPr>
        <w:t>8.</w:t>
      </w:r>
      <w:r w:rsidR="00FC51DE" w:rsidRPr="00CF650E">
        <w:rPr>
          <w:rFonts w:cs="Arial"/>
          <w:szCs w:val="20"/>
        </w:rPr>
        <w:t>20</w:t>
      </w:r>
      <w:r w:rsidRPr="00CF650E">
        <w:rPr>
          <w:rFonts w:cs="Arial"/>
          <w:szCs w:val="20"/>
        </w:rPr>
        <w:t>.</w:t>
      </w:r>
      <w:r w:rsidR="0014359B" w:rsidRPr="00CF650E">
        <w:rPr>
          <w:rFonts w:cs="Arial"/>
          <w:szCs w:val="20"/>
        </w:rPr>
        <w:t xml:space="preserve"> </w:t>
      </w:r>
      <w:r w:rsidRPr="00CF650E">
        <w:rPr>
          <w:rFonts w:cs="Arial"/>
          <w:szCs w:val="20"/>
        </w:rPr>
        <w:t xml:space="preserve">Caso o fornecedor seja considerado isento dos tributos </w:t>
      </w:r>
      <w:r w:rsidR="00A93468" w:rsidRPr="00CF650E">
        <w:rPr>
          <w:rFonts w:cs="Arial"/>
          <w:i/>
          <w:iCs/>
          <w:color w:val="FF0000"/>
          <w:szCs w:val="20"/>
        </w:rPr>
        <w:t>E</w:t>
      </w:r>
      <w:r w:rsidR="00871E7E" w:rsidRPr="00CF650E">
        <w:rPr>
          <w:rFonts w:cs="Arial"/>
          <w:b/>
          <w:i/>
          <w:iCs/>
          <w:color w:val="FF0000"/>
          <w:szCs w:val="20"/>
        </w:rPr>
        <w:t>staduais/</w:t>
      </w:r>
      <w:r w:rsidR="007A68A7" w:rsidRPr="00CF650E">
        <w:rPr>
          <w:rFonts w:cs="Arial"/>
          <w:b/>
          <w:i/>
          <w:iCs/>
          <w:color w:val="FF0000"/>
          <w:szCs w:val="20"/>
        </w:rPr>
        <w:t>M</w:t>
      </w:r>
      <w:r w:rsidR="00871E7E" w:rsidRPr="00CF650E">
        <w:rPr>
          <w:rFonts w:cs="Arial"/>
          <w:b/>
          <w:i/>
          <w:iCs/>
          <w:color w:val="FF0000"/>
          <w:szCs w:val="20"/>
        </w:rPr>
        <w:t xml:space="preserve">unicipais ou </w:t>
      </w:r>
      <w:r w:rsidR="007A68A7" w:rsidRPr="00CF650E">
        <w:rPr>
          <w:rFonts w:cs="Arial"/>
          <w:b/>
          <w:i/>
          <w:iCs/>
          <w:color w:val="FF0000"/>
          <w:szCs w:val="20"/>
        </w:rPr>
        <w:t>D</w:t>
      </w:r>
      <w:r w:rsidR="00871E7E" w:rsidRPr="00CF650E">
        <w:rPr>
          <w:rFonts w:cs="Arial"/>
          <w:b/>
          <w:i/>
          <w:iCs/>
          <w:color w:val="FF0000"/>
          <w:szCs w:val="20"/>
        </w:rPr>
        <w:t>istritais</w:t>
      </w:r>
      <w:r w:rsidR="00871E7E" w:rsidRPr="00CF650E">
        <w:rPr>
          <w:rFonts w:cs="Arial"/>
          <w:bCs/>
          <w:color w:val="00B050"/>
          <w:szCs w:val="20"/>
        </w:rPr>
        <w:t xml:space="preserve"> </w:t>
      </w:r>
      <w:r w:rsidRPr="00CF650E">
        <w:rPr>
          <w:rFonts w:cs="Arial"/>
          <w:szCs w:val="20"/>
        </w:rPr>
        <w:t>relacionados ao objeto contratual, deverá comprovar tal condição mediante a apresentação de declaração da Fazenda respectiva do seu domicílio ou sede, ou outra equivalente, na forma da lei.</w:t>
      </w:r>
    </w:p>
    <w:p w14:paraId="40D3E899" w14:textId="14669260" w:rsidR="00025C0C" w:rsidRPr="00CF650E" w:rsidRDefault="00025C0C" w:rsidP="00EA3A80">
      <w:pPr>
        <w:rPr>
          <w:rFonts w:cs="Arial"/>
          <w:szCs w:val="20"/>
        </w:rPr>
      </w:pPr>
      <w:r w:rsidRPr="00CF650E">
        <w:rPr>
          <w:rFonts w:cs="Arial"/>
          <w:szCs w:val="20"/>
        </w:rPr>
        <w:t>8.2</w:t>
      </w:r>
      <w:r w:rsidR="00FC51DE" w:rsidRPr="00CF650E">
        <w:rPr>
          <w:rFonts w:cs="Arial"/>
          <w:szCs w:val="20"/>
        </w:rPr>
        <w:t>1</w:t>
      </w:r>
      <w:r w:rsidRPr="00CF650E">
        <w:rPr>
          <w:rFonts w:cs="Arial"/>
          <w:szCs w:val="20"/>
        </w:rPr>
        <w:t>.</w:t>
      </w:r>
      <w:r w:rsidR="00FF5370" w:rsidRPr="00CF650E">
        <w:rPr>
          <w:rFonts w:cs="Arial"/>
          <w:szCs w:val="20"/>
        </w:rPr>
        <w:t xml:space="preserve"> </w:t>
      </w:r>
      <w:r w:rsidR="00C4727C" w:rsidRPr="00CF650E">
        <w:rPr>
          <w:rStyle w:val="Refdenotaderodap"/>
          <w:rFonts w:cs="Arial"/>
          <w:b/>
          <w:bCs/>
          <w:szCs w:val="20"/>
          <w:highlight w:val="yellow"/>
        </w:rPr>
        <w:footnoteReference w:id="65"/>
      </w:r>
      <w:r w:rsidRPr="00CF650E">
        <w:rPr>
          <w:rFonts w:cs="Arial"/>
          <w:szCs w:val="20"/>
        </w:rPr>
        <w:t xml:space="preserve">O </w:t>
      </w:r>
      <w:r w:rsidR="00871E7E" w:rsidRPr="00CF650E">
        <w:rPr>
          <w:rFonts w:cs="Arial"/>
          <w:szCs w:val="20"/>
        </w:rPr>
        <w:t>licitante</w:t>
      </w:r>
      <w:r w:rsidRPr="00CF650E">
        <w:rPr>
          <w:rFonts w:cs="Arial"/>
          <w:szCs w:val="20"/>
        </w:rPr>
        <w:t xml:space="preserve"> enquadrado como microempreendedor individual que pretenda auferir os benefícios do tratamento diferenciado previstos na Lei Complementar n</w:t>
      </w:r>
      <w:r w:rsidR="00871E7E" w:rsidRPr="00CF650E">
        <w:rPr>
          <w:rFonts w:cs="Arial"/>
          <w:szCs w:val="20"/>
        </w:rPr>
        <w:t xml:space="preserve">º </w:t>
      </w:r>
      <w:r w:rsidRPr="00CF650E">
        <w:rPr>
          <w:rFonts w:cs="Arial"/>
          <w:szCs w:val="20"/>
        </w:rPr>
        <w:t>123, de 2006, estará dispensado da prova de inscrição nos cadastros de contribuintes estadual e municipal.</w:t>
      </w:r>
    </w:p>
    <w:p w14:paraId="45EBCC51" w14:textId="77777777" w:rsidR="00EA3A80" w:rsidRDefault="00EA3A80" w:rsidP="00CF650E">
      <w:pPr>
        <w:rPr>
          <w:rFonts w:cs="Arial"/>
          <w:b/>
          <w:bCs/>
          <w:szCs w:val="20"/>
        </w:rPr>
      </w:pPr>
    </w:p>
    <w:p w14:paraId="1C8F0E99" w14:textId="6D2BD734" w:rsidR="00025C0C" w:rsidRPr="00CF650E" w:rsidRDefault="00025C0C" w:rsidP="00CF650E">
      <w:pPr>
        <w:rPr>
          <w:rFonts w:cs="Arial"/>
          <w:b/>
          <w:bCs/>
          <w:szCs w:val="20"/>
        </w:rPr>
      </w:pPr>
      <w:r w:rsidRPr="00CF650E">
        <w:rPr>
          <w:rFonts w:cs="Arial"/>
          <w:b/>
          <w:bCs/>
          <w:szCs w:val="20"/>
        </w:rPr>
        <w:t>Qualificação Econômico-Financeira</w:t>
      </w:r>
      <w:r w:rsidR="009A059A" w:rsidRPr="00CF650E">
        <w:rPr>
          <w:rStyle w:val="Refdenotaderodap"/>
          <w:rFonts w:cs="Arial"/>
          <w:b/>
          <w:bCs/>
          <w:szCs w:val="20"/>
          <w:highlight w:val="yellow"/>
        </w:rPr>
        <w:footnoteReference w:id="66"/>
      </w:r>
    </w:p>
    <w:p w14:paraId="372FD554" w14:textId="5A108248" w:rsidR="00025C0C" w:rsidRPr="00CF650E" w:rsidRDefault="00025C0C" w:rsidP="00EA3A80">
      <w:pPr>
        <w:rPr>
          <w:rFonts w:cs="Arial"/>
          <w:szCs w:val="20"/>
        </w:rPr>
      </w:pPr>
      <w:r w:rsidRPr="00CF650E">
        <w:rPr>
          <w:rFonts w:cs="Arial"/>
          <w:szCs w:val="20"/>
        </w:rPr>
        <w:t>8.2</w:t>
      </w:r>
      <w:r w:rsidR="00581FA1" w:rsidRPr="00CF650E">
        <w:rPr>
          <w:rFonts w:cs="Arial"/>
          <w:szCs w:val="20"/>
        </w:rPr>
        <w:t>2</w:t>
      </w:r>
      <w:r w:rsidRPr="00CF650E">
        <w:rPr>
          <w:rFonts w:cs="Arial"/>
          <w:szCs w:val="20"/>
        </w:rPr>
        <w:t>.</w:t>
      </w:r>
      <w:r w:rsidR="00FD1DFD" w:rsidRPr="00CF650E">
        <w:rPr>
          <w:rFonts w:cs="Arial"/>
          <w:szCs w:val="20"/>
        </w:rPr>
        <w:t xml:space="preserve"> </w:t>
      </w:r>
      <w:r w:rsidR="0068272A" w:rsidRPr="00CF650E">
        <w:rPr>
          <w:rFonts w:cs="Arial"/>
          <w:bCs/>
          <w:szCs w:val="20"/>
        </w:rPr>
        <w:t>Certidão negativa de insolvência civil expedida pelo distribuidor do domicílio ou sede do licitante, caso se trate de pessoa física (alínea “c” do inciso II do art. 5º da IN Seges/ME nº 116, de 2021) ou de sociedade simples</w:t>
      </w:r>
      <w:r w:rsidRPr="00CF650E">
        <w:rPr>
          <w:rFonts w:cs="Arial"/>
          <w:szCs w:val="20"/>
        </w:rPr>
        <w:t xml:space="preserve">; </w:t>
      </w:r>
    </w:p>
    <w:p w14:paraId="4117D7E0" w14:textId="5B4FC145" w:rsidR="00025C0C" w:rsidRPr="00CF650E" w:rsidRDefault="00025C0C" w:rsidP="00EA3A80">
      <w:pPr>
        <w:rPr>
          <w:rFonts w:cs="Arial"/>
          <w:szCs w:val="20"/>
        </w:rPr>
      </w:pPr>
      <w:r w:rsidRPr="00CF650E">
        <w:rPr>
          <w:rFonts w:cs="Arial"/>
          <w:szCs w:val="20"/>
        </w:rPr>
        <w:t>8.2</w:t>
      </w:r>
      <w:r w:rsidR="00581FA1" w:rsidRPr="00CF650E">
        <w:rPr>
          <w:rFonts w:cs="Arial"/>
          <w:szCs w:val="20"/>
        </w:rPr>
        <w:t>3</w:t>
      </w:r>
      <w:r w:rsidRPr="00CF650E">
        <w:rPr>
          <w:rFonts w:cs="Arial"/>
          <w:szCs w:val="20"/>
        </w:rPr>
        <w:t>.</w:t>
      </w:r>
      <w:r w:rsidR="00FD1DFD" w:rsidRPr="00CF650E">
        <w:rPr>
          <w:rFonts w:cs="Arial"/>
          <w:szCs w:val="20"/>
        </w:rPr>
        <w:t xml:space="preserve"> </w:t>
      </w:r>
      <w:r w:rsidR="00364443" w:rsidRPr="00CF650E">
        <w:rPr>
          <w:rFonts w:cs="Arial"/>
          <w:bCs/>
          <w:szCs w:val="20"/>
        </w:rPr>
        <w:t>Certidão negativa de falência expedida pelo distribuidor da sede do licitante</w:t>
      </w:r>
      <w:r w:rsidR="00364443" w:rsidRPr="00CF650E">
        <w:rPr>
          <w:rFonts w:cs="Arial"/>
          <w:szCs w:val="20"/>
        </w:rPr>
        <w:t xml:space="preserve"> (</w:t>
      </w:r>
      <w:r w:rsidR="00220465" w:rsidRPr="00CF650E">
        <w:rPr>
          <w:rFonts w:cs="Arial"/>
          <w:szCs w:val="20"/>
        </w:rPr>
        <w:t>inciso II</w:t>
      </w:r>
      <w:r w:rsidR="00BD78C8" w:rsidRPr="00CF650E">
        <w:rPr>
          <w:rFonts w:cs="Arial"/>
          <w:szCs w:val="20"/>
        </w:rPr>
        <w:t xml:space="preserve"> do art. 69 da </w:t>
      </w:r>
      <w:r w:rsidRPr="00CF650E">
        <w:rPr>
          <w:rFonts w:cs="Arial"/>
          <w:szCs w:val="20"/>
        </w:rPr>
        <w:t>Lei nº 14.133, de 2021);</w:t>
      </w:r>
    </w:p>
    <w:p w14:paraId="617798C0" w14:textId="79AEA2B8" w:rsidR="00091642" w:rsidRPr="00CF650E" w:rsidRDefault="00B61919" w:rsidP="00EA3A80">
      <w:pPr>
        <w:rPr>
          <w:rFonts w:cs="Arial"/>
          <w:szCs w:val="20"/>
        </w:rPr>
      </w:pPr>
      <w:r w:rsidRPr="00CF650E">
        <w:rPr>
          <w:rFonts w:cs="Arial"/>
          <w:szCs w:val="20"/>
        </w:rPr>
        <w:lastRenderedPageBreak/>
        <w:t>8.2</w:t>
      </w:r>
      <w:r w:rsidR="00581FA1" w:rsidRPr="00CF650E">
        <w:rPr>
          <w:rFonts w:cs="Arial"/>
          <w:szCs w:val="20"/>
        </w:rPr>
        <w:t>4</w:t>
      </w:r>
      <w:r w:rsidRPr="00CF650E">
        <w:rPr>
          <w:rFonts w:cs="Arial"/>
          <w:szCs w:val="20"/>
        </w:rPr>
        <w:t>. Balanço patrimonial</w:t>
      </w:r>
      <w:r w:rsidRPr="00CF650E">
        <w:rPr>
          <w:rFonts w:cs="Arial"/>
          <w:color w:val="000000"/>
          <w:szCs w:val="20"/>
        </w:rPr>
        <w:t>, demonstração de resultado de exercício e demais demonstrações contábeis dos 2 (dois) últimos exercícios sociais, comprovando;</w:t>
      </w:r>
    </w:p>
    <w:p w14:paraId="729488B4" w14:textId="55C5268D" w:rsidR="001C304F" w:rsidRPr="00CF650E" w:rsidRDefault="00D215A6" w:rsidP="00EA3A80">
      <w:pPr>
        <w:pStyle w:val="Nivel3"/>
        <w:numPr>
          <w:ilvl w:val="0"/>
          <w:numId w:val="0"/>
        </w:numPr>
        <w:spacing w:before="0" w:after="0" w:line="360" w:lineRule="auto"/>
        <w:ind w:left="800" w:hanging="504"/>
        <w:rPr>
          <w:rFonts w:ascii="Arial" w:hAnsi="Arial"/>
        </w:rPr>
      </w:pPr>
      <w:r w:rsidRPr="00CF650E">
        <w:rPr>
          <w:rFonts w:ascii="Arial" w:hAnsi="Arial"/>
        </w:rPr>
        <w:t>8.2</w:t>
      </w:r>
      <w:r w:rsidR="00581FA1" w:rsidRPr="00CF650E">
        <w:rPr>
          <w:rFonts w:ascii="Arial" w:hAnsi="Arial"/>
        </w:rPr>
        <w:t>4</w:t>
      </w:r>
      <w:r w:rsidRPr="00CF650E">
        <w:rPr>
          <w:rFonts w:ascii="Arial" w:hAnsi="Arial"/>
        </w:rPr>
        <w:t xml:space="preserve">.1. </w:t>
      </w:r>
      <w:r w:rsidR="001C304F" w:rsidRPr="00CF650E">
        <w:rPr>
          <w:rFonts w:ascii="Arial" w:hAnsi="Arial"/>
        </w:rPr>
        <w:t>índices de Liquidez Geral (LG), Liquidez Corrente (LC), e Solvência Geral (SG) superiores a 1 (um);</w:t>
      </w:r>
    </w:p>
    <w:p w14:paraId="474D4771" w14:textId="42EC40AE" w:rsidR="001C304F" w:rsidRPr="00CF650E" w:rsidRDefault="00E65DA5" w:rsidP="00EA3A80">
      <w:pPr>
        <w:pStyle w:val="Nivel3"/>
        <w:numPr>
          <w:ilvl w:val="0"/>
          <w:numId w:val="0"/>
        </w:numPr>
        <w:spacing w:before="0" w:after="0" w:line="360" w:lineRule="auto"/>
        <w:ind w:left="296"/>
        <w:rPr>
          <w:rFonts w:ascii="Arial" w:hAnsi="Arial"/>
        </w:rPr>
      </w:pPr>
      <w:r w:rsidRPr="00CF650E">
        <w:rPr>
          <w:rFonts w:ascii="Arial" w:hAnsi="Arial"/>
        </w:rPr>
        <w:t>8.2</w:t>
      </w:r>
      <w:r w:rsidR="00581FA1" w:rsidRPr="00CF650E">
        <w:rPr>
          <w:rFonts w:ascii="Arial" w:hAnsi="Arial"/>
        </w:rPr>
        <w:t>4</w:t>
      </w:r>
      <w:r w:rsidRPr="00CF650E">
        <w:rPr>
          <w:rFonts w:ascii="Arial" w:hAnsi="Arial"/>
        </w:rPr>
        <w:t xml:space="preserve">.2. </w:t>
      </w:r>
      <w:r w:rsidR="001C304F" w:rsidRPr="00CF650E">
        <w:rPr>
          <w:rFonts w:ascii="Arial" w:hAnsi="Arial"/>
        </w:rPr>
        <w:t>As empresas criadas no exercício financeiro da licitação deverão atender a todas as exigências da habilitação e poderão substituir os demonstrativos contábeis pelo balanço de abertura.</w:t>
      </w:r>
    </w:p>
    <w:p w14:paraId="7ABAA32C" w14:textId="75810481" w:rsidR="001C304F" w:rsidRPr="00CF650E" w:rsidRDefault="00E65DA5" w:rsidP="00EA3A80">
      <w:pPr>
        <w:pStyle w:val="Nivel3"/>
        <w:numPr>
          <w:ilvl w:val="0"/>
          <w:numId w:val="0"/>
        </w:numPr>
        <w:spacing w:before="0" w:after="0" w:line="360" w:lineRule="auto"/>
        <w:ind w:left="296"/>
        <w:rPr>
          <w:rFonts w:ascii="Arial" w:hAnsi="Arial"/>
        </w:rPr>
      </w:pPr>
      <w:r w:rsidRPr="00CF650E">
        <w:rPr>
          <w:rFonts w:ascii="Arial" w:hAnsi="Arial"/>
        </w:rPr>
        <w:t>8.2</w:t>
      </w:r>
      <w:r w:rsidR="00581FA1" w:rsidRPr="00CF650E">
        <w:rPr>
          <w:rFonts w:ascii="Arial" w:hAnsi="Arial"/>
        </w:rPr>
        <w:t>4</w:t>
      </w:r>
      <w:r w:rsidRPr="00CF650E">
        <w:rPr>
          <w:rFonts w:ascii="Arial" w:hAnsi="Arial"/>
        </w:rPr>
        <w:t xml:space="preserve">.3. </w:t>
      </w:r>
      <w:r w:rsidR="001C304F" w:rsidRPr="00CF650E">
        <w:rPr>
          <w:rFonts w:ascii="Arial" w:hAnsi="Arial"/>
        </w:rPr>
        <w:t>Os documentos referidos acima limitar-se-ão ao último exercício no caso de a pessoa jurídica ter sido constituída há menos de 2 (dois) anos;</w:t>
      </w:r>
    </w:p>
    <w:p w14:paraId="6512C91E" w14:textId="4016E9A6" w:rsidR="001C304F" w:rsidRPr="00CF650E" w:rsidRDefault="00E65DA5" w:rsidP="00EA3A80">
      <w:pPr>
        <w:pStyle w:val="Nivel3"/>
        <w:numPr>
          <w:ilvl w:val="0"/>
          <w:numId w:val="0"/>
        </w:numPr>
        <w:spacing w:before="0" w:after="0" w:line="360" w:lineRule="auto"/>
        <w:ind w:left="296"/>
        <w:rPr>
          <w:rFonts w:ascii="Arial" w:hAnsi="Arial"/>
        </w:rPr>
      </w:pPr>
      <w:r w:rsidRPr="00CF650E">
        <w:rPr>
          <w:rFonts w:ascii="Arial" w:hAnsi="Arial"/>
        </w:rPr>
        <w:t>8.2</w:t>
      </w:r>
      <w:r w:rsidR="00581FA1" w:rsidRPr="00CF650E">
        <w:rPr>
          <w:rFonts w:ascii="Arial" w:hAnsi="Arial"/>
        </w:rPr>
        <w:t>4</w:t>
      </w:r>
      <w:r w:rsidRPr="00CF650E">
        <w:rPr>
          <w:rFonts w:ascii="Arial" w:hAnsi="Arial"/>
        </w:rPr>
        <w:t xml:space="preserve">.4. </w:t>
      </w:r>
      <w:r w:rsidR="001C304F" w:rsidRPr="00CF650E">
        <w:rPr>
          <w:rFonts w:ascii="Arial" w:hAnsi="Arial"/>
        </w:rPr>
        <w:t xml:space="preserve">Os documentos referidos acima deverão ser exigidos com base no limite definido pela Receita Federal do Brasil para transmissão da Escrituração Contábil Digital - ECD ao </w:t>
      </w:r>
      <w:proofErr w:type="spellStart"/>
      <w:r w:rsidR="001C304F" w:rsidRPr="00CF650E">
        <w:rPr>
          <w:rFonts w:ascii="Arial" w:hAnsi="Arial"/>
        </w:rPr>
        <w:t>Sped</w:t>
      </w:r>
      <w:proofErr w:type="spellEnd"/>
      <w:r w:rsidR="001C304F" w:rsidRPr="00CF650E">
        <w:rPr>
          <w:rFonts w:ascii="Arial" w:hAnsi="Arial"/>
        </w:rPr>
        <w:t>.</w:t>
      </w:r>
    </w:p>
    <w:p w14:paraId="1FC536FC" w14:textId="23007027" w:rsidR="00025C0C" w:rsidRPr="00CF650E" w:rsidRDefault="00025C0C" w:rsidP="00EA3A80">
      <w:pPr>
        <w:rPr>
          <w:rFonts w:cs="Arial"/>
          <w:szCs w:val="20"/>
        </w:rPr>
      </w:pPr>
      <w:r w:rsidRPr="00CF650E">
        <w:rPr>
          <w:rFonts w:cs="Arial"/>
          <w:szCs w:val="20"/>
        </w:rPr>
        <w:t>8.2</w:t>
      </w:r>
      <w:r w:rsidR="00581FA1" w:rsidRPr="00CF650E">
        <w:rPr>
          <w:rFonts w:cs="Arial"/>
          <w:szCs w:val="20"/>
        </w:rPr>
        <w:t>5</w:t>
      </w:r>
      <w:r w:rsidRPr="00CF650E">
        <w:rPr>
          <w:rFonts w:cs="Arial"/>
          <w:szCs w:val="20"/>
        </w:rPr>
        <w:t>.</w:t>
      </w:r>
      <w:r w:rsidR="00FD1DFD" w:rsidRPr="00CF650E">
        <w:rPr>
          <w:rFonts w:cs="Arial"/>
          <w:szCs w:val="20"/>
        </w:rPr>
        <w:t xml:space="preserve"> </w:t>
      </w:r>
      <w:r w:rsidRPr="00CF650E">
        <w:rPr>
          <w:rFonts w:cs="Arial"/>
          <w:szCs w:val="20"/>
        </w:rPr>
        <w:t xml:space="preserve">Caso </w:t>
      </w:r>
      <w:r w:rsidR="00BD3C13" w:rsidRPr="00CF650E">
        <w:rPr>
          <w:rFonts w:cs="Arial"/>
          <w:szCs w:val="20"/>
        </w:rPr>
        <w:t>o</w:t>
      </w:r>
      <w:r w:rsidRPr="00CF650E">
        <w:rPr>
          <w:rFonts w:cs="Arial"/>
          <w:szCs w:val="20"/>
        </w:rPr>
        <w:t xml:space="preserve"> licitante apresente resultado inferior ou igual a 1 (um) em qualquer dos índices de Liquidez Geral (LG), Solvência Geral (SG) e Liquidez Corrente (LC), será exigido para fins de habilitação </w:t>
      </w:r>
      <w:r w:rsidRPr="00CF650E">
        <w:rPr>
          <w:rFonts w:cs="Arial"/>
          <w:color w:val="00B050"/>
          <w:szCs w:val="20"/>
        </w:rPr>
        <w:t xml:space="preserve">capital mínimo </w:t>
      </w:r>
      <w:r w:rsidRPr="00CF650E">
        <w:rPr>
          <w:rFonts w:cs="Arial"/>
          <w:b/>
          <w:bCs/>
          <w:i/>
          <w:iCs/>
          <w:color w:val="00B050"/>
          <w:szCs w:val="20"/>
          <w:u w:val="single"/>
        </w:rPr>
        <w:t>OU</w:t>
      </w:r>
      <w:r w:rsidRPr="00CF650E">
        <w:rPr>
          <w:rFonts w:cs="Arial"/>
          <w:color w:val="00B050"/>
          <w:szCs w:val="20"/>
        </w:rPr>
        <w:t xml:space="preserve"> patrimônio líquido mínimo</w:t>
      </w:r>
      <w:r w:rsidRPr="00CF650E">
        <w:rPr>
          <w:rFonts w:cs="Arial"/>
          <w:szCs w:val="20"/>
        </w:rPr>
        <w:t xml:space="preserve"> de </w:t>
      </w:r>
      <w:r w:rsidR="00BD3C13" w:rsidRPr="00CF650E">
        <w:rPr>
          <w:rFonts w:cs="Arial"/>
          <w:b/>
          <w:bCs/>
          <w:i/>
          <w:iCs/>
          <w:color w:val="FF0000"/>
          <w:szCs w:val="20"/>
        </w:rPr>
        <w:t>XXX</w:t>
      </w:r>
      <w:r w:rsidRPr="00CF650E">
        <w:rPr>
          <w:rFonts w:cs="Arial"/>
          <w:b/>
          <w:bCs/>
          <w:i/>
          <w:iCs/>
          <w:color w:val="FF0000"/>
          <w:szCs w:val="20"/>
        </w:rPr>
        <w:t xml:space="preserve">% </w:t>
      </w:r>
      <w:r w:rsidR="00BD3C13" w:rsidRPr="00CF650E">
        <w:rPr>
          <w:rFonts w:cs="Arial"/>
          <w:i/>
          <w:iCs/>
          <w:color w:val="FF0000"/>
          <w:szCs w:val="20"/>
        </w:rPr>
        <w:t>(</w:t>
      </w:r>
      <w:r w:rsidRPr="00CF650E">
        <w:rPr>
          <w:rFonts w:cs="Arial"/>
          <w:i/>
          <w:iCs/>
          <w:color w:val="FF0000"/>
          <w:szCs w:val="20"/>
        </w:rPr>
        <w:t>até 10%</w:t>
      </w:r>
      <w:r w:rsidR="00BD3C13" w:rsidRPr="00CF650E">
        <w:rPr>
          <w:rFonts w:cs="Arial"/>
          <w:i/>
          <w:iCs/>
          <w:color w:val="FF0000"/>
          <w:szCs w:val="20"/>
        </w:rPr>
        <w:t>)</w:t>
      </w:r>
      <w:r w:rsidRPr="00CF650E">
        <w:rPr>
          <w:rFonts w:cs="Arial"/>
          <w:szCs w:val="20"/>
        </w:rPr>
        <w:t xml:space="preserve"> do </w:t>
      </w:r>
      <w:r w:rsidRPr="00CF650E">
        <w:rPr>
          <w:rFonts w:cs="Arial"/>
          <w:color w:val="00B050"/>
          <w:szCs w:val="20"/>
        </w:rPr>
        <w:t>valor total estimado da contrataçã</w:t>
      </w:r>
      <w:r w:rsidR="00FB5DDC" w:rsidRPr="00CF650E">
        <w:rPr>
          <w:rFonts w:cs="Arial"/>
          <w:color w:val="00B050"/>
          <w:szCs w:val="20"/>
        </w:rPr>
        <w:t>o</w:t>
      </w:r>
      <w:r w:rsidRPr="00CF650E">
        <w:rPr>
          <w:rFonts w:cs="Arial"/>
          <w:color w:val="00B050"/>
          <w:szCs w:val="20"/>
        </w:rPr>
        <w:t xml:space="preserve"> </w:t>
      </w:r>
      <w:r w:rsidR="00BD3C13" w:rsidRPr="00CF650E">
        <w:rPr>
          <w:rFonts w:cs="Arial"/>
          <w:b/>
          <w:bCs/>
          <w:i/>
          <w:iCs/>
          <w:color w:val="00B050"/>
          <w:szCs w:val="20"/>
          <w:u w:val="single"/>
        </w:rPr>
        <w:t>OU</w:t>
      </w:r>
      <w:r w:rsidR="00BD3C13" w:rsidRPr="00CF650E">
        <w:rPr>
          <w:rFonts w:cs="Arial"/>
          <w:color w:val="00B050"/>
          <w:szCs w:val="20"/>
        </w:rPr>
        <w:t xml:space="preserve"> </w:t>
      </w:r>
      <w:r w:rsidRPr="00CF650E">
        <w:rPr>
          <w:rFonts w:cs="Arial"/>
          <w:color w:val="00B050"/>
          <w:szCs w:val="20"/>
        </w:rPr>
        <w:t>valor total estimado da parcela pertinente</w:t>
      </w:r>
      <w:r w:rsidR="00294428" w:rsidRPr="003217E4">
        <w:rPr>
          <w:rStyle w:val="Refdenotaderodap"/>
          <w:rFonts w:cs="Arial"/>
          <w:b/>
          <w:bCs/>
          <w:color w:val="00B050"/>
          <w:szCs w:val="20"/>
          <w:highlight w:val="yellow"/>
        </w:rPr>
        <w:footnoteReference w:id="67"/>
      </w:r>
      <w:r w:rsidRPr="003217E4">
        <w:rPr>
          <w:rFonts w:cs="Arial"/>
          <w:color w:val="00B050"/>
          <w:szCs w:val="20"/>
        </w:rPr>
        <w:t>.</w:t>
      </w:r>
    </w:p>
    <w:p w14:paraId="6BDB219C" w14:textId="1152262F" w:rsidR="00025C0C" w:rsidRPr="00CF650E" w:rsidRDefault="00025C0C" w:rsidP="00EA3A80">
      <w:pPr>
        <w:rPr>
          <w:rFonts w:cs="Arial"/>
          <w:szCs w:val="20"/>
        </w:rPr>
      </w:pPr>
      <w:r w:rsidRPr="00CF650E">
        <w:rPr>
          <w:rFonts w:cs="Arial"/>
          <w:szCs w:val="20"/>
        </w:rPr>
        <w:t>8.2</w:t>
      </w:r>
      <w:r w:rsidR="00581FA1" w:rsidRPr="00CF650E">
        <w:rPr>
          <w:rFonts w:cs="Arial"/>
          <w:szCs w:val="20"/>
        </w:rPr>
        <w:t>6</w:t>
      </w:r>
      <w:r w:rsidRPr="00CF650E">
        <w:rPr>
          <w:rFonts w:cs="Arial"/>
          <w:szCs w:val="20"/>
        </w:rPr>
        <w:t>.</w:t>
      </w:r>
      <w:r w:rsidR="00FD1DFD" w:rsidRPr="00CF650E">
        <w:rPr>
          <w:rFonts w:cs="Arial"/>
          <w:szCs w:val="20"/>
        </w:rPr>
        <w:t xml:space="preserve"> </w:t>
      </w:r>
      <w:r w:rsidRPr="00CF650E">
        <w:rPr>
          <w:rFonts w:cs="Arial"/>
          <w:szCs w:val="20"/>
        </w:rPr>
        <w:t>As empresas criadas no exercício financeiro da licitação deverão atender a todas as exigências da habilitação e poderão substituir os demonstrativos contábeis pelo balanço de abertura</w:t>
      </w:r>
      <w:r w:rsidR="00FD1DFD" w:rsidRPr="00CF650E">
        <w:rPr>
          <w:rFonts w:cs="Arial"/>
          <w:szCs w:val="20"/>
        </w:rPr>
        <w:t xml:space="preserve"> </w:t>
      </w:r>
      <w:r w:rsidRPr="00CF650E">
        <w:rPr>
          <w:rFonts w:cs="Arial"/>
          <w:szCs w:val="20"/>
        </w:rPr>
        <w:t>(</w:t>
      </w:r>
      <w:r w:rsidR="003A35C7" w:rsidRPr="00CF650E">
        <w:rPr>
          <w:rFonts w:cs="Arial"/>
          <w:szCs w:val="20"/>
        </w:rPr>
        <w:t xml:space="preserve">§1º do art. 65 da </w:t>
      </w:r>
      <w:r w:rsidRPr="00CF650E">
        <w:rPr>
          <w:rFonts w:cs="Arial"/>
          <w:szCs w:val="20"/>
        </w:rPr>
        <w:t>Lei nº 14.133, de 2021).</w:t>
      </w:r>
    </w:p>
    <w:p w14:paraId="6F0CFA5D" w14:textId="7926CDDB" w:rsidR="00025C0C" w:rsidRPr="00CF650E" w:rsidRDefault="00025C0C" w:rsidP="00EA3A80">
      <w:pPr>
        <w:rPr>
          <w:rFonts w:cs="Arial"/>
          <w:szCs w:val="20"/>
        </w:rPr>
      </w:pPr>
      <w:r w:rsidRPr="00CF650E">
        <w:rPr>
          <w:rFonts w:cs="Arial"/>
          <w:szCs w:val="20"/>
        </w:rPr>
        <w:t>8.2</w:t>
      </w:r>
      <w:r w:rsidR="00581FA1" w:rsidRPr="00CF650E">
        <w:rPr>
          <w:rFonts w:cs="Arial"/>
          <w:szCs w:val="20"/>
        </w:rPr>
        <w:t>7</w:t>
      </w:r>
      <w:r w:rsidRPr="00CF650E">
        <w:rPr>
          <w:rFonts w:cs="Arial"/>
          <w:szCs w:val="20"/>
        </w:rPr>
        <w:t>.</w:t>
      </w:r>
      <w:r w:rsidR="003E4CB6" w:rsidRPr="00CF650E">
        <w:rPr>
          <w:rFonts w:cs="Arial"/>
          <w:szCs w:val="20"/>
        </w:rPr>
        <w:t xml:space="preserve"> </w:t>
      </w:r>
      <w:r w:rsidR="00521944" w:rsidRPr="003217E4">
        <w:rPr>
          <w:rStyle w:val="Refdenotaderodap"/>
          <w:rFonts w:cs="Arial"/>
          <w:b/>
          <w:bCs/>
          <w:color w:val="00B050"/>
          <w:szCs w:val="20"/>
          <w:highlight w:val="yellow"/>
        </w:rPr>
        <w:footnoteReference w:id="68"/>
      </w:r>
      <w:r w:rsidRPr="00CF650E">
        <w:rPr>
          <w:rFonts w:cs="Arial"/>
          <w:color w:val="00B050"/>
          <w:szCs w:val="20"/>
        </w:rPr>
        <w:t xml:space="preserve">O atendimento dos índices econômicos previstos neste item deverá ser atestado mediante declaração assinada por profissional habilitado da área contábil, apresentada pelo </w:t>
      </w:r>
      <w:r w:rsidR="000C0A49" w:rsidRPr="00CF650E">
        <w:rPr>
          <w:rFonts w:cs="Arial"/>
          <w:color w:val="00B050"/>
          <w:szCs w:val="20"/>
        </w:rPr>
        <w:t>licitante</w:t>
      </w:r>
      <w:r w:rsidRPr="00CF650E">
        <w:rPr>
          <w:rFonts w:cs="Arial"/>
          <w:color w:val="00B050"/>
          <w:szCs w:val="20"/>
        </w:rPr>
        <w:t>.</w:t>
      </w:r>
    </w:p>
    <w:p w14:paraId="5A388333" w14:textId="77777777" w:rsidR="00EA3A80" w:rsidRDefault="00EA3A80" w:rsidP="00CF650E">
      <w:pPr>
        <w:rPr>
          <w:rFonts w:cs="Arial"/>
          <w:b/>
          <w:bCs/>
          <w:szCs w:val="20"/>
        </w:rPr>
      </w:pPr>
    </w:p>
    <w:p w14:paraId="5FEDB686" w14:textId="020A24F5" w:rsidR="00025C0C" w:rsidRPr="00CF650E" w:rsidRDefault="00025C0C" w:rsidP="00CF650E">
      <w:pPr>
        <w:rPr>
          <w:rFonts w:cs="Arial"/>
          <w:szCs w:val="20"/>
        </w:rPr>
      </w:pPr>
      <w:r w:rsidRPr="00CF650E">
        <w:rPr>
          <w:rFonts w:cs="Arial"/>
          <w:b/>
          <w:bCs/>
          <w:szCs w:val="20"/>
        </w:rPr>
        <w:t>Qualificação Técnica</w:t>
      </w:r>
      <w:r w:rsidR="002B0D97" w:rsidRPr="00CF650E">
        <w:rPr>
          <w:rStyle w:val="Refdenotaderodap"/>
          <w:rFonts w:cs="Arial"/>
          <w:b/>
          <w:bCs/>
          <w:szCs w:val="20"/>
          <w:highlight w:val="yellow"/>
        </w:rPr>
        <w:footnoteReference w:id="69"/>
      </w:r>
      <w:r w:rsidR="00E11EF6" w:rsidRPr="00CF650E">
        <w:rPr>
          <w:rFonts w:cs="Arial"/>
          <w:b/>
          <w:bCs/>
          <w:szCs w:val="20"/>
        </w:rPr>
        <w:t xml:space="preserve"> </w:t>
      </w:r>
    </w:p>
    <w:p w14:paraId="5F36CF09" w14:textId="51DC5DE5" w:rsidR="007D4051" w:rsidRPr="00CF650E" w:rsidRDefault="007D4051" w:rsidP="00EA3A80">
      <w:pPr>
        <w:rPr>
          <w:rFonts w:cs="Arial"/>
          <w:color w:val="00B050"/>
          <w:szCs w:val="20"/>
        </w:rPr>
      </w:pPr>
      <w:r w:rsidRPr="00CF650E">
        <w:rPr>
          <w:rFonts w:cs="Arial"/>
          <w:szCs w:val="20"/>
        </w:rPr>
        <w:lastRenderedPageBreak/>
        <w:t>8.</w:t>
      </w:r>
      <w:r w:rsidR="00581FA1" w:rsidRPr="00CF650E">
        <w:rPr>
          <w:rFonts w:cs="Arial"/>
          <w:szCs w:val="20"/>
        </w:rPr>
        <w:t>28</w:t>
      </w:r>
      <w:r w:rsidR="00E11EF6" w:rsidRPr="00CF650E">
        <w:rPr>
          <w:rFonts w:cs="Arial"/>
          <w:szCs w:val="20"/>
        </w:rPr>
        <w:t>.</w:t>
      </w:r>
      <w:r w:rsidRPr="00CF650E">
        <w:rPr>
          <w:rFonts w:cs="Arial"/>
          <w:szCs w:val="20"/>
        </w:rPr>
        <w:t xml:space="preserve"> </w:t>
      </w:r>
      <w:r w:rsidR="00994CF3" w:rsidRPr="003217E4">
        <w:rPr>
          <w:rStyle w:val="Refdenotaderodap"/>
          <w:rFonts w:cs="Arial"/>
          <w:b/>
          <w:bCs/>
          <w:color w:val="00B050"/>
          <w:szCs w:val="20"/>
          <w:highlight w:val="yellow"/>
        </w:rPr>
        <w:footnoteReference w:id="70"/>
      </w:r>
      <w:r w:rsidRPr="00CF650E">
        <w:rPr>
          <w:rFonts w:cs="Arial"/>
          <w:color w:val="00B050"/>
          <w:szCs w:val="20"/>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w:t>
      </w:r>
      <w:r w:rsidR="00073FE1" w:rsidRPr="00CF650E">
        <w:rPr>
          <w:rFonts w:cs="Arial"/>
          <w:bCs/>
          <w:color w:val="00B050"/>
          <w:szCs w:val="20"/>
        </w:rPr>
        <w:t>privado</w:t>
      </w:r>
      <w:r w:rsidR="00073FE1" w:rsidRPr="003217E4">
        <w:rPr>
          <w:rStyle w:val="Refdenotaderodap"/>
          <w:rFonts w:cs="Arial"/>
          <w:b/>
          <w:color w:val="00B050"/>
          <w:szCs w:val="20"/>
          <w:highlight w:val="yellow"/>
        </w:rPr>
        <w:footnoteReference w:id="71"/>
      </w:r>
      <w:r w:rsidRPr="003217E4">
        <w:rPr>
          <w:rFonts w:cs="Arial"/>
          <w:color w:val="00B050"/>
          <w:szCs w:val="20"/>
        </w:rPr>
        <w:t>,</w:t>
      </w:r>
      <w:r w:rsidRPr="00CF650E">
        <w:rPr>
          <w:rFonts w:cs="Arial"/>
          <w:color w:val="00B050"/>
          <w:szCs w:val="20"/>
        </w:rPr>
        <w:t xml:space="preserve"> ou regularmente emitido(s) pelo conselho profissional competente, quando for o caso.</w:t>
      </w:r>
    </w:p>
    <w:p w14:paraId="54B1711F" w14:textId="49E5691A" w:rsidR="007D4051" w:rsidRPr="00CF650E" w:rsidRDefault="007D4051" w:rsidP="00EA3A80">
      <w:pPr>
        <w:ind w:left="708"/>
        <w:rPr>
          <w:rFonts w:cs="Arial"/>
          <w:color w:val="00B050"/>
          <w:szCs w:val="20"/>
        </w:rPr>
      </w:pPr>
      <w:r w:rsidRPr="00CF650E">
        <w:rPr>
          <w:rFonts w:cs="Arial"/>
          <w:color w:val="00B050"/>
          <w:szCs w:val="20"/>
        </w:rPr>
        <w:t>8.</w:t>
      </w:r>
      <w:r w:rsidR="00581FA1" w:rsidRPr="00CF650E">
        <w:rPr>
          <w:rFonts w:cs="Arial"/>
          <w:color w:val="00B050"/>
          <w:szCs w:val="20"/>
        </w:rPr>
        <w:t>28</w:t>
      </w:r>
      <w:r w:rsidRPr="00CF650E">
        <w:rPr>
          <w:rFonts w:cs="Arial"/>
          <w:color w:val="00B050"/>
          <w:szCs w:val="20"/>
        </w:rPr>
        <w:t>.1. Para fins da comprovação de que trata este subitem, os atestados deverão dizer respeito a contratos executados com as seguintes características mínimas:</w:t>
      </w:r>
    </w:p>
    <w:p w14:paraId="1AAD9595" w14:textId="7E31DA6F" w:rsidR="00C230E4" w:rsidRPr="00CF650E" w:rsidRDefault="008D0015" w:rsidP="00EA3A80">
      <w:pPr>
        <w:ind w:left="1135" w:right="-15"/>
        <w:rPr>
          <w:rFonts w:cs="Arial"/>
          <w:bCs/>
          <w:color w:val="00B050"/>
          <w:szCs w:val="20"/>
        </w:rPr>
      </w:pPr>
      <w:r w:rsidRPr="00CF650E">
        <w:rPr>
          <w:rFonts w:cs="Arial"/>
          <w:b/>
          <w:i/>
          <w:iCs/>
          <w:color w:val="FF0000"/>
          <w:szCs w:val="20"/>
        </w:rPr>
        <w:t>a.</w:t>
      </w:r>
      <w:r w:rsidR="00C230E4" w:rsidRPr="00CF650E">
        <w:rPr>
          <w:rFonts w:cs="Arial"/>
          <w:bCs/>
          <w:szCs w:val="20"/>
        </w:rPr>
        <w:t xml:space="preserve"> </w:t>
      </w:r>
      <w:r w:rsidR="00C230E4" w:rsidRPr="00CF650E">
        <w:rPr>
          <w:rFonts w:cs="Arial"/>
          <w:b/>
          <w:i/>
          <w:iCs/>
          <w:color w:val="FF0000"/>
          <w:szCs w:val="20"/>
        </w:rPr>
        <w:t>XXX</w:t>
      </w:r>
    </w:p>
    <w:p w14:paraId="6ECDCCFF" w14:textId="54B89C3F" w:rsidR="00C230E4" w:rsidRPr="00CF650E" w:rsidRDefault="008D0015" w:rsidP="00EA3A80">
      <w:pPr>
        <w:ind w:left="1135" w:right="-15"/>
        <w:rPr>
          <w:rFonts w:cs="Arial"/>
          <w:b/>
          <w:i/>
          <w:color w:val="FF0000"/>
          <w:szCs w:val="20"/>
        </w:rPr>
      </w:pPr>
      <w:r w:rsidRPr="00CF650E">
        <w:rPr>
          <w:rFonts w:cs="Arial"/>
          <w:b/>
          <w:i/>
          <w:iCs/>
          <w:color w:val="FF0000"/>
          <w:szCs w:val="20"/>
        </w:rPr>
        <w:t>[...]</w:t>
      </w:r>
    </w:p>
    <w:p w14:paraId="65199ACC" w14:textId="54CC24F3" w:rsidR="007D4051" w:rsidRPr="00CF650E" w:rsidRDefault="007D4051" w:rsidP="00EA3A80">
      <w:pPr>
        <w:ind w:left="708"/>
        <w:rPr>
          <w:rFonts w:cs="Arial"/>
          <w:color w:val="00B050"/>
          <w:szCs w:val="20"/>
        </w:rPr>
      </w:pPr>
      <w:r w:rsidRPr="00CF650E">
        <w:rPr>
          <w:rFonts w:cs="Arial"/>
          <w:color w:val="00B050"/>
          <w:szCs w:val="20"/>
        </w:rPr>
        <w:t>8.</w:t>
      </w:r>
      <w:r w:rsidR="00581FA1" w:rsidRPr="00CF650E">
        <w:rPr>
          <w:rFonts w:cs="Arial"/>
          <w:color w:val="00B050"/>
          <w:szCs w:val="20"/>
        </w:rPr>
        <w:t>28</w:t>
      </w:r>
      <w:r w:rsidRPr="00CF650E">
        <w:rPr>
          <w:rFonts w:cs="Arial"/>
          <w:color w:val="00B050"/>
          <w:szCs w:val="20"/>
        </w:rPr>
        <w:t xml:space="preserve">.2. Será admitida, para fins de comprovação de quantitativo mínimo, a apresentação e o somatório de diferentes atestados executados de forma </w:t>
      </w:r>
      <w:r w:rsidR="00872306" w:rsidRPr="00CF650E">
        <w:rPr>
          <w:rFonts w:cs="Arial"/>
          <w:bCs/>
          <w:color w:val="00B050"/>
          <w:szCs w:val="20"/>
        </w:rPr>
        <w:t>concomitante</w:t>
      </w:r>
      <w:r w:rsidR="006D3E39" w:rsidRPr="00CF650E">
        <w:rPr>
          <w:rFonts w:cs="Arial"/>
          <w:b/>
          <w:color w:val="00B050"/>
          <w:szCs w:val="20"/>
        </w:rPr>
        <w:t>.</w:t>
      </w:r>
    </w:p>
    <w:p w14:paraId="22547853" w14:textId="1FFA1370" w:rsidR="007D4051" w:rsidRPr="00CF650E" w:rsidRDefault="007D4051" w:rsidP="00EA3A80">
      <w:pPr>
        <w:rPr>
          <w:rFonts w:cs="Arial"/>
          <w:szCs w:val="20"/>
        </w:rPr>
      </w:pPr>
      <w:r w:rsidRPr="00CF650E">
        <w:rPr>
          <w:rFonts w:cs="Arial"/>
          <w:color w:val="00B050"/>
          <w:szCs w:val="20"/>
        </w:rPr>
        <w:t>8.</w:t>
      </w:r>
      <w:r w:rsidR="00581FA1" w:rsidRPr="00CF650E">
        <w:rPr>
          <w:rFonts w:cs="Arial"/>
          <w:color w:val="00B050"/>
          <w:szCs w:val="20"/>
        </w:rPr>
        <w:t>29</w:t>
      </w:r>
      <w:r w:rsidRPr="00CF650E">
        <w:rPr>
          <w:rFonts w:cs="Arial"/>
          <w:color w:val="00B050"/>
          <w:szCs w:val="20"/>
        </w:rPr>
        <w:t xml:space="preserve">. Os atestados de capacidade técnica poderão ser apresentados em nome da matriz ou da filial do </w:t>
      </w:r>
      <w:r w:rsidR="00435E2C" w:rsidRPr="00CF650E">
        <w:rPr>
          <w:rFonts w:cs="Arial"/>
          <w:bCs/>
          <w:color w:val="00B050"/>
          <w:szCs w:val="20"/>
        </w:rPr>
        <w:t>fornecedor</w:t>
      </w:r>
      <w:r w:rsidR="00435E2C" w:rsidRPr="003217E4">
        <w:rPr>
          <w:rStyle w:val="Refdenotaderodap"/>
          <w:rFonts w:cs="Arial"/>
          <w:b/>
          <w:color w:val="00B050"/>
          <w:szCs w:val="20"/>
          <w:highlight w:val="yellow"/>
        </w:rPr>
        <w:footnoteReference w:id="72"/>
      </w:r>
      <w:r w:rsidR="00435E2C" w:rsidRPr="003217E4">
        <w:rPr>
          <w:rFonts w:cs="Arial"/>
          <w:bCs/>
          <w:color w:val="00B050"/>
          <w:szCs w:val="20"/>
        </w:rPr>
        <w:t>.</w:t>
      </w:r>
    </w:p>
    <w:p w14:paraId="1D98D76E" w14:textId="40FAEC9D" w:rsidR="007D4051" w:rsidRPr="00CF650E" w:rsidRDefault="007D4051" w:rsidP="00EA3A80">
      <w:pPr>
        <w:rPr>
          <w:rFonts w:cs="Arial"/>
          <w:color w:val="00B050"/>
          <w:szCs w:val="20"/>
        </w:rPr>
      </w:pPr>
      <w:r w:rsidRPr="00CF650E">
        <w:rPr>
          <w:rFonts w:cs="Arial"/>
          <w:color w:val="00B050"/>
          <w:szCs w:val="20"/>
        </w:rPr>
        <w:t>8.3</w:t>
      </w:r>
      <w:r w:rsidR="00581FA1" w:rsidRPr="00CF650E">
        <w:rPr>
          <w:rFonts w:cs="Arial"/>
          <w:color w:val="00B050"/>
          <w:szCs w:val="20"/>
        </w:rPr>
        <w:t>0</w:t>
      </w:r>
      <w:r w:rsidRPr="00CF650E">
        <w:rPr>
          <w:rFonts w:cs="Arial"/>
          <w:color w:val="00B050"/>
          <w:szCs w:val="20"/>
        </w:rPr>
        <w:t>.</w:t>
      </w:r>
      <w:r w:rsidR="0048189B" w:rsidRPr="00CF650E">
        <w:rPr>
          <w:rFonts w:cs="Arial"/>
          <w:color w:val="00B050"/>
          <w:szCs w:val="20"/>
        </w:rPr>
        <w:t xml:space="preserve"> </w:t>
      </w:r>
      <w:r w:rsidRPr="00CF650E">
        <w:rPr>
          <w:rFonts w:cs="Arial"/>
          <w:color w:val="00B050"/>
          <w:szCs w:val="20"/>
        </w:rPr>
        <w:t xml:space="preserve">O </w:t>
      </w:r>
      <w:r w:rsidR="00762DA0" w:rsidRPr="00CF650E">
        <w:rPr>
          <w:rFonts w:cs="Arial"/>
          <w:color w:val="00B050"/>
          <w:szCs w:val="20"/>
        </w:rPr>
        <w:t>licitante</w:t>
      </w:r>
      <w:r w:rsidRPr="00CF650E">
        <w:rPr>
          <w:rFonts w:cs="Arial"/>
          <w:color w:val="00B050"/>
          <w:szCs w:val="20"/>
        </w:rPr>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8B493B4" w14:textId="38CD3910" w:rsidR="008C2619" w:rsidRPr="00CF650E" w:rsidRDefault="007D4051" w:rsidP="00EA3A80">
      <w:pPr>
        <w:ind w:right="-15"/>
        <w:rPr>
          <w:rFonts w:cs="Arial"/>
          <w:bCs/>
          <w:color w:val="00B050"/>
          <w:szCs w:val="20"/>
        </w:rPr>
      </w:pPr>
      <w:r w:rsidRPr="00CF650E">
        <w:rPr>
          <w:rFonts w:cs="Arial"/>
          <w:color w:val="00B050"/>
          <w:szCs w:val="20"/>
        </w:rPr>
        <w:t>8.3</w:t>
      </w:r>
      <w:r w:rsidR="00581FA1" w:rsidRPr="00CF650E">
        <w:rPr>
          <w:rFonts w:cs="Arial"/>
          <w:color w:val="00B050"/>
          <w:szCs w:val="20"/>
        </w:rPr>
        <w:t>1</w:t>
      </w:r>
      <w:r w:rsidRPr="00CF650E">
        <w:rPr>
          <w:rFonts w:cs="Arial"/>
          <w:color w:val="00B050"/>
          <w:szCs w:val="20"/>
        </w:rPr>
        <w:t xml:space="preserve">. Prova de atendimento aos requisitos </w:t>
      </w:r>
      <w:r w:rsidR="008C2619" w:rsidRPr="00CF650E">
        <w:rPr>
          <w:rFonts w:cs="Arial"/>
          <w:b/>
          <w:i/>
          <w:iCs/>
          <w:color w:val="FF0000"/>
          <w:szCs w:val="20"/>
        </w:rPr>
        <w:t>XXX</w:t>
      </w:r>
      <w:r w:rsidR="008C2619" w:rsidRPr="00CF650E">
        <w:rPr>
          <w:rFonts w:cs="Arial"/>
          <w:bCs/>
          <w:szCs w:val="20"/>
        </w:rPr>
        <w:t xml:space="preserve">, </w:t>
      </w:r>
      <w:r w:rsidR="008C2619" w:rsidRPr="00CF650E">
        <w:rPr>
          <w:rFonts w:cs="Arial"/>
          <w:bCs/>
          <w:color w:val="00B050"/>
          <w:szCs w:val="20"/>
        </w:rPr>
        <w:t xml:space="preserve">previstos na Lei </w:t>
      </w:r>
      <w:r w:rsidR="008C2619" w:rsidRPr="00CF650E">
        <w:rPr>
          <w:rFonts w:cs="Arial"/>
          <w:b/>
          <w:i/>
          <w:iCs/>
          <w:color w:val="FF0000"/>
          <w:szCs w:val="20"/>
        </w:rPr>
        <w:t>XXX</w:t>
      </w:r>
      <w:r w:rsidR="008C2619" w:rsidRPr="003217E4">
        <w:rPr>
          <w:rStyle w:val="Refdenotaderodap"/>
          <w:rFonts w:cs="Arial"/>
          <w:b/>
          <w:color w:val="00B050"/>
          <w:szCs w:val="20"/>
          <w:highlight w:val="yellow"/>
        </w:rPr>
        <w:footnoteReference w:id="73"/>
      </w:r>
      <w:r w:rsidR="008C2619" w:rsidRPr="003217E4">
        <w:rPr>
          <w:rFonts w:cs="Arial"/>
          <w:bCs/>
          <w:color w:val="00B050"/>
          <w:szCs w:val="20"/>
        </w:rPr>
        <w:t>:</w:t>
      </w:r>
    </w:p>
    <w:p w14:paraId="6F12594F" w14:textId="54AE0E72" w:rsidR="00025C0C" w:rsidRPr="00CF650E" w:rsidRDefault="00025C0C" w:rsidP="00EA3A80">
      <w:pPr>
        <w:rPr>
          <w:rFonts w:cs="Arial"/>
          <w:szCs w:val="20"/>
        </w:rPr>
      </w:pPr>
      <w:r w:rsidRPr="00CF650E">
        <w:rPr>
          <w:rFonts w:cs="Arial"/>
          <w:szCs w:val="20"/>
        </w:rPr>
        <w:t>8.3</w:t>
      </w:r>
      <w:r w:rsidR="00581FA1" w:rsidRPr="00CF650E">
        <w:rPr>
          <w:rFonts w:cs="Arial"/>
          <w:szCs w:val="20"/>
        </w:rPr>
        <w:t>2</w:t>
      </w:r>
      <w:r w:rsidRPr="00CF650E">
        <w:rPr>
          <w:rFonts w:cs="Arial"/>
          <w:szCs w:val="20"/>
        </w:rPr>
        <w:t>.</w:t>
      </w:r>
      <w:r w:rsidR="0048189B" w:rsidRPr="00CF650E">
        <w:rPr>
          <w:rFonts w:cs="Arial"/>
          <w:szCs w:val="20"/>
        </w:rPr>
        <w:t xml:space="preserve"> </w:t>
      </w:r>
      <w:r w:rsidRPr="00CF650E">
        <w:rPr>
          <w:rFonts w:cs="Arial"/>
          <w:szCs w:val="20"/>
        </w:rPr>
        <w:t>Caso admitida a participação de cooperativas, será exigida a seguinte documentação complementar:</w:t>
      </w:r>
    </w:p>
    <w:p w14:paraId="2DF9175F" w14:textId="55979E79" w:rsidR="00025C0C" w:rsidRPr="00CF650E" w:rsidRDefault="00025C0C" w:rsidP="00EA3A80">
      <w:pPr>
        <w:ind w:left="708"/>
        <w:rPr>
          <w:rFonts w:cs="Arial"/>
          <w:szCs w:val="20"/>
        </w:rPr>
      </w:pPr>
      <w:r w:rsidRPr="00CF650E">
        <w:rPr>
          <w:rFonts w:cs="Arial"/>
          <w:szCs w:val="20"/>
        </w:rPr>
        <w:lastRenderedPageBreak/>
        <w:t>8.3</w:t>
      </w:r>
      <w:r w:rsidR="00581FA1" w:rsidRPr="00CF650E">
        <w:rPr>
          <w:rFonts w:cs="Arial"/>
          <w:szCs w:val="20"/>
        </w:rPr>
        <w:t>2</w:t>
      </w:r>
      <w:r w:rsidRPr="00CF650E">
        <w:rPr>
          <w:rFonts w:cs="Arial"/>
          <w:szCs w:val="20"/>
        </w:rPr>
        <w:t>.1.</w:t>
      </w:r>
      <w:r w:rsidR="0048189B" w:rsidRPr="00CF650E">
        <w:rPr>
          <w:rFonts w:cs="Arial"/>
          <w:szCs w:val="20"/>
        </w:rPr>
        <w:t xml:space="preserve"> </w:t>
      </w:r>
      <w:r w:rsidR="0042146F" w:rsidRPr="00CF650E">
        <w:rPr>
          <w:rFonts w:cs="Arial"/>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XI do art. 21, incisos I do art. 42, §§2º a 6º da Lei nº 5.764 de 1971</w:t>
      </w:r>
      <w:r w:rsidRPr="00CF650E">
        <w:rPr>
          <w:rFonts w:cs="Arial"/>
          <w:szCs w:val="20"/>
        </w:rPr>
        <w:t>;</w:t>
      </w:r>
    </w:p>
    <w:p w14:paraId="4802721A" w14:textId="172880B6" w:rsidR="00025C0C"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.2.</w:t>
      </w:r>
      <w:r w:rsidR="0048189B" w:rsidRPr="00CF650E">
        <w:rPr>
          <w:rFonts w:cs="Arial"/>
          <w:bCs/>
          <w:szCs w:val="20"/>
        </w:rPr>
        <w:t xml:space="preserve"> </w:t>
      </w:r>
      <w:r w:rsidR="006F01F4" w:rsidRPr="00CF650E">
        <w:rPr>
          <w:rFonts w:cs="Arial"/>
          <w:bCs/>
          <w:szCs w:val="20"/>
        </w:rPr>
        <w:t>A declaração de regularidade de situação do contribuinte individual (DRSCI), para cada um dos cooperados indicados</w:t>
      </w:r>
      <w:r w:rsidRPr="00CF650E">
        <w:rPr>
          <w:rFonts w:cs="Arial"/>
          <w:szCs w:val="20"/>
        </w:rPr>
        <w:t>;</w:t>
      </w:r>
    </w:p>
    <w:p w14:paraId="20E01A13" w14:textId="7EEB36DE" w:rsidR="00025C0C"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.3.</w:t>
      </w:r>
      <w:r w:rsidR="0048189B" w:rsidRPr="00CF650E">
        <w:rPr>
          <w:rFonts w:cs="Arial"/>
          <w:szCs w:val="20"/>
        </w:rPr>
        <w:t xml:space="preserve"> </w:t>
      </w:r>
      <w:r w:rsidR="004D1A66" w:rsidRPr="00CF650E">
        <w:rPr>
          <w:rFonts w:cs="Arial"/>
          <w:bCs/>
          <w:szCs w:val="20"/>
        </w:rPr>
        <w:t>A comprovação do capital social proporcional ao número de cooperados necessários à prestação do serviço</w:t>
      </w:r>
      <w:r w:rsidRPr="00CF650E">
        <w:rPr>
          <w:rFonts w:cs="Arial"/>
          <w:szCs w:val="20"/>
        </w:rPr>
        <w:t xml:space="preserve">; </w:t>
      </w:r>
    </w:p>
    <w:p w14:paraId="50552172" w14:textId="6FDC1FBC" w:rsidR="00025C0C"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.4.</w:t>
      </w:r>
      <w:r w:rsidR="0048189B" w:rsidRPr="00CF650E">
        <w:rPr>
          <w:rFonts w:cs="Arial"/>
          <w:szCs w:val="20"/>
        </w:rPr>
        <w:t xml:space="preserve"> </w:t>
      </w:r>
      <w:r w:rsidR="00056154" w:rsidRPr="00CF650E">
        <w:rPr>
          <w:rFonts w:cs="Arial"/>
          <w:bCs/>
          <w:szCs w:val="20"/>
        </w:rPr>
        <w:t>O registro previsto no art. 107 da Lei nº 5.764, de 1971</w:t>
      </w:r>
      <w:r w:rsidRPr="00CF650E">
        <w:rPr>
          <w:rFonts w:cs="Arial"/>
          <w:szCs w:val="20"/>
        </w:rPr>
        <w:t>;</w:t>
      </w:r>
    </w:p>
    <w:p w14:paraId="6CF0E462" w14:textId="0A4F161D" w:rsidR="00025C0C"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.5.</w:t>
      </w:r>
      <w:r w:rsidR="0048189B" w:rsidRPr="00CF650E">
        <w:rPr>
          <w:rFonts w:cs="Arial"/>
          <w:szCs w:val="20"/>
        </w:rPr>
        <w:t xml:space="preserve"> </w:t>
      </w:r>
      <w:r w:rsidR="00333576" w:rsidRPr="00CF650E">
        <w:rPr>
          <w:rFonts w:cs="Arial"/>
          <w:bCs/>
          <w:szCs w:val="20"/>
        </w:rPr>
        <w:t>A comprovação de integração das respectivas quotas-partes por parte dos cooperados que executarão o contrato</w:t>
      </w:r>
      <w:r w:rsidRPr="00CF650E">
        <w:rPr>
          <w:rFonts w:cs="Arial"/>
          <w:szCs w:val="20"/>
        </w:rPr>
        <w:t>; e</w:t>
      </w:r>
    </w:p>
    <w:p w14:paraId="15813F24" w14:textId="5EC9F656" w:rsidR="005A0B13"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.6.</w:t>
      </w:r>
      <w:r w:rsidR="0048189B" w:rsidRPr="00CF650E">
        <w:rPr>
          <w:rFonts w:cs="Arial"/>
          <w:szCs w:val="20"/>
        </w:rPr>
        <w:t xml:space="preserve"> </w:t>
      </w:r>
      <w:r w:rsidRPr="00CF650E">
        <w:rPr>
          <w:rFonts w:cs="Arial"/>
          <w:szCs w:val="20"/>
        </w:rPr>
        <w:t xml:space="preserve">Os seguintes documentos para a comprovação da regularidade jurídica da cooperativa: </w:t>
      </w:r>
    </w:p>
    <w:p w14:paraId="7175AEE8" w14:textId="7C98A321" w:rsidR="005A0B13" w:rsidRPr="00EA3A80" w:rsidRDefault="00025C0C" w:rsidP="00EA3A80">
      <w:pPr>
        <w:ind w:left="1135"/>
        <w:rPr>
          <w:rFonts w:cs="Arial"/>
          <w:szCs w:val="20"/>
        </w:rPr>
      </w:pPr>
      <w:r w:rsidRPr="00EA3A80">
        <w:rPr>
          <w:rFonts w:cs="Arial"/>
          <w:szCs w:val="20"/>
        </w:rPr>
        <w:t>a</w:t>
      </w:r>
      <w:r w:rsidR="00256193" w:rsidRPr="00EA3A80">
        <w:rPr>
          <w:rFonts w:cs="Arial"/>
          <w:szCs w:val="20"/>
        </w:rPr>
        <w:t>.</w:t>
      </w:r>
      <w:r w:rsidRPr="00EA3A80">
        <w:rPr>
          <w:rFonts w:cs="Arial"/>
          <w:szCs w:val="20"/>
        </w:rPr>
        <w:t xml:space="preserve"> </w:t>
      </w:r>
      <w:r w:rsidR="002B1003" w:rsidRPr="00EA3A80">
        <w:rPr>
          <w:rFonts w:cs="Arial"/>
          <w:szCs w:val="20"/>
        </w:rPr>
        <w:t>A</w:t>
      </w:r>
      <w:r w:rsidRPr="00EA3A80">
        <w:rPr>
          <w:rFonts w:cs="Arial"/>
          <w:szCs w:val="20"/>
        </w:rPr>
        <w:t xml:space="preserve">ta de fundação; </w:t>
      </w:r>
    </w:p>
    <w:p w14:paraId="5B0B7D30" w14:textId="035C82EC" w:rsidR="005A0B13" w:rsidRPr="00EA3A80" w:rsidRDefault="00025C0C" w:rsidP="00EA3A80">
      <w:pPr>
        <w:ind w:left="1135"/>
        <w:rPr>
          <w:rFonts w:cs="Arial"/>
          <w:szCs w:val="20"/>
        </w:rPr>
      </w:pPr>
      <w:r w:rsidRPr="00EA3A80">
        <w:rPr>
          <w:rFonts w:cs="Arial"/>
          <w:szCs w:val="20"/>
        </w:rPr>
        <w:t>b</w:t>
      </w:r>
      <w:r w:rsidR="00256193" w:rsidRPr="00EA3A80">
        <w:rPr>
          <w:rFonts w:cs="Arial"/>
          <w:szCs w:val="20"/>
        </w:rPr>
        <w:t>.</w:t>
      </w:r>
      <w:r w:rsidRPr="00EA3A80">
        <w:rPr>
          <w:rFonts w:cs="Arial"/>
          <w:szCs w:val="20"/>
        </w:rPr>
        <w:t xml:space="preserve"> </w:t>
      </w:r>
      <w:r w:rsidR="002B1003" w:rsidRPr="00EA3A80">
        <w:rPr>
          <w:rFonts w:cs="Arial"/>
          <w:szCs w:val="20"/>
        </w:rPr>
        <w:t>Es</w:t>
      </w:r>
      <w:r w:rsidRPr="00EA3A80">
        <w:rPr>
          <w:rFonts w:cs="Arial"/>
          <w:szCs w:val="20"/>
        </w:rPr>
        <w:t xml:space="preserve">tatuto social com a ata da assembleia que o aprovou; </w:t>
      </w:r>
    </w:p>
    <w:p w14:paraId="2A09C305" w14:textId="0DEC0E6D" w:rsidR="005A0B13" w:rsidRPr="00EA3A80" w:rsidRDefault="00025C0C" w:rsidP="00EA3A80">
      <w:pPr>
        <w:ind w:left="1135"/>
        <w:rPr>
          <w:rFonts w:cs="Arial"/>
          <w:szCs w:val="20"/>
        </w:rPr>
      </w:pPr>
      <w:r w:rsidRPr="00EA3A80">
        <w:rPr>
          <w:rFonts w:cs="Arial"/>
          <w:szCs w:val="20"/>
        </w:rPr>
        <w:t>c</w:t>
      </w:r>
      <w:r w:rsidR="00256193" w:rsidRPr="00EA3A80">
        <w:rPr>
          <w:rFonts w:cs="Arial"/>
          <w:szCs w:val="20"/>
        </w:rPr>
        <w:t>.</w:t>
      </w:r>
      <w:r w:rsidRPr="00EA3A80">
        <w:rPr>
          <w:rFonts w:cs="Arial"/>
          <w:szCs w:val="20"/>
        </w:rPr>
        <w:t xml:space="preserve"> </w:t>
      </w:r>
      <w:r w:rsidR="002B1003" w:rsidRPr="00EA3A80">
        <w:rPr>
          <w:rFonts w:cs="Arial"/>
          <w:szCs w:val="20"/>
        </w:rPr>
        <w:t>R</w:t>
      </w:r>
      <w:r w:rsidRPr="00EA3A80">
        <w:rPr>
          <w:rFonts w:cs="Arial"/>
          <w:szCs w:val="20"/>
        </w:rPr>
        <w:t xml:space="preserve">egimento dos fundos instituídos pelos cooperados, com a ata da assembleia; </w:t>
      </w:r>
    </w:p>
    <w:p w14:paraId="2611DE5A" w14:textId="6D848C35" w:rsidR="005A0B13" w:rsidRPr="00EA3A80" w:rsidRDefault="00025C0C" w:rsidP="00EA3A80">
      <w:pPr>
        <w:ind w:left="1135"/>
        <w:rPr>
          <w:rFonts w:cs="Arial"/>
          <w:szCs w:val="20"/>
        </w:rPr>
      </w:pPr>
      <w:r w:rsidRPr="00EA3A80">
        <w:rPr>
          <w:rFonts w:cs="Arial"/>
          <w:szCs w:val="20"/>
        </w:rPr>
        <w:t>d</w:t>
      </w:r>
      <w:r w:rsidR="00256193" w:rsidRPr="00EA3A80">
        <w:rPr>
          <w:rFonts w:cs="Arial"/>
          <w:szCs w:val="20"/>
        </w:rPr>
        <w:t>.</w:t>
      </w:r>
      <w:r w:rsidRPr="00EA3A80">
        <w:rPr>
          <w:rFonts w:cs="Arial"/>
          <w:szCs w:val="20"/>
        </w:rPr>
        <w:t xml:space="preserve"> </w:t>
      </w:r>
      <w:r w:rsidR="002B1003" w:rsidRPr="00EA3A80">
        <w:rPr>
          <w:rFonts w:cs="Arial"/>
          <w:szCs w:val="20"/>
        </w:rPr>
        <w:t>E</w:t>
      </w:r>
      <w:r w:rsidRPr="00EA3A80">
        <w:rPr>
          <w:rFonts w:cs="Arial"/>
          <w:szCs w:val="20"/>
        </w:rPr>
        <w:t xml:space="preserve">ditais de convocação das três últimas assembleias gerais extraordinárias; </w:t>
      </w:r>
    </w:p>
    <w:p w14:paraId="134FC65A" w14:textId="55C0835C" w:rsidR="005A0B13" w:rsidRPr="00CF650E" w:rsidRDefault="00025C0C" w:rsidP="00EA3A80">
      <w:pPr>
        <w:ind w:left="1135"/>
        <w:rPr>
          <w:rFonts w:cs="Arial"/>
          <w:szCs w:val="20"/>
        </w:rPr>
      </w:pPr>
      <w:r w:rsidRPr="00EA3A80">
        <w:rPr>
          <w:rFonts w:cs="Arial"/>
          <w:szCs w:val="20"/>
        </w:rPr>
        <w:t>e</w:t>
      </w:r>
      <w:r w:rsidR="00256193" w:rsidRPr="00EA3A80">
        <w:rPr>
          <w:rFonts w:cs="Arial"/>
          <w:szCs w:val="20"/>
        </w:rPr>
        <w:t>.</w:t>
      </w:r>
      <w:r w:rsidR="0048189B" w:rsidRPr="00EA3A80">
        <w:rPr>
          <w:rFonts w:cs="Arial"/>
          <w:szCs w:val="20"/>
        </w:rPr>
        <w:t xml:space="preserve"> </w:t>
      </w:r>
      <w:r w:rsidR="002B1003" w:rsidRPr="00EA3A80">
        <w:rPr>
          <w:rFonts w:cs="Arial"/>
          <w:szCs w:val="20"/>
        </w:rPr>
        <w:t>T</w:t>
      </w:r>
      <w:r w:rsidRPr="00EA3A80">
        <w:rPr>
          <w:rFonts w:cs="Arial"/>
          <w:szCs w:val="20"/>
        </w:rPr>
        <w:t>rês registros de presença dos cooperados que executarão o contrato em assembleias gerais ou</w:t>
      </w:r>
      <w:r w:rsidRPr="00CF650E">
        <w:rPr>
          <w:rFonts w:cs="Arial"/>
          <w:szCs w:val="20"/>
        </w:rPr>
        <w:t xml:space="preserve"> nas reuniões seccionais; e </w:t>
      </w:r>
    </w:p>
    <w:p w14:paraId="707678DD" w14:textId="1A948559" w:rsidR="00025C0C" w:rsidRPr="00CF650E" w:rsidRDefault="00025C0C" w:rsidP="00EA3A80">
      <w:pPr>
        <w:ind w:left="1135"/>
        <w:rPr>
          <w:rFonts w:cs="Arial"/>
          <w:szCs w:val="20"/>
        </w:rPr>
      </w:pPr>
      <w:r w:rsidRPr="00CF650E">
        <w:rPr>
          <w:rFonts w:cs="Arial"/>
          <w:szCs w:val="20"/>
        </w:rPr>
        <w:t>f</w:t>
      </w:r>
      <w:r w:rsidR="00256193" w:rsidRPr="00CF650E">
        <w:rPr>
          <w:rFonts w:cs="Arial"/>
          <w:szCs w:val="20"/>
        </w:rPr>
        <w:t>.</w:t>
      </w:r>
      <w:r w:rsidRPr="00CF650E">
        <w:rPr>
          <w:rFonts w:cs="Arial"/>
          <w:szCs w:val="20"/>
        </w:rPr>
        <w:t xml:space="preserve"> </w:t>
      </w:r>
      <w:r w:rsidR="002B1003" w:rsidRPr="00CF650E">
        <w:rPr>
          <w:rFonts w:cs="Arial"/>
          <w:szCs w:val="20"/>
        </w:rPr>
        <w:t>A</w:t>
      </w:r>
      <w:r w:rsidRPr="00CF650E">
        <w:rPr>
          <w:rFonts w:cs="Arial"/>
          <w:szCs w:val="20"/>
        </w:rPr>
        <w:t>ta da sessão que os cooperados autorizaram a cooperativa a contratar o objeto da licitação</w:t>
      </w:r>
      <w:r w:rsidR="00256193" w:rsidRPr="00CF650E">
        <w:rPr>
          <w:rFonts w:cs="Arial"/>
          <w:szCs w:val="20"/>
        </w:rPr>
        <w:t>.</w:t>
      </w:r>
    </w:p>
    <w:p w14:paraId="0C079A78" w14:textId="58A48F69" w:rsidR="00025C0C" w:rsidRPr="00CF650E" w:rsidRDefault="00025C0C" w:rsidP="00EA3A80">
      <w:pPr>
        <w:ind w:left="708"/>
        <w:rPr>
          <w:rFonts w:cs="Arial"/>
          <w:szCs w:val="20"/>
        </w:rPr>
      </w:pPr>
      <w:r w:rsidRPr="00CF650E">
        <w:rPr>
          <w:rFonts w:cs="Arial"/>
          <w:szCs w:val="20"/>
        </w:rPr>
        <w:t>8.3</w:t>
      </w:r>
      <w:r w:rsidR="00581FA1" w:rsidRPr="00CF650E">
        <w:rPr>
          <w:rFonts w:cs="Arial"/>
          <w:szCs w:val="20"/>
        </w:rPr>
        <w:t>2</w:t>
      </w:r>
      <w:r w:rsidRPr="00CF650E">
        <w:rPr>
          <w:rFonts w:cs="Arial"/>
          <w:szCs w:val="20"/>
        </w:rPr>
        <w:t>.7.</w:t>
      </w:r>
      <w:r w:rsidR="0048189B" w:rsidRPr="00CF650E">
        <w:rPr>
          <w:rFonts w:cs="Arial"/>
          <w:szCs w:val="20"/>
        </w:rPr>
        <w:t xml:space="preserve"> </w:t>
      </w:r>
      <w:r w:rsidR="00F1701A" w:rsidRPr="00CF650E">
        <w:rPr>
          <w:rFonts w:cs="Arial"/>
          <w:bCs/>
          <w:szCs w:val="20"/>
        </w:rPr>
        <w:t>A última auditoria contábil-financeira da cooperativa, conforme dispõe o art. 112 da Lei n° 5.764, de 1971, ou uma declaração, sob as penas da lei, de que tal auditoria não foi exigida pelo órgão fiscalizador</w:t>
      </w:r>
      <w:r w:rsidRPr="00CF650E">
        <w:rPr>
          <w:rFonts w:cs="Arial"/>
          <w:szCs w:val="20"/>
        </w:rPr>
        <w:t>.</w:t>
      </w:r>
    </w:p>
    <w:p w14:paraId="43A1F18D" w14:textId="77777777" w:rsidR="00EA3A80" w:rsidRDefault="00EA3A80" w:rsidP="00EA3A80">
      <w:pPr>
        <w:rPr>
          <w:rStyle w:val="Ttulo1Char"/>
        </w:rPr>
      </w:pPr>
    </w:p>
    <w:p w14:paraId="432F5E28" w14:textId="761CA2E4" w:rsidR="00052607" w:rsidRPr="00EA3A80" w:rsidRDefault="009B4993" w:rsidP="00EA3A80">
      <w:pPr>
        <w:rPr>
          <w:rStyle w:val="Forte"/>
          <w:color w:val="2F5496" w:themeColor="accent1" w:themeShade="BF"/>
          <w:szCs w:val="20"/>
        </w:rPr>
      </w:pPr>
      <w:bookmarkStart w:id="13" w:name="_Toc138764942"/>
      <w:r w:rsidRPr="00EA3A80">
        <w:rPr>
          <w:rStyle w:val="Ttulo1Char"/>
          <w:sz w:val="20"/>
          <w:szCs w:val="20"/>
        </w:rPr>
        <w:t>9</w:t>
      </w:r>
      <w:r w:rsidR="00052607" w:rsidRPr="00EA3A80">
        <w:rPr>
          <w:rStyle w:val="Ttulo1Char"/>
          <w:sz w:val="20"/>
          <w:szCs w:val="20"/>
        </w:rPr>
        <w:t>. DA ADEQUAÇÃO ORÇAMENTÁRIA</w:t>
      </w:r>
      <w:bookmarkEnd w:id="13"/>
      <w:r w:rsidR="00EE046C" w:rsidRPr="00EA3A80">
        <w:rPr>
          <w:rStyle w:val="Forte"/>
          <w:szCs w:val="20"/>
        </w:rPr>
        <w:t xml:space="preserve"> </w:t>
      </w:r>
      <w:r w:rsidR="00EE046C" w:rsidRPr="00EA3A80">
        <w:rPr>
          <w:rStyle w:val="Forte"/>
          <w:color w:val="2F5496" w:themeColor="accent1" w:themeShade="BF"/>
          <w:szCs w:val="20"/>
        </w:rPr>
        <w:t>(ART. 6º, XXIII, ALÍNEA “J”, DA LEI Nº 14.133, DE 2021)</w:t>
      </w:r>
    </w:p>
    <w:p w14:paraId="15B1AA2C" w14:textId="4639D6DF" w:rsidR="00052607" w:rsidRPr="00052607" w:rsidRDefault="009B4993" w:rsidP="00EA3A80">
      <w:pPr>
        <w:ind w:right="-15"/>
        <w:rPr>
          <w:rFonts w:cstheme="minorBidi"/>
          <w:bCs/>
        </w:rPr>
      </w:pPr>
      <w:r>
        <w:rPr>
          <w:rFonts w:cstheme="minorBidi"/>
          <w:bCs/>
        </w:rPr>
        <w:t>9</w:t>
      </w:r>
      <w:r w:rsidR="00052607" w:rsidRPr="00052607">
        <w:rPr>
          <w:rFonts w:cstheme="minorBidi"/>
          <w:bCs/>
        </w:rPr>
        <w:t>.1.</w:t>
      </w:r>
      <w:r w:rsidR="0048189B">
        <w:rPr>
          <w:rFonts w:cstheme="minorBidi"/>
          <w:bCs/>
        </w:rPr>
        <w:t xml:space="preserve"> </w:t>
      </w:r>
      <w:r w:rsidR="00052607" w:rsidRPr="00052607">
        <w:rPr>
          <w:rFonts w:cstheme="minorBidi"/>
          <w:bCs/>
        </w:rPr>
        <w:t>As despesas decorrentes da presente contratação correrão à conta de recursos específicos consignados no Orçamento Geral da União.</w:t>
      </w:r>
    </w:p>
    <w:p w14:paraId="58B328FC" w14:textId="018A8B09" w:rsidR="00052607" w:rsidRPr="00052607" w:rsidRDefault="009B4993" w:rsidP="00EA3A80">
      <w:pPr>
        <w:ind w:right="-15"/>
        <w:rPr>
          <w:rFonts w:cstheme="minorBidi"/>
          <w:bCs/>
        </w:rPr>
      </w:pPr>
      <w:r>
        <w:rPr>
          <w:rFonts w:cstheme="minorBidi"/>
          <w:bCs/>
        </w:rPr>
        <w:t>9</w:t>
      </w:r>
      <w:r w:rsidR="00052607" w:rsidRPr="00052607">
        <w:rPr>
          <w:rFonts w:cstheme="minorBidi"/>
          <w:bCs/>
        </w:rPr>
        <w:t>.2. A contratação será atendida pela seguinte dotação:</w:t>
      </w:r>
    </w:p>
    <w:p w14:paraId="425DC8DC" w14:textId="2F21DBC5" w:rsidR="00052607" w:rsidRPr="00052607" w:rsidRDefault="00F74C7C" w:rsidP="00EA3A80">
      <w:pPr>
        <w:ind w:left="708" w:right="-15"/>
        <w:rPr>
          <w:rFonts w:cstheme="minorBidi"/>
          <w:bCs/>
        </w:rPr>
      </w:pPr>
      <w:r>
        <w:rPr>
          <w:rFonts w:cstheme="minorBidi"/>
          <w:bCs/>
        </w:rPr>
        <w:t xml:space="preserve">9.2.1. </w:t>
      </w:r>
      <w:r w:rsidR="00052607" w:rsidRPr="00052607">
        <w:rPr>
          <w:rFonts w:cstheme="minorBidi"/>
          <w:bCs/>
        </w:rPr>
        <w:t xml:space="preserve">Gestão/Unidade: </w:t>
      </w:r>
      <w:r w:rsidR="00052607" w:rsidRPr="00A7285F">
        <w:rPr>
          <w:rFonts w:cstheme="minorBidi"/>
          <w:b/>
          <w:i/>
          <w:iCs/>
          <w:color w:val="FF0000"/>
        </w:rPr>
        <w:t>XXX</w:t>
      </w:r>
    </w:p>
    <w:p w14:paraId="57728745" w14:textId="4BA78E16" w:rsidR="00052607" w:rsidRPr="00052607" w:rsidRDefault="00F74C7C" w:rsidP="00EA3A80">
      <w:pPr>
        <w:ind w:left="708" w:right="-15"/>
        <w:rPr>
          <w:rFonts w:cstheme="minorBidi"/>
          <w:bCs/>
        </w:rPr>
      </w:pPr>
      <w:r>
        <w:rPr>
          <w:rFonts w:cstheme="minorBidi"/>
          <w:bCs/>
        </w:rPr>
        <w:t xml:space="preserve">9.2.2. </w:t>
      </w:r>
      <w:r w:rsidR="00052607" w:rsidRPr="00052607">
        <w:rPr>
          <w:rFonts w:cstheme="minorBidi"/>
          <w:bCs/>
        </w:rPr>
        <w:t xml:space="preserve">Fonte de Recursos: </w:t>
      </w:r>
      <w:r w:rsidR="00A7285F" w:rsidRPr="00A7285F">
        <w:rPr>
          <w:rFonts w:cstheme="minorBidi"/>
          <w:b/>
          <w:i/>
          <w:iCs/>
          <w:color w:val="FF0000"/>
        </w:rPr>
        <w:t>XXX</w:t>
      </w:r>
    </w:p>
    <w:p w14:paraId="55D1283E" w14:textId="3D725167" w:rsidR="00052607" w:rsidRPr="00052607" w:rsidRDefault="00F74C7C" w:rsidP="00EA3A80">
      <w:pPr>
        <w:ind w:left="708" w:right="-15"/>
        <w:rPr>
          <w:rFonts w:cstheme="minorBidi"/>
          <w:bCs/>
        </w:rPr>
      </w:pPr>
      <w:r>
        <w:rPr>
          <w:rFonts w:cstheme="minorBidi"/>
          <w:bCs/>
        </w:rPr>
        <w:t xml:space="preserve">9.2.3. </w:t>
      </w:r>
      <w:r w:rsidR="00052607" w:rsidRPr="00052607">
        <w:rPr>
          <w:rFonts w:cstheme="minorBidi"/>
          <w:bCs/>
        </w:rPr>
        <w:t xml:space="preserve">Programa de Trabalho: </w:t>
      </w:r>
      <w:r w:rsidR="00A7285F" w:rsidRPr="00A7285F">
        <w:rPr>
          <w:rFonts w:cstheme="minorBidi"/>
          <w:b/>
          <w:i/>
          <w:iCs/>
          <w:color w:val="FF0000"/>
        </w:rPr>
        <w:t>XXX</w:t>
      </w:r>
    </w:p>
    <w:p w14:paraId="600D3425" w14:textId="2CA3A163" w:rsidR="00052607" w:rsidRPr="00052607" w:rsidRDefault="00F74C7C" w:rsidP="00EA3A80">
      <w:pPr>
        <w:ind w:left="708" w:right="-15"/>
        <w:rPr>
          <w:rFonts w:cstheme="minorBidi"/>
          <w:bCs/>
        </w:rPr>
      </w:pPr>
      <w:r>
        <w:rPr>
          <w:rFonts w:cstheme="minorBidi"/>
          <w:bCs/>
        </w:rPr>
        <w:t xml:space="preserve">9.2.4. </w:t>
      </w:r>
      <w:r w:rsidR="00052607" w:rsidRPr="00052607">
        <w:rPr>
          <w:rFonts w:cstheme="minorBidi"/>
          <w:bCs/>
        </w:rPr>
        <w:t xml:space="preserve">Elemento de Despesa: </w:t>
      </w:r>
      <w:r w:rsidR="00A7285F" w:rsidRPr="00A7285F">
        <w:rPr>
          <w:rFonts w:cstheme="minorBidi"/>
          <w:b/>
          <w:i/>
          <w:iCs/>
          <w:color w:val="FF0000"/>
        </w:rPr>
        <w:t>XXX</w:t>
      </w:r>
    </w:p>
    <w:p w14:paraId="22FBD005" w14:textId="7EB98BD0" w:rsidR="00052607" w:rsidRPr="00052607" w:rsidRDefault="00F74C7C" w:rsidP="00EA3A80">
      <w:pPr>
        <w:ind w:left="708" w:right="-15"/>
        <w:rPr>
          <w:rFonts w:cstheme="minorBidi"/>
          <w:bCs/>
        </w:rPr>
      </w:pPr>
      <w:r>
        <w:rPr>
          <w:rFonts w:cstheme="minorBidi"/>
          <w:bCs/>
        </w:rPr>
        <w:t xml:space="preserve">9.2.5. </w:t>
      </w:r>
      <w:r w:rsidR="00052607" w:rsidRPr="00052607">
        <w:rPr>
          <w:rFonts w:cstheme="minorBidi"/>
          <w:bCs/>
        </w:rPr>
        <w:t xml:space="preserve">Plano Interno: </w:t>
      </w:r>
      <w:r w:rsidR="00A7285F" w:rsidRPr="00A7285F">
        <w:rPr>
          <w:rFonts w:cstheme="minorBidi"/>
          <w:b/>
          <w:i/>
          <w:iCs/>
          <w:color w:val="FF0000"/>
        </w:rPr>
        <w:t>XXX</w:t>
      </w:r>
    </w:p>
    <w:p w14:paraId="51BB66FC" w14:textId="7A66D3E1" w:rsidR="00F86198" w:rsidRDefault="00E62997" w:rsidP="00EA3A80">
      <w:pPr>
        <w:ind w:right="-15"/>
        <w:rPr>
          <w:rFonts w:cstheme="minorBidi"/>
          <w:bCs/>
        </w:rPr>
      </w:pPr>
      <w:r w:rsidRPr="00154B17">
        <w:rPr>
          <w:rFonts w:cstheme="minorBidi"/>
          <w:bCs/>
          <w:color w:val="00B050"/>
        </w:rPr>
        <w:lastRenderedPageBreak/>
        <w:t>9</w:t>
      </w:r>
      <w:r w:rsidR="00052607" w:rsidRPr="00154B17">
        <w:rPr>
          <w:rFonts w:cstheme="minorBidi"/>
          <w:bCs/>
          <w:color w:val="00B050"/>
        </w:rPr>
        <w:t>.3.</w:t>
      </w:r>
      <w:r w:rsidR="006F4B71">
        <w:rPr>
          <w:rFonts w:cstheme="minorBidi"/>
          <w:bCs/>
          <w:color w:val="00B050"/>
        </w:rPr>
        <w:t xml:space="preserve"> </w:t>
      </w:r>
      <w:r w:rsidR="00052607" w:rsidRPr="00154B17">
        <w:rPr>
          <w:rFonts w:cstheme="minorBidi"/>
          <w:bCs/>
          <w:color w:val="00B050"/>
        </w:rPr>
        <w:t>A</w:t>
      </w:r>
      <w:r w:rsidR="00052607" w:rsidRPr="00A7285F">
        <w:rPr>
          <w:rFonts w:cstheme="minorBidi"/>
          <w:bCs/>
          <w:color w:val="00B050"/>
        </w:rPr>
        <w:t xml:space="preserve"> dotação relativa aos exercícios financeiros subsequentes</w:t>
      </w:r>
      <w:r w:rsidR="001C651A">
        <w:rPr>
          <w:rStyle w:val="Refdenotaderodap"/>
          <w:rFonts w:cstheme="minorBidi"/>
          <w:b/>
          <w:color w:val="00B050"/>
          <w:highlight w:val="yellow"/>
        </w:rPr>
        <w:footnoteReference w:id="74"/>
      </w:r>
      <w:r w:rsidR="00A7285F">
        <w:rPr>
          <w:rFonts w:cstheme="minorBidi"/>
          <w:bCs/>
          <w:color w:val="00B050"/>
        </w:rPr>
        <w:t xml:space="preserve"> </w:t>
      </w:r>
      <w:r w:rsidR="00052607" w:rsidRPr="00A7285F">
        <w:rPr>
          <w:rFonts w:cstheme="minorBidi"/>
          <w:bCs/>
          <w:color w:val="00B050"/>
        </w:rPr>
        <w:t>será indicada após aprovação da Lei Orçamentária respectiva e liberação dos créditos correspondentes, mediante apostilamento.</w:t>
      </w:r>
    </w:p>
    <w:p w14:paraId="02CC6211" w14:textId="77777777" w:rsidR="008E45FF" w:rsidRDefault="008E45FF" w:rsidP="00EA3A80">
      <w:pPr>
        <w:ind w:right="-15"/>
        <w:jc w:val="center"/>
        <w:rPr>
          <w:rFonts w:cstheme="minorHAnsi"/>
          <w:b/>
          <w:i/>
          <w:color w:val="FF0000"/>
        </w:rPr>
      </w:pPr>
    </w:p>
    <w:p w14:paraId="1D6AA2D9" w14:textId="131E0C59" w:rsidR="00F86198" w:rsidRPr="00927FB7" w:rsidRDefault="00F86198" w:rsidP="00EA3A80">
      <w:pPr>
        <w:ind w:right="-15"/>
        <w:jc w:val="center"/>
        <w:rPr>
          <w:rFonts w:cstheme="minorHAnsi"/>
        </w:rPr>
      </w:pPr>
      <w:r w:rsidRPr="00927FB7">
        <w:rPr>
          <w:rFonts w:cstheme="minorHAnsi"/>
          <w:b/>
          <w:i/>
          <w:color w:val="FF0000"/>
        </w:rPr>
        <w:t>XXX</w:t>
      </w:r>
      <w:r w:rsidRPr="00927FB7">
        <w:rPr>
          <w:rFonts w:cstheme="minorHAnsi"/>
          <w:i/>
          <w:color w:val="FF0000"/>
        </w:rPr>
        <w:t xml:space="preserve"> (Local)</w:t>
      </w:r>
      <w:r w:rsidRPr="00927FB7">
        <w:rPr>
          <w:rFonts w:cstheme="minorHAnsi"/>
        </w:rPr>
        <w:t xml:space="preserve">, </w:t>
      </w:r>
      <w:r w:rsidRPr="00927FB7">
        <w:rPr>
          <w:rFonts w:cstheme="minorHAnsi"/>
          <w:b/>
          <w:i/>
          <w:color w:val="FF0000"/>
        </w:rPr>
        <w:t>XX</w:t>
      </w:r>
      <w:r w:rsidRPr="00927FB7">
        <w:rPr>
          <w:rFonts w:cstheme="minorHAnsi"/>
          <w:i/>
          <w:color w:val="FF0000"/>
        </w:rPr>
        <w:t xml:space="preserve"> (dia)</w:t>
      </w:r>
      <w:r w:rsidRPr="00927FB7">
        <w:rPr>
          <w:rFonts w:cstheme="minorHAnsi"/>
        </w:rPr>
        <w:t xml:space="preserve"> de </w:t>
      </w:r>
      <w:r w:rsidRPr="00927FB7">
        <w:rPr>
          <w:rFonts w:cstheme="minorHAnsi"/>
          <w:b/>
          <w:i/>
          <w:color w:val="FF0000"/>
        </w:rPr>
        <w:t>XXX</w:t>
      </w:r>
      <w:r w:rsidRPr="00927FB7">
        <w:rPr>
          <w:rFonts w:cstheme="minorHAnsi"/>
          <w:i/>
          <w:color w:val="FF0000"/>
        </w:rPr>
        <w:t xml:space="preserve"> (mês)</w:t>
      </w:r>
      <w:r w:rsidRPr="00927FB7">
        <w:rPr>
          <w:rFonts w:cstheme="minorHAnsi"/>
          <w:color w:val="FF0000"/>
        </w:rPr>
        <w:t xml:space="preserve"> </w:t>
      </w:r>
      <w:r w:rsidRPr="00927FB7">
        <w:rPr>
          <w:rFonts w:cstheme="minorHAnsi"/>
        </w:rPr>
        <w:t>de 20</w:t>
      </w:r>
      <w:r w:rsidRPr="00927FB7">
        <w:rPr>
          <w:rFonts w:cstheme="minorHAnsi"/>
          <w:b/>
          <w:i/>
          <w:color w:val="FF0000"/>
        </w:rPr>
        <w:t>XX</w:t>
      </w:r>
      <w:r w:rsidRPr="00927FB7">
        <w:rPr>
          <w:rFonts w:cstheme="minorHAnsi"/>
          <w:i/>
          <w:color w:val="FF0000"/>
        </w:rPr>
        <w:t xml:space="preserve"> (ano</w:t>
      </w:r>
      <w:r w:rsidRPr="00927FB7">
        <w:rPr>
          <w:rFonts w:cstheme="minorHAnsi"/>
          <w:color w:val="FF0000"/>
        </w:rPr>
        <w:t>)</w:t>
      </w:r>
    </w:p>
    <w:p w14:paraId="1EF61562" w14:textId="77777777" w:rsidR="00F86198" w:rsidRPr="00927FB7" w:rsidRDefault="00F86198" w:rsidP="00EA3A80">
      <w:pPr>
        <w:jc w:val="center"/>
        <w:rPr>
          <w:rFonts w:cstheme="minorHAnsi"/>
        </w:rPr>
      </w:pPr>
      <w:r w:rsidRPr="00927FB7">
        <w:rPr>
          <w:rFonts w:cstheme="minorHAnsi"/>
        </w:rPr>
        <w:t>_______________________________________________________</w:t>
      </w:r>
    </w:p>
    <w:p w14:paraId="03DFDD7A" w14:textId="3A361B59" w:rsidR="008743BD" w:rsidRDefault="00F86198" w:rsidP="00EA3A80">
      <w:pPr>
        <w:jc w:val="center"/>
        <w:rPr>
          <w:rFonts w:cstheme="minorHAnsi"/>
        </w:rPr>
      </w:pPr>
      <w:r w:rsidRPr="00927FB7">
        <w:rPr>
          <w:rFonts w:cstheme="minorHAnsi"/>
        </w:rPr>
        <w:t>Identificação e assinatura do servidor (ou equipe) responsável</w:t>
      </w:r>
      <w:r w:rsidR="009D0A53" w:rsidRPr="007E34BE">
        <w:rPr>
          <w:rStyle w:val="Refdenotaderodap"/>
          <w:rFonts w:cstheme="minorHAnsi"/>
          <w:b/>
          <w:bCs/>
          <w:highlight w:val="yellow"/>
        </w:rPr>
        <w:footnoteReference w:id="75"/>
      </w:r>
    </w:p>
    <w:sectPr w:rsidR="008743BD" w:rsidSect="009E2AA9">
      <w:headerReference w:type="default" r:id="rId18"/>
      <w:footerReference w:type="default" r:id="rId19"/>
      <w:headerReference w:type="first" r:id="rId20"/>
      <w:pgSz w:w="11906" w:h="16838"/>
      <w:pgMar w:top="2127" w:right="1080" w:bottom="1440" w:left="108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27BB" w14:textId="77777777" w:rsidR="00E14AAE" w:rsidRDefault="00E14AAE" w:rsidP="00805244">
      <w:r>
        <w:separator/>
      </w:r>
    </w:p>
  </w:endnote>
  <w:endnote w:type="continuationSeparator" w:id="0">
    <w:p w14:paraId="4C400285" w14:textId="77777777" w:rsidR="00E14AAE" w:rsidRDefault="00E14AAE" w:rsidP="00805244">
      <w:r>
        <w:continuationSeparator/>
      </w:r>
    </w:p>
  </w:endnote>
  <w:endnote w:type="continuationNotice" w:id="1">
    <w:p w14:paraId="715B8AB8" w14:textId="77777777" w:rsidR="00E14AAE" w:rsidRDefault="00E1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yriadPro-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EF82" w14:textId="6BA1A049" w:rsidR="009C2BD5" w:rsidRPr="00C94251" w:rsidRDefault="009C2BD5" w:rsidP="009E2AA9">
    <w:pPr>
      <w:tabs>
        <w:tab w:val="center" w:pos="4550"/>
        <w:tab w:val="left" w:pos="5818"/>
      </w:tabs>
      <w:spacing w:before="240"/>
      <w:ind w:right="260"/>
      <w:jc w:val="right"/>
      <w:rPr>
        <w:color w:val="222A35" w:themeColor="text2" w:themeShade="80"/>
        <w:sz w:val="22"/>
        <w:szCs w:val="22"/>
      </w:rPr>
    </w:pPr>
    <w:r w:rsidRPr="00C94251">
      <w:rPr>
        <w:color w:val="8496B0" w:themeColor="text2" w:themeTint="99"/>
        <w:spacing w:val="60"/>
        <w:sz w:val="22"/>
        <w:szCs w:val="22"/>
      </w:rPr>
      <w:t>Página</w:t>
    </w:r>
    <w:r w:rsidRPr="00C94251">
      <w:rPr>
        <w:color w:val="8496B0" w:themeColor="text2" w:themeTint="99"/>
        <w:sz w:val="22"/>
        <w:szCs w:val="22"/>
      </w:rPr>
      <w:t xml:space="preserve"> </w:t>
    </w:r>
    <w:r w:rsidRPr="00C94251">
      <w:rPr>
        <w:color w:val="323E4F" w:themeColor="text2" w:themeShade="BF"/>
        <w:sz w:val="22"/>
        <w:szCs w:val="22"/>
      </w:rPr>
      <w:fldChar w:fldCharType="begin"/>
    </w:r>
    <w:r w:rsidRPr="00C94251">
      <w:rPr>
        <w:color w:val="323E4F" w:themeColor="text2" w:themeShade="BF"/>
        <w:sz w:val="22"/>
        <w:szCs w:val="22"/>
      </w:rPr>
      <w:instrText>PAGE   \* MERGEFORMAT</w:instrText>
    </w:r>
    <w:r w:rsidRPr="00C94251">
      <w:rPr>
        <w:color w:val="323E4F" w:themeColor="text2" w:themeShade="BF"/>
        <w:sz w:val="22"/>
        <w:szCs w:val="22"/>
      </w:rPr>
      <w:fldChar w:fldCharType="separate"/>
    </w:r>
    <w:r w:rsidR="00883E5F">
      <w:rPr>
        <w:noProof/>
        <w:color w:val="323E4F" w:themeColor="text2" w:themeShade="BF"/>
        <w:sz w:val="22"/>
        <w:szCs w:val="22"/>
      </w:rPr>
      <w:t>6</w:t>
    </w:r>
    <w:r w:rsidRPr="00C94251">
      <w:rPr>
        <w:color w:val="323E4F" w:themeColor="text2" w:themeShade="BF"/>
        <w:sz w:val="22"/>
        <w:szCs w:val="22"/>
      </w:rPr>
      <w:fldChar w:fldCharType="end"/>
    </w:r>
    <w:r w:rsidRPr="00C94251">
      <w:rPr>
        <w:color w:val="323E4F" w:themeColor="text2" w:themeShade="BF"/>
        <w:sz w:val="22"/>
        <w:szCs w:val="22"/>
      </w:rPr>
      <w:t xml:space="preserve"> | </w:t>
    </w:r>
    <w:r w:rsidRPr="00C94251">
      <w:rPr>
        <w:color w:val="323E4F" w:themeColor="text2" w:themeShade="BF"/>
        <w:sz w:val="22"/>
        <w:szCs w:val="22"/>
      </w:rPr>
      <w:fldChar w:fldCharType="begin"/>
    </w:r>
    <w:r w:rsidRPr="00C94251">
      <w:rPr>
        <w:color w:val="323E4F" w:themeColor="text2" w:themeShade="BF"/>
        <w:sz w:val="22"/>
        <w:szCs w:val="22"/>
      </w:rPr>
      <w:instrText>NUMPAGES  \* Arabic  \* MERGEFORMAT</w:instrText>
    </w:r>
    <w:r w:rsidRPr="00C94251">
      <w:rPr>
        <w:color w:val="323E4F" w:themeColor="text2" w:themeShade="BF"/>
        <w:sz w:val="22"/>
        <w:szCs w:val="22"/>
      </w:rPr>
      <w:fldChar w:fldCharType="separate"/>
    </w:r>
    <w:r w:rsidR="00883E5F">
      <w:rPr>
        <w:noProof/>
        <w:color w:val="323E4F" w:themeColor="text2" w:themeShade="BF"/>
        <w:sz w:val="22"/>
        <w:szCs w:val="22"/>
      </w:rPr>
      <w:t>41</w:t>
    </w:r>
    <w:r w:rsidRPr="00C94251">
      <w:rPr>
        <w:color w:val="323E4F" w:themeColor="text2" w:themeShade="BF"/>
        <w:sz w:val="22"/>
        <w:szCs w:val="22"/>
      </w:rPr>
      <w:fldChar w:fldCharType="end"/>
    </w:r>
  </w:p>
  <w:p w14:paraId="49299173" w14:textId="219B7863" w:rsidR="00195C9D" w:rsidRPr="00195C9D" w:rsidRDefault="00195C9D" w:rsidP="009C2BD5">
    <w:pPr>
      <w:pStyle w:val="Rodap"/>
      <w:rPr>
        <w:b/>
        <w:bCs/>
        <w:sz w:val="12"/>
        <w:szCs w:val="12"/>
      </w:rPr>
    </w:pPr>
    <w:r w:rsidRPr="00195C9D">
      <w:rPr>
        <w:b/>
        <w:bCs/>
        <w:sz w:val="12"/>
        <w:szCs w:val="12"/>
      </w:rPr>
      <w:t>CATÁLOGO ELETRÔNICO DE PADRONIZAÇÃO</w:t>
    </w:r>
  </w:p>
  <w:p w14:paraId="68F8DF92" w14:textId="6CE8CEA9" w:rsidR="00070220" w:rsidRDefault="00AD3EBB" w:rsidP="009C2BD5">
    <w:pPr>
      <w:pStyle w:val="Rodap"/>
      <w:rPr>
        <w:sz w:val="12"/>
        <w:szCs w:val="12"/>
      </w:rPr>
    </w:pPr>
    <w:r>
      <w:rPr>
        <w:sz w:val="12"/>
        <w:szCs w:val="12"/>
      </w:rPr>
      <w:t xml:space="preserve">Minuta de Termo de Referência </w:t>
    </w:r>
    <w:r w:rsidR="00CE4B61">
      <w:rPr>
        <w:sz w:val="12"/>
        <w:szCs w:val="12"/>
      </w:rPr>
      <w:t>–</w:t>
    </w:r>
    <w:r>
      <w:rPr>
        <w:sz w:val="12"/>
        <w:szCs w:val="12"/>
      </w:rPr>
      <w:t xml:space="preserve"> </w:t>
    </w:r>
    <w:r w:rsidR="006B13D4">
      <w:rPr>
        <w:sz w:val="12"/>
        <w:szCs w:val="12"/>
      </w:rPr>
      <w:t>Licitação</w:t>
    </w:r>
    <w:r w:rsidR="00CE4B61">
      <w:rPr>
        <w:sz w:val="12"/>
        <w:szCs w:val="12"/>
      </w:rPr>
      <w:t xml:space="preserve"> – Pregão Eletrônico</w:t>
    </w:r>
    <w:r w:rsidR="0090764A">
      <w:rPr>
        <w:sz w:val="12"/>
        <w:szCs w:val="12"/>
      </w:rPr>
      <w:t xml:space="preserve"> para registro de preços</w:t>
    </w:r>
    <w:r w:rsidR="004036DC">
      <w:rPr>
        <w:sz w:val="12"/>
        <w:szCs w:val="12"/>
      </w:rPr>
      <w:t xml:space="preserve"> </w:t>
    </w:r>
    <w:r w:rsidR="00FB1021">
      <w:rPr>
        <w:sz w:val="12"/>
        <w:szCs w:val="12"/>
      </w:rPr>
      <w:t>– aquisição de café e/ou açúcar</w:t>
    </w:r>
  </w:p>
  <w:p w14:paraId="51483C05" w14:textId="640DE302" w:rsidR="009C2BD5" w:rsidRPr="00805244" w:rsidRDefault="009C2BD5" w:rsidP="009C2BD5">
    <w:pPr>
      <w:pStyle w:val="Rodap"/>
      <w:rPr>
        <w:sz w:val="12"/>
        <w:szCs w:val="12"/>
      </w:rPr>
    </w:pPr>
    <w:r w:rsidRPr="00805244">
      <w:rPr>
        <w:sz w:val="12"/>
        <w:szCs w:val="12"/>
      </w:rPr>
      <w:t>Lei nº 14.133</w:t>
    </w:r>
    <w:r w:rsidR="00195C9D">
      <w:rPr>
        <w:sz w:val="12"/>
        <w:szCs w:val="12"/>
      </w:rPr>
      <w:t>, de 2021 e Portaria Seges/ME n° 938, de 2022</w:t>
    </w:r>
  </w:p>
  <w:p w14:paraId="5B3373AA" w14:textId="775A105A" w:rsidR="009C2BD5" w:rsidRDefault="009C2BD5" w:rsidP="009C2BD5">
    <w:pPr>
      <w:pStyle w:val="Rodap"/>
      <w:rPr>
        <w:sz w:val="12"/>
        <w:szCs w:val="12"/>
      </w:rPr>
    </w:pPr>
    <w:r w:rsidRPr="00805244">
      <w:rPr>
        <w:sz w:val="12"/>
        <w:szCs w:val="12"/>
      </w:rPr>
      <w:t xml:space="preserve">Versão: </w:t>
    </w:r>
    <w:r w:rsidR="004979C5">
      <w:rPr>
        <w:sz w:val="12"/>
        <w:szCs w:val="12"/>
      </w:rPr>
      <w:t>junho</w:t>
    </w:r>
    <w:r w:rsidRPr="00805244">
      <w:rPr>
        <w:sz w:val="12"/>
        <w:szCs w:val="12"/>
      </w:rPr>
      <w:t>/202</w:t>
    </w:r>
    <w:r w:rsidR="00B215C2">
      <w:rPr>
        <w:sz w:val="12"/>
        <w:szCs w:val="12"/>
      </w:rPr>
      <w:t>3</w:t>
    </w:r>
  </w:p>
  <w:p w14:paraId="5FE93784" w14:textId="71B9EE17" w:rsidR="009C2BD5" w:rsidRDefault="009C2BD5" w:rsidP="009C2BD5">
    <w:pPr>
      <w:pStyle w:val="Rodap"/>
      <w:rPr>
        <w:sz w:val="12"/>
        <w:szCs w:val="12"/>
      </w:rPr>
    </w:pPr>
    <w:r>
      <w:rPr>
        <w:sz w:val="12"/>
        <w:szCs w:val="12"/>
      </w:rPr>
      <w:t>Aprovado pela Secretaria de Gestão</w:t>
    </w:r>
    <w:r w:rsidR="009179CF">
      <w:rPr>
        <w:sz w:val="12"/>
        <w:szCs w:val="12"/>
      </w:rPr>
      <w:t xml:space="preserve"> e Inovação</w:t>
    </w:r>
    <w:r w:rsidR="0064330E">
      <w:rPr>
        <w:sz w:val="12"/>
        <w:szCs w:val="12"/>
      </w:rPr>
      <w:t xml:space="preserve">, do Ministério da </w:t>
    </w:r>
    <w:r w:rsidR="009179CF">
      <w:rPr>
        <w:sz w:val="12"/>
        <w:szCs w:val="12"/>
      </w:rPr>
      <w:t xml:space="preserve">Gestão e da </w:t>
    </w:r>
    <w:r w:rsidR="00176105">
      <w:rPr>
        <w:sz w:val="12"/>
        <w:szCs w:val="12"/>
      </w:rPr>
      <w:t>Inovação em Serviços Públicos</w:t>
    </w:r>
  </w:p>
  <w:p w14:paraId="3197DB52" w14:textId="0F1B8BFB" w:rsidR="008A09C2" w:rsidRPr="009C2BD5" w:rsidRDefault="009C2BD5" w:rsidP="009C2BD5">
    <w:pPr>
      <w:pStyle w:val="Rodap"/>
    </w:pPr>
    <w:r>
      <w:rPr>
        <w:sz w:val="12"/>
        <w:szCs w:val="12"/>
      </w:rPr>
      <w:t>Identidade visual pela Secretaria de Gestão</w:t>
    </w:r>
    <w:r w:rsidR="00D04E04">
      <w:rPr>
        <w:sz w:val="12"/>
        <w:szCs w:val="12"/>
      </w:rPr>
      <w:t xml:space="preserve"> e Inovação</w:t>
    </w:r>
    <w:r>
      <w:rPr>
        <w:sz w:val="12"/>
        <w:szCs w:val="12"/>
      </w:rPr>
      <w:t xml:space="preserve"> (versão maio/2022)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C4BA" w14:textId="77777777" w:rsidR="00E14AAE" w:rsidRDefault="00E14AAE" w:rsidP="00805244">
      <w:r>
        <w:separator/>
      </w:r>
    </w:p>
  </w:footnote>
  <w:footnote w:type="continuationSeparator" w:id="0">
    <w:p w14:paraId="21027817" w14:textId="77777777" w:rsidR="00E14AAE" w:rsidRDefault="00E14AAE" w:rsidP="00805244">
      <w:r>
        <w:continuationSeparator/>
      </w:r>
    </w:p>
  </w:footnote>
  <w:footnote w:type="continuationNotice" w:id="1">
    <w:p w14:paraId="20548966" w14:textId="77777777" w:rsidR="00E14AAE" w:rsidRDefault="00E14AAE"/>
  </w:footnote>
  <w:footnote w:id="2">
    <w:p w14:paraId="46D39F0F" w14:textId="6CDD10D6" w:rsidR="00C33ADF" w:rsidRPr="00B564ED" w:rsidRDefault="00E25A35" w:rsidP="00C33ADF">
      <w:pPr>
        <w:pStyle w:val="Textodenotaderodap"/>
        <w:rPr>
          <w:sz w:val="16"/>
          <w:szCs w:val="16"/>
        </w:rPr>
      </w:pPr>
      <w:r w:rsidRPr="00B564ED">
        <w:rPr>
          <w:rStyle w:val="Refdenotaderodap"/>
          <w:b/>
          <w:bCs/>
          <w:sz w:val="16"/>
          <w:szCs w:val="16"/>
        </w:rPr>
        <w:footnoteRef/>
      </w:r>
      <w:r w:rsidRPr="00B564ED">
        <w:rPr>
          <w:sz w:val="16"/>
          <w:szCs w:val="16"/>
        </w:rPr>
        <w:t xml:space="preserve"> </w:t>
      </w:r>
      <w:r w:rsidR="00C33ADF" w:rsidRPr="00B564ED">
        <w:rPr>
          <w:sz w:val="16"/>
          <w:szCs w:val="16"/>
        </w:rPr>
        <w:t>Parcelamento: A justificativa para o parcelamento ou não do objeto deve constar do Estudo Técnico Preliminar (</w:t>
      </w:r>
      <w:r w:rsidR="003516FD" w:rsidRPr="00B564ED">
        <w:rPr>
          <w:sz w:val="16"/>
          <w:szCs w:val="16"/>
        </w:rPr>
        <w:t>a</w:t>
      </w:r>
      <w:r w:rsidR="00FB38F1" w:rsidRPr="00B564ED">
        <w:rPr>
          <w:sz w:val="16"/>
          <w:szCs w:val="16"/>
        </w:rPr>
        <w:t xml:space="preserve"> Instrução Normativa nº 58, de 8 de agosto de 2022, </w:t>
      </w:r>
      <w:r w:rsidR="00FB38F1" w:rsidRPr="00B564ED">
        <w:rPr>
          <w:i/>
          <w:iCs/>
          <w:sz w:val="16"/>
          <w:szCs w:val="16"/>
          <w:u w:val="single"/>
        </w:rPr>
        <w:t>dispõe sobre a elaboração dos Estudos Técnicos Preliminares - ETP</w:t>
      </w:r>
      <w:r w:rsidR="00FB38F1" w:rsidRPr="00B564ED">
        <w:rPr>
          <w:i/>
          <w:iCs/>
          <w:sz w:val="16"/>
          <w:szCs w:val="16"/>
        </w:rPr>
        <w:t xml:space="preserve">, para a aquisição de bens e a contratação de serviços e obras, no âmbito da administração pública federal direta, autárquica e fundacional, e sobre </w:t>
      </w:r>
      <w:r w:rsidR="00FB38F1" w:rsidRPr="00B564ED">
        <w:rPr>
          <w:i/>
          <w:iCs/>
          <w:sz w:val="16"/>
          <w:szCs w:val="16"/>
          <w:u w:val="single"/>
        </w:rPr>
        <w:t>o Sistema ETP digital</w:t>
      </w:r>
      <w:r w:rsidR="00C33ADF" w:rsidRPr="00B564ED">
        <w:rPr>
          <w:sz w:val="16"/>
          <w:szCs w:val="16"/>
        </w:rPr>
        <w:t>) ou outro documento preparatório da contratação. As compras, como regra, devem atender ao parcelamento quando for tecnicamente viável e economicamente vantajoso (alínea “b” do inciso V do art. 40 da Lei nº 14.133, de 2021). Devem também ser observadas as regras dos §§ 2º e 3º do art. 40 da Lei nº 14.133, de 2021, que trata de aspectos a serem considerados na aplicação do princípio do parcelamento.</w:t>
      </w:r>
    </w:p>
    <w:p w14:paraId="6ED3C2D9" w14:textId="3F89D58C" w:rsidR="00E25A35" w:rsidRPr="00B564ED" w:rsidRDefault="00C33ADF" w:rsidP="00C33ADF">
      <w:pPr>
        <w:pStyle w:val="Textodenotaderodap"/>
        <w:rPr>
          <w:sz w:val="16"/>
          <w:szCs w:val="16"/>
        </w:rPr>
      </w:pPr>
      <w:r w:rsidRPr="00B564ED">
        <w:rPr>
          <w:sz w:val="16"/>
          <w:szCs w:val="16"/>
        </w:rPr>
        <w:t>Em licitação ou itens de valor correspondente a até R$ 80.000,00 deve ser garantida a participação exclusiva de Microempresa e Empresa de Pequeno Porte (ME e EPP), conforme inciso I do art. 48 da Lei Complementar nº 123, de 14 de dezembro de 2006, e art. 6º do Decreto nº 8.538, de 06 de outubro de 2015.</w:t>
      </w:r>
    </w:p>
  </w:footnote>
  <w:footnote w:id="3">
    <w:p w14:paraId="6C322D6E" w14:textId="23752288" w:rsidR="001709FC" w:rsidRPr="00B564ED" w:rsidRDefault="001709FC" w:rsidP="001709FC">
      <w:pPr>
        <w:pStyle w:val="Textodenotaderodap"/>
        <w:rPr>
          <w:sz w:val="16"/>
          <w:szCs w:val="16"/>
        </w:rPr>
      </w:pPr>
      <w:r w:rsidRPr="00B564ED">
        <w:rPr>
          <w:rStyle w:val="Refdenotaderodap"/>
          <w:b/>
          <w:bCs/>
          <w:sz w:val="16"/>
          <w:szCs w:val="16"/>
        </w:rPr>
        <w:footnoteRef/>
      </w:r>
      <w:r w:rsidRPr="00B564ED">
        <w:rPr>
          <w:sz w:val="16"/>
          <w:szCs w:val="16"/>
        </w:rPr>
        <w:t xml:space="preserve"> Caso o órgão opte pela compra apenas de um dos itens, o</w:t>
      </w:r>
      <w:r w:rsidR="005661D5" w:rsidRPr="00B564ED">
        <w:rPr>
          <w:sz w:val="16"/>
          <w:szCs w:val="16"/>
        </w:rPr>
        <w:t>(s)</w:t>
      </w:r>
      <w:r w:rsidRPr="00B564ED">
        <w:rPr>
          <w:sz w:val="16"/>
          <w:szCs w:val="16"/>
        </w:rPr>
        <w:t xml:space="preserve"> outro</w:t>
      </w:r>
      <w:r w:rsidR="005661D5" w:rsidRPr="00B564ED">
        <w:rPr>
          <w:sz w:val="16"/>
          <w:szCs w:val="16"/>
        </w:rPr>
        <w:t>(s)</w:t>
      </w:r>
      <w:r w:rsidRPr="00B564ED">
        <w:rPr>
          <w:sz w:val="16"/>
          <w:szCs w:val="16"/>
        </w:rPr>
        <w:t xml:space="preserve"> item</w:t>
      </w:r>
      <w:r w:rsidR="005661D5" w:rsidRPr="00B564ED">
        <w:rPr>
          <w:sz w:val="16"/>
          <w:szCs w:val="16"/>
        </w:rPr>
        <w:t>(ns)</w:t>
      </w:r>
      <w:r w:rsidRPr="00B564ED">
        <w:rPr>
          <w:sz w:val="16"/>
          <w:szCs w:val="16"/>
        </w:rPr>
        <w:t xml:space="preserve"> deve</w:t>
      </w:r>
      <w:r w:rsidR="005661D5" w:rsidRPr="00B564ED">
        <w:rPr>
          <w:sz w:val="16"/>
          <w:szCs w:val="16"/>
        </w:rPr>
        <w:t>(m)</w:t>
      </w:r>
      <w:r w:rsidRPr="00B564ED">
        <w:rPr>
          <w:sz w:val="16"/>
          <w:szCs w:val="16"/>
        </w:rPr>
        <w:t xml:space="preserve"> ser removido</w:t>
      </w:r>
      <w:r w:rsidR="005661D5" w:rsidRPr="00B564ED">
        <w:rPr>
          <w:sz w:val="16"/>
          <w:szCs w:val="16"/>
        </w:rPr>
        <w:t>(s)</w:t>
      </w:r>
      <w:r w:rsidRPr="00B564ED">
        <w:rPr>
          <w:sz w:val="16"/>
          <w:szCs w:val="16"/>
        </w:rPr>
        <w:t xml:space="preserve"> da tabela.</w:t>
      </w:r>
    </w:p>
  </w:footnote>
  <w:footnote w:id="4">
    <w:p w14:paraId="00867331" w14:textId="77777777" w:rsidR="0054641A" w:rsidRPr="00B564ED" w:rsidRDefault="0054641A" w:rsidP="0054641A">
      <w:pPr>
        <w:pStyle w:val="Textodenotaderodap"/>
        <w:rPr>
          <w:sz w:val="16"/>
          <w:szCs w:val="16"/>
        </w:rPr>
      </w:pPr>
      <w:r w:rsidRPr="00B564ED">
        <w:rPr>
          <w:rStyle w:val="Refdenotaderodap"/>
          <w:b/>
          <w:sz w:val="16"/>
          <w:szCs w:val="16"/>
        </w:rPr>
        <w:footnoteRef/>
      </w:r>
      <w:r w:rsidRPr="00B564ED">
        <w:rPr>
          <w:sz w:val="16"/>
          <w:szCs w:val="16"/>
        </w:rPr>
        <w:t xml:space="preserve"> O art. 11 da Portaria Seges/ME n° 938, de 2021, apresenta as informações que poderão ser editadas ou complementadas, para que as minutas possam refletir as especificidades e a realidade dos órgãos e entidades. Dentre as informações está o quantitativo do objeto.</w:t>
      </w:r>
    </w:p>
  </w:footnote>
  <w:footnote w:id="5">
    <w:p w14:paraId="40FDBF05" w14:textId="77777777" w:rsidR="002F541D" w:rsidRPr="00B564ED" w:rsidRDefault="002F541D" w:rsidP="0054641A">
      <w:pPr>
        <w:pStyle w:val="Textodenotaderodap"/>
        <w:rPr>
          <w:sz w:val="16"/>
          <w:szCs w:val="16"/>
        </w:rPr>
      </w:pPr>
      <w:r w:rsidRPr="00B564ED">
        <w:rPr>
          <w:rStyle w:val="Refdenotaderodap"/>
          <w:b/>
          <w:sz w:val="16"/>
          <w:szCs w:val="16"/>
        </w:rPr>
        <w:footnoteRef/>
      </w:r>
      <w:r w:rsidRPr="00B564ED">
        <w:rPr>
          <w:i/>
          <w:sz w:val="16"/>
          <w:szCs w:val="16"/>
        </w:rPr>
        <w:t xml:space="preserve"> </w:t>
      </w:r>
      <w:r w:rsidRPr="00B564ED">
        <w:rPr>
          <w:sz w:val="16"/>
          <w:szCs w:val="16"/>
        </w:rPr>
        <w:t>A embalagem </w:t>
      </w:r>
      <w:r w:rsidRPr="00B564ED">
        <w:rPr>
          <w:i/>
          <w:iCs/>
          <w:sz w:val="16"/>
          <w:szCs w:val="16"/>
        </w:rPr>
        <w:t>stand up pouch</w:t>
      </w:r>
      <w:r w:rsidRPr="00B564ED">
        <w:rPr>
          <w:sz w:val="16"/>
          <w:szCs w:val="16"/>
        </w:rPr>
        <w:t>, que se pode traduzir como “saco que fica em pé” é produzida por meio de duas faces e um fundo. É uma embalagem flexível que fica em pé após seu preenchimento. Permite, ainda, a adição de acessórios, como válvulas para alimentos que soltam gases. Pode ser feita em diferentes materiais, formatos e tamanhos. Esse tipo de embalagem é largamente utilizado pelas indústrias de alimentos.</w:t>
      </w:r>
    </w:p>
  </w:footnote>
  <w:footnote w:id="6">
    <w:p w14:paraId="619600B3" w14:textId="77777777" w:rsidR="002F541D" w:rsidRPr="00B564ED" w:rsidRDefault="002F541D" w:rsidP="0054641A">
      <w:pPr>
        <w:pStyle w:val="Textodenotaderodap"/>
        <w:rPr>
          <w:sz w:val="16"/>
          <w:szCs w:val="16"/>
        </w:rPr>
      </w:pPr>
      <w:r w:rsidRPr="00B564ED">
        <w:rPr>
          <w:rStyle w:val="Refdenotaderodap"/>
          <w:b/>
          <w:sz w:val="16"/>
          <w:szCs w:val="16"/>
        </w:rPr>
        <w:footnoteRef/>
      </w:r>
      <w:r w:rsidRPr="00B564ED">
        <w:rPr>
          <w:sz w:val="16"/>
          <w:szCs w:val="16"/>
        </w:rPr>
        <w:t xml:space="preserve"> </w:t>
      </w:r>
      <w:r w:rsidRPr="00B564ED">
        <w:rPr>
          <w:rStyle w:val="NotasexplicativasChar"/>
          <w:sz w:val="16"/>
          <w:szCs w:val="16"/>
        </w:rPr>
        <w:t>Segundo o caput do art. 8º do Decreto nº 8.538, de 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 “</w:t>
      </w:r>
      <w:r w:rsidRPr="00B564ED">
        <w:rPr>
          <w:rStyle w:val="NotasexplicativasChar"/>
          <w:i/>
          <w:iCs/>
          <w:sz w:val="16"/>
          <w:szCs w:val="16"/>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r w:rsidRPr="00B564ED">
        <w:rPr>
          <w:rStyle w:val="NotasexplicativasChar"/>
          <w:sz w:val="16"/>
          <w:szCs w:val="16"/>
        </w:rPr>
        <w:t>.”</w:t>
      </w:r>
    </w:p>
  </w:footnote>
  <w:footnote w:id="7">
    <w:p w14:paraId="25C83AC8" w14:textId="77777777" w:rsidR="00F566AA" w:rsidRPr="00B564ED" w:rsidRDefault="00F566AA">
      <w:pPr>
        <w:pStyle w:val="Textodenotaderodap"/>
        <w:rPr>
          <w:sz w:val="16"/>
          <w:szCs w:val="16"/>
        </w:rPr>
      </w:pPr>
      <w:r w:rsidRPr="00B564ED">
        <w:rPr>
          <w:rStyle w:val="Refdenotaderodap"/>
          <w:b/>
          <w:bCs/>
          <w:sz w:val="16"/>
          <w:szCs w:val="16"/>
        </w:rPr>
        <w:footnoteRef/>
      </w:r>
      <w:r w:rsidRPr="00B564ED">
        <w:rPr>
          <w:sz w:val="16"/>
          <w:szCs w:val="16"/>
        </w:rPr>
        <w:t xml:space="preserve"> </w:t>
      </w:r>
      <w:r w:rsidR="00307C55" w:rsidRPr="00B564ED">
        <w:rPr>
          <w:sz w:val="16"/>
          <w:szCs w:val="16"/>
        </w:rPr>
        <w:t>Orientação Normativa AGU nº 54</w:t>
      </w:r>
      <w:r w:rsidR="005A114D" w:rsidRPr="00B564ED">
        <w:rPr>
          <w:sz w:val="16"/>
          <w:szCs w:val="16"/>
        </w:rPr>
        <w:t xml:space="preserve">, de </w:t>
      </w:r>
      <w:r w:rsidR="00307C55" w:rsidRPr="00B564ED">
        <w:rPr>
          <w:sz w:val="16"/>
          <w:szCs w:val="16"/>
        </w:rPr>
        <w:t>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footnote>
  <w:footnote w:id="8">
    <w:p w14:paraId="22C0ABA0" w14:textId="545249D0" w:rsidR="004870C3" w:rsidRPr="00B564ED" w:rsidRDefault="004870C3">
      <w:pPr>
        <w:pStyle w:val="Textodenotaderodap"/>
        <w:rPr>
          <w:sz w:val="16"/>
          <w:szCs w:val="16"/>
        </w:rPr>
      </w:pPr>
      <w:r w:rsidRPr="00B564ED">
        <w:rPr>
          <w:rStyle w:val="Refdenotaderodap"/>
          <w:b/>
          <w:bCs/>
          <w:sz w:val="16"/>
          <w:szCs w:val="16"/>
        </w:rPr>
        <w:footnoteRef/>
      </w:r>
      <w:r w:rsidRPr="00B564ED">
        <w:rPr>
          <w:sz w:val="16"/>
          <w:szCs w:val="16"/>
        </w:rPr>
        <w:t xml:space="preserve"> </w:t>
      </w:r>
      <w:r w:rsidR="001F40D1" w:rsidRPr="00B564ED">
        <w:rPr>
          <w:sz w:val="16"/>
          <w:szCs w:val="16"/>
          <w:u w:val="single"/>
        </w:rPr>
        <w:t>Vedação quanto à aquisição de itens de luxo</w:t>
      </w:r>
      <w:r w:rsidR="001F40D1" w:rsidRPr="00B564ED">
        <w:rPr>
          <w:sz w:val="16"/>
          <w:szCs w:val="16"/>
        </w:rPr>
        <w:t>:</w:t>
      </w:r>
      <w:r w:rsidR="001F40D1" w:rsidRPr="00B564ED">
        <w:rPr>
          <w:i/>
          <w:iCs/>
          <w:sz w:val="16"/>
          <w:szCs w:val="16"/>
        </w:rPr>
        <w:t xml:space="preserve"> </w:t>
      </w:r>
      <w:r w:rsidR="001F40D1" w:rsidRPr="00B564ED">
        <w:rPr>
          <w:sz w:val="16"/>
          <w:szCs w:val="16"/>
        </w:rPr>
        <w:t>O art</w:t>
      </w:r>
      <w:r w:rsidR="005E7252" w:rsidRPr="00B564ED">
        <w:rPr>
          <w:sz w:val="16"/>
          <w:szCs w:val="16"/>
        </w:rPr>
        <w:t>.</w:t>
      </w:r>
      <w:r w:rsidR="001F40D1" w:rsidRPr="00B564ED">
        <w:rPr>
          <w:sz w:val="16"/>
          <w:szCs w:val="16"/>
        </w:rPr>
        <w:t xml:space="preserve"> 20 da Lei nº 14.133, de 2021</w:t>
      </w:r>
      <w:r w:rsidR="005E7252" w:rsidRPr="00B564ED">
        <w:rPr>
          <w:sz w:val="16"/>
          <w:szCs w:val="16"/>
        </w:rPr>
        <w:t>,</w:t>
      </w:r>
      <w:r w:rsidR="001F40D1" w:rsidRPr="00B564ED">
        <w:rPr>
          <w:sz w:val="16"/>
          <w:szCs w:val="16"/>
        </w:rPr>
        <w:t xml:space="preserve"> estabelece que os itens de consumo deverão ser de qualidade comum, não superior à necessária para cumprir as finalidades às quais se destinam, vedada a aquisição de artigos de luxo. O Decreto nº 10.818</w:t>
      </w:r>
      <w:r w:rsidR="005E7252" w:rsidRPr="00B564ED">
        <w:rPr>
          <w:sz w:val="16"/>
          <w:szCs w:val="16"/>
        </w:rPr>
        <w:t xml:space="preserve">, de </w:t>
      </w:r>
      <w:r w:rsidR="001F40D1" w:rsidRPr="00B564ED">
        <w:rPr>
          <w:sz w:val="16"/>
          <w:szCs w:val="16"/>
        </w:rPr>
        <w:t>2021</w:t>
      </w:r>
      <w:r w:rsidR="005E7252" w:rsidRPr="00B564ED">
        <w:rPr>
          <w:sz w:val="16"/>
          <w:szCs w:val="16"/>
        </w:rPr>
        <w:t>,</w:t>
      </w:r>
      <w:r w:rsidR="001F40D1" w:rsidRPr="00B564ED">
        <w:rPr>
          <w:sz w:val="16"/>
          <w:szCs w:val="16"/>
        </w:rPr>
        <w:t xml:space="preserve"> regulamentou o tema, devendo as vedações nele estabelecidas serem respeitadas pelo administrador público.</w:t>
      </w:r>
    </w:p>
  </w:footnote>
  <w:footnote w:id="9">
    <w:p w14:paraId="1F7520C8" w14:textId="2F3023D1" w:rsidR="00700845" w:rsidRPr="00B564ED" w:rsidRDefault="00A95AC4" w:rsidP="00700845">
      <w:pPr>
        <w:pStyle w:val="Textodenotaderodap"/>
        <w:rPr>
          <w:sz w:val="16"/>
          <w:szCs w:val="16"/>
        </w:rPr>
      </w:pPr>
      <w:r w:rsidRPr="00B564ED">
        <w:rPr>
          <w:rStyle w:val="Refdenotaderodap"/>
          <w:b/>
          <w:bCs/>
          <w:sz w:val="16"/>
          <w:szCs w:val="16"/>
        </w:rPr>
        <w:footnoteRef/>
      </w:r>
      <w:r w:rsidRPr="00B564ED">
        <w:rPr>
          <w:sz w:val="16"/>
          <w:szCs w:val="16"/>
        </w:rPr>
        <w:t xml:space="preserve"> </w:t>
      </w:r>
      <w:r w:rsidR="00700845" w:rsidRPr="00B564ED">
        <w:rPr>
          <w:sz w:val="16"/>
          <w:szCs w:val="16"/>
          <w:u w:val="single"/>
        </w:rPr>
        <w:t>Enquadramento da Contratação para fins de vigência:</w:t>
      </w:r>
      <w:r w:rsidR="00700845" w:rsidRPr="00B564ED">
        <w:rPr>
          <w:sz w:val="16"/>
          <w:szCs w:val="16"/>
        </w:rPr>
        <w:t xml:space="preserve"> Há </w:t>
      </w:r>
      <w:r w:rsidR="00BB3171" w:rsidRPr="00B564ED">
        <w:rPr>
          <w:sz w:val="16"/>
          <w:szCs w:val="16"/>
        </w:rPr>
        <w:t>doi</w:t>
      </w:r>
      <w:r w:rsidR="00700845" w:rsidRPr="00B564ED">
        <w:rPr>
          <w:sz w:val="16"/>
          <w:szCs w:val="16"/>
        </w:rPr>
        <w:t>s tipos de contratação para aquisição de bens, no que tange à vigência:</w:t>
      </w:r>
    </w:p>
    <w:p w14:paraId="5CFDCB83" w14:textId="77777777" w:rsidR="00700845" w:rsidRPr="00B564ED" w:rsidRDefault="00700845" w:rsidP="005E7252">
      <w:pPr>
        <w:pStyle w:val="Textodenotaderodap"/>
        <w:ind w:left="708"/>
        <w:rPr>
          <w:sz w:val="16"/>
          <w:szCs w:val="16"/>
        </w:rPr>
      </w:pPr>
      <w:r w:rsidRPr="00B564ED">
        <w:rPr>
          <w:sz w:val="16"/>
          <w:szCs w:val="16"/>
        </w:rPr>
        <w:t xml:space="preserve">a) </w:t>
      </w:r>
      <w:r w:rsidRPr="00B564ED">
        <w:rPr>
          <w:sz w:val="16"/>
          <w:szCs w:val="16"/>
          <w:u w:val="single"/>
        </w:rPr>
        <w:t>Há fornecimento não-contínuo</w:t>
      </w:r>
      <w:r w:rsidRPr="00B564ED">
        <w:rPr>
          <w:sz w:val="16"/>
          <w:szCs w:val="16"/>
        </w:rPr>
        <w:t xml:space="preserve">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1F2161B4" w14:textId="77777777" w:rsidR="00700845" w:rsidRPr="00B564ED" w:rsidRDefault="00700845" w:rsidP="005E7252">
      <w:pPr>
        <w:pStyle w:val="Textodenotaderodap"/>
        <w:ind w:left="708"/>
        <w:rPr>
          <w:sz w:val="16"/>
          <w:szCs w:val="16"/>
        </w:rPr>
      </w:pPr>
      <w:r w:rsidRPr="00B564ED">
        <w:rPr>
          <w:sz w:val="16"/>
          <w:szCs w:val="16"/>
        </w:rPr>
        <w:t xml:space="preserve">b) Há </w:t>
      </w:r>
      <w:r w:rsidRPr="00B564ED">
        <w:rPr>
          <w:sz w:val="16"/>
          <w:szCs w:val="16"/>
          <w:u w:val="single"/>
        </w:rPr>
        <w:t>fornecimento contínuo</w:t>
      </w:r>
      <w:r w:rsidRPr="00B564ED">
        <w:rPr>
          <w:sz w:val="16"/>
          <w:szCs w:val="16"/>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6F9B1BA8" w14:textId="77777777" w:rsidR="00700845" w:rsidRPr="00B564ED" w:rsidRDefault="00700845" w:rsidP="00700845">
      <w:pPr>
        <w:pStyle w:val="Textodenotaderodap"/>
        <w:rPr>
          <w:sz w:val="16"/>
          <w:szCs w:val="16"/>
        </w:rPr>
      </w:pPr>
      <w:r w:rsidRPr="00B564ED">
        <w:rPr>
          <w:sz w:val="16"/>
          <w:szCs w:val="16"/>
          <w:u w:val="single"/>
        </w:rPr>
        <w:t>Prazo de Vigência e Empenho - art. 105 da Lei nº 14.133, de 2021 – Fornecimento Não-Contínuo:</w:t>
      </w:r>
      <w:r w:rsidRPr="00B564ED">
        <w:rPr>
          <w:sz w:val="16"/>
          <w:szCs w:val="16"/>
        </w:rPr>
        <w:t xml:space="preserve"> Em caso de fornecimento não contínuo, o prazo de vigência deve ser o suficiente para a entrega do objeto e adoção das providências previstas no termo de contrato, sendo a contratação limitada pelos respectivos créditos orçamentários.</w:t>
      </w:r>
    </w:p>
    <w:p w14:paraId="6A8A64DA" w14:textId="7C8E520C" w:rsidR="00700845" w:rsidRPr="00B564ED" w:rsidRDefault="00700845" w:rsidP="00700845">
      <w:pPr>
        <w:pStyle w:val="Textodenotaderodap"/>
        <w:rPr>
          <w:sz w:val="16"/>
          <w:szCs w:val="16"/>
        </w:rPr>
      </w:pPr>
      <w:r w:rsidRPr="00B564ED">
        <w:rPr>
          <w:sz w:val="16"/>
          <w:szCs w:val="16"/>
        </w:rPr>
        <w:t>Uma contratação que não tenha previsão no Plano Plurianual deve ter a sua integralidade empenhada antes ou de modo concomitante à celebração, conforme Lei nº 4.320</w:t>
      </w:r>
      <w:r w:rsidR="001D3BB7" w:rsidRPr="00B564ED">
        <w:rPr>
          <w:sz w:val="16"/>
          <w:szCs w:val="16"/>
        </w:rPr>
        <w:t>, de 19</w:t>
      </w:r>
      <w:r w:rsidRPr="00B564ED">
        <w:rPr>
          <w:sz w:val="16"/>
          <w:szCs w:val="16"/>
        </w:rPr>
        <w:t>64</w:t>
      </w:r>
      <w:r w:rsidR="001D3BB7" w:rsidRPr="00B564ED">
        <w:rPr>
          <w:sz w:val="16"/>
          <w:szCs w:val="16"/>
        </w:rPr>
        <w:t>,</w:t>
      </w:r>
      <w:r w:rsidRPr="00B564ED">
        <w:rPr>
          <w:sz w:val="16"/>
          <w:szCs w:val="16"/>
        </w:rPr>
        <w:t xml:space="preserve"> e Decreto nº 93.872</w:t>
      </w:r>
      <w:r w:rsidR="001D3BB7" w:rsidRPr="00B564ED">
        <w:rPr>
          <w:sz w:val="16"/>
          <w:szCs w:val="16"/>
        </w:rPr>
        <w:t>, de 19</w:t>
      </w:r>
      <w:r w:rsidRPr="00B564ED">
        <w:rPr>
          <w:sz w:val="16"/>
          <w:szCs w:val="16"/>
        </w:rPr>
        <w:t>86</w:t>
      </w:r>
      <w:r w:rsidR="001D3BB7" w:rsidRPr="00B564ED">
        <w:rPr>
          <w:sz w:val="16"/>
          <w:szCs w:val="16"/>
        </w:rPr>
        <w:t>,</w:t>
      </w:r>
      <w:r w:rsidRPr="00B564ED">
        <w:rPr>
          <w:sz w:val="16"/>
          <w:szCs w:val="16"/>
        </w:rPr>
        <w:t xml:space="preserve"> e a partir de tal empenho ter a vigência necessária prevista, utilizando-se de restos a pagar, se for o caso (art. 30, §2º do Decreto nº 93.872</w:t>
      </w:r>
      <w:r w:rsidR="003315B0" w:rsidRPr="00B564ED">
        <w:rPr>
          <w:sz w:val="16"/>
          <w:szCs w:val="16"/>
        </w:rPr>
        <w:t>, de 19</w:t>
      </w:r>
      <w:r w:rsidRPr="00B564ED">
        <w:rPr>
          <w:sz w:val="16"/>
          <w:szCs w:val="16"/>
        </w:rPr>
        <w:t>86).</w:t>
      </w:r>
    </w:p>
    <w:p w14:paraId="3004E411" w14:textId="77777777" w:rsidR="00700845" w:rsidRPr="00B564ED" w:rsidRDefault="00700845" w:rsidP="00700845">
      <w:pPr>
        <w:pStyle w:val="Textodenotaderodap"/>
        <w:rPr>
          <w:sz w:val="16"/>
          <w:szCs w:val="16"/>
        </w:rPr>
      </w:pPr>
      <w:r w:rsidRPr="00B564ED">
        <w:rPr>
          <w:sz w:val="16"/>
          <w:szCs w:val="16"/>
        </w:rPr>
        <w:t>Já a contratação prevista no Plano Plurianual pode ter empenhos em anos distintos, considerando a despesa de cada exercício, apenas quanto ao período abrangido pelo PPA.</w:t>
      </w:r>
    </w:p>
    <w:p w14:paraId="20A78EA9" w14:textId="3D5DA8C9" w:rsidR="00700845" w:rsidRPr="00B564ED" w:rsidRDefault="00700845" w:rsidP="00700845">
      <w:pPr>
        <w:pStyle w:val="Textodenotaderodap"/>
        <w:rPr>
          <w:sz w:val="16"/>
          <w:szCs w:val="16"/>
        </w:rPr>
      </w:pPr>
      <w:r w:rsidRPr="00B564ED">
        <w:rPr>
          <w:sz w:val="16"/>
          <w:szCs w:val="16"/>
          <w:u w:val="single"/>
        </w:rPr>
        <w:t>Prazo de Vigência – arts. 106 e 107 - Fornecimento Contínuo:</w:t>
      </w:r>
      <w:r w:rsidRPr="00B564ED">
        <w:rPr>
          <w:sz w:val="16"/>
          <w:szCs w:val="16"/>
        </w:rPr>
        <w:t xml:space="preserve"> A definição de fornecimento contínuo consta no</w:t>
      </w:r>
      <w:r w:rsidR="00081742" w:rsidRPr="00B564ED">
        <w:rPr>
          <w:sz w:val="16"/>
          <w:szCs w:val="16"/>
        </w:rPr>
        <w:t xml:space="preserve"> inciso XV do</w:t>
      </w:r>
      <w:r w:rsidRPr="00B564ED">
        <w:rPr>
          <w:sz w:val="16"/>
          <w:szCs w:val="16"/>
        </w:rPr>
        <w:t xml:space="preserve"> art. 6º da Lei nº 14.133, de 2021, sendo as “</w:t>
      </w:r>
      <w:r w:rsidRPr="00B564ED">
        <w:rPr>
          <w:i/>
          <w:iCs/>
          <w:sz w:val="16"/>
          <w:szCs w:val="16"/>
        </w:rPr>
        <w:t>compras realizadas pela Administração Pública para a manutenção da atividade administrativa, decorrentes de necessidades permanentes ou prolongadas</w:t>
      </w:r>
      <w:r w:rsidRPr="00B564ED">
        <w:rPr>
          <w:sz w:val="16"/>
          <w:szCs w:val="16"/>
        </w:rPr>
        <w:t>”.</w:t>
      </w:r>
    </w:p>
    <w:p w14:paraId="67078004" w14:textId="7E900174" w:rsidR="00700845" w:rsidRPr="00B564ED" w:rsidRDefault="00700845" w:rsidP="00700845">
      <w:pPr>
        <w:pStyle w:val="Textodenotaderodap"/>
        <w:rPr>
          <w:sz w:val="16"/>
          <w:szCs w:val="16"/>
        </w:rPr>
      </w:pPr>
      <w:r w:rsidRPr="00B564ED">
        <w:rPr>
          <w:sz w:val="16"/>
          <w:szCs w:val="16"/>
        </w:rPr>
        <w:t xml:space="preserve">A utilização do prazo de vigência plurianual no caso de fornecimento contínuo é condicionada ao ateste de maior vantagem econômica, a ser feita pela autoridade competente no processo respectivo, conforme </w:t>
      </w:r>
      <w:r w:rsidR="00081742" w:rsidRPr="00B564ED">
        <w:rPr>
          <w:sz w:val="16"/>
          <w:szCs w:val="16"/>
        </w:rPr>
        <w:t xml:space="preserve">inciso I do </w:t>
      </w:r>
      <w:r w:rsidRPr="00B564ED">
        <w:rPr>
          <w:sz w:val="16"/>
          <w:szCs w:val="16"/>
        </w:rPr>
        <w:t>art. 106 da Lei nº 14.133</w:t>
      </w:r>
      <w:r w:rsidR="002D3BA3" w:rsidRPr="00B564ED">
        <w:rPr>
          <w:sz w:val="16"/>
          <w:szCs w:val="16"/>
        </w:rPr>
        <w:t>, de 20</w:t>
      </w:r>
      <w:r w:rsidRPr="00B564ED">
        <w:rPr>
          <w:sz w:val="16"/>
          <w:szCs w:val="16"/>
        </w:rPr>
        <w:t>21.</w:t>
      </w:r>
    </w:p>
    <w:p w14:paraId="645907F3" w14:textId="042F6AAB" w:rsidR="00A95AC4" w:rsidRPr="00B564ED" w:rsidRDefault="001D1866" w:rsidP="00700845">
      <w:pPr>
        <w:pStyle w:val="Textodenotaderodap"/>
        <w:rPr>
          <w:sz w:val="16"/>
          <w:szCs w:val="16"/>
        </w:rPr>
      </w:pPr>
      <w:r w:rsidRPr="00B564ED">
        <w:rPr>
          <w:sz w:val="16"/>
          <w:szCs w:val="16"/>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footnote>
  <w:footnote w:id="10">
    <w:p w14:paraId="64D052E5" w14:textId="794E92D6" w:rsidR="004F0903" w:rsidRPr="00B564ED" w:rsidRDefault="00C36AE1">
      <w:pPr>
        <w:pStyle w:val="Textodenotaderodap"/>
        <w:rPr>
          <w:sz w:val="16"/>
          <w:szCs w:val="16"/>
        </w:rPr>
      </w:pPr>
      <w:r w:rsidRPr="00B564ED">
        <w:rPr>
          <w:rStyle w:val="Refdenotaderodap"/>
          <w:b/>
          <w:bCs/>
          <w:sz w:val="16"/>
          <w:szCs w:val="16"/>
        </w:rPr>
        <w:footnoteRef/>
      </w:r>
      <w:r w:rsidRPr="00B564ED">
        <w:rPr>
          <w:sz w:val="16"/>
          <w:szCs w:val="16"/>
        </w:rPr>
        <w:t xml:space="preserve"> </w:t>
      </w:r>
      <w:r w:rsidR="004F0903" w:rsidRPr="00B564ED">
        <w:rPr>
          <w:sz w:val="16"/>
          <w:szCs w:val="16"/>
        </w:rPr>
        <w:t xml:space="preserve">Utilizar a redação na hipótese de licitação em que for adotado o critério de julgamento por </w:t>
      </w:r>
      <w:r w:rsidR="004F0903" w:rsidRPr="00B564ED">
        <w:rPr>
          <w:b/>
          <w:sz w:val="16"/>
          <w:szCs w:val="16"/>
        </w:rPr>
        <w:t>menor preço</w:t>
      </w:r>
      <w:r w:rsidR="00572F11" w:rsidRPr="00B564ED">
        <w:rPr>
          <w:b/>
          <w:sz w:val="16"/>
          <w:szCs w:val="16"/>
        </w:rPr>
        <w:t xml:space="preserve"> ou maior desconto</w:t>
      </w:r>
      <w:r w:rsidR="004F0903" w:rsidRPr="00B564ED">
        <w:rPr>
          <w:b/>
          <w:sz w:val="16"/>
          <w:szCs w:val="16"/>
        </w:rPr>
        <w:t xml:space="preserve">, </w:t>
      </w:r>
      <w:r w:rsidR="004F0903" w:rsidRPr="00B564ED">
        <w:rPr>
          <w:b/>
          <w:sz w:val="16"/>
          <w:szCs w:val="16"/>
          <w:u w:val="single"/>
        </w:rPr>
        <w:t>sem</w:t>
      </w:r>
      <w:r w:rsidR="004F0903" w:rsidRPr="00B564ED">
        <w:rPr>
          <w:b/>
          <w:sz w:val="16"/>
          <w:szCs w:val="16"/>
        </w:rPr>
        <w:t xml:space="preserve"> caráter sigiloso</w:t>
      </w:r>
      <w:r w:rsidR="001A19A2" w:rsidRPr="00B564ED">
        <w:rPr>
          <w:sz w:val="16"/>
          <w:szCs w:val="16"/>
        </w:rPr>
        <w:t xml:space="preserve"> (§1º do art. </w:t>
      </w:r>
      <w:r w:rsidR="00F068E8" w:rsidRPr="00B564ED">
        <w:rPr>
          <w:sz w:val="16"/>
          <w:szCs w:val="16"/>
        </w:rPr>
        <w:t>12</w:t>
      </w:r>
      <w:r w:rsidR="00AA62A7" w:rsidRPr="00B564ED">
        <w:rPr>
          <w:sz w:val="16"/>
          <w:szCs w:val="16"/>
        </w:rPr>
        <w:t xml:space="preserve"> da </w:t>
      </w:r>
      <w:r w:rsidR="001A19A2" w:rsidRPr="00B564ED">
        <w:rPr>
          <w:sz w:val="16"/>
          <w:szCs w:val="16"/>
        </w:rPr>
        <w:t>Instrução Normativa Seges/ME nº 73, de 2022</w:t>
      </w:r>
      <w:r w:rsidR="00AA62A7" w:rsidRPr="00B564ED">
        <w:rPr>
          <w:sz w:val="16"/>
          <w:szCs w:val="16"/>
        </w:rPr>
        <w:t>).</w:t>
      </w:r>
      <w:r w:rsidR="001A19A2" w:rsidRPr="00B564ED">
        <w:rPr>
          <w:sz w:val="16"/>
          <w:szCs w:val="16"/>
        </w:rPr>
        <w:t xml:space="preserve"> </w:t>
      </w:r>
    </w:p>
    <w:p w14:paraId="13329505" w14:textId="6B0974BC" w:rsidR="00C36AE1" w:rsidRPr="00B564ED" w:rsidRDefault="00795C2E">
      <w:pPr>
        <w:pStyle w:val="Textodenotaderodap"/>
        <w:rPr>
          <w:sz w:val="16"/>
          <w:szCs w:val="16"/>
        </w:rPr>
      </w:pPr>
      <w:r w:rsidRPr="00B564ED">
        <w:rPr>
          <w:sz w:val="16"/>
          <w:szCs w:val="16"/>
          <w:u w:val="single"/>
        </w:rPr>
        <w:t>Pesquisa de Preços:</w:t>
      </w:r>
      <w:r w:rsidRPr="00B564ED">
        <w:rPr>
          <w:sz w:val="16"/>
          <w:szCs w:val="16"/>
        </w:rPr>
        <w:t xml:space="preserve"> A estimativa de preços deve ser precedida de regular pesquisa, nos moldes do art. 23 da Lei nº 14.133, de 2021</w:t>
      </w:r>
      <w:r w:rsidR="00530CDC" w:rsidRPr="00B564ED">
        <w:rPr>
          <w:sz w:val="16"/>
          <w:szCs w:val="16"/>
        </w:rPr>
        <w:t>,</w:t>
      </w:r>
      <w:r w:rsidRPr="00B564ED">
        <w:rPr>
          <w:sz w:val="16"/>
          <w:szCs w:val="16"/>
        </w:rPr>
        <w:t xml:space="preserve"> e da Instrução Normativa </w:t>
      </w:r>
      <w:r w:rsidR="00402236" w:rsidRPr="00B564ED">
        <w:rPr>
          <w:sz w:val="16"/>
          <w:szCs w:val="16"/>
        </w:rPr>
        <w:t>Seges</w:t>
      </w:r>
      <w:r w:rsidRPr="00B564ED">
        <w:rPr>
          <w:sz w:val="16"/>
          <w:szCs w:val="16"/>
        </w:rPr>
        <w:t>/ME nº 65</w:t>
      </w:r>
      <w:r w:rsidR="00530CDC" w:rsidRPr="00B564ED">
        <w:rPr>
          <w:sz w:val="16"/>
          <w:szCs w:val="16"/>
        </w:rPr>
        <w:t xml:space="preserve">, de </w:t>
      </w:r>
      <w:r w:rsidRPr="00B564ED">
        <w:rPr>
          <w:sz w:val="16"/>
          <w:szCs w:val="16"/>
        </w:rPr>
        <w:t>2021.</w:t>
      </w:r>
    </w:p>
    <w:p w14:paraId="7B4E3A78" w14:textId="24C3702A" w:rsidR="00830341" w:rsidRPr="00B564ED" w:rsidRDefault="00237DFF">
      <w:pPr>
        <w:pStyle w:val="Textodenotaderodap"/>
        <w:rPr>
          <w:sz w:val="16"/>
          <w:szCs w:val="16"/>
        </w:rPr>
      </w:pPr>
      <w:r w:rsidRPr="00B564ED">
        <w:rPr>
          <w:sz w:val="16"/>
          <w:szCs w:val="16"/>
        </w:rPr>
        <w:t>Os preços unitários</w:t>
      </w:r>
      <w:r w:rsidR="004A4562" w:rsidRPr="00B564ED">
        <w:rPr>
          <w:sz w:val="16"/>
          <w:szCs w:val="16"/>
        </w:rPr>
        <w:t xml:space="preserve"> referenciais, as memórias de cálculo e os documentos que lhe dão suporte</w:t>
      </w:r>
      <w:r w:rsidR="006B76F8" w:rsidRPr="00B564ED">
        <w:rPr>
          <w:sz w:val="16"/>
          <w:szCs w:val="16"/>
        </w:rPr>
        <w:t>, com os parâmetros utilizados para a obtenção dos preços e para os respectivos cálculos</w:t>
      </w:r>
      <w:r w:rsidR="0036381A" w:rsidRPr="00B564ED">
        <w:rPr>
          <w:sz w:val="16"/>
          <w:szCs w:val="16"/>
        </w:rPr>
        <w:t xml:space="preserve">, devem constar em anexo ao termo de referência, nos termos </w:t>
      </w:r>
      <w:r w:rsidR="00E909D6" w:rsidRPr="00B564ED">
        <w:rPr>
          <w:sz w:val="16"/>
          <w:szCs w:val="16"/>
        </w:rPr>
        <w:t>do inciso IX do art. 9º da Instrução Normativa Seges/ME</w:t>
      </w:r>
      <w:r w:rsidR="001624AA" w:rsidRPr="00B564ED">
        <w:rPr>
          <w:sz w:val="16"/>
          <w:szCs w:val="16"/>
        </w:rPr>
        <w:t xml:space="preserve"> nº 81, de 2022.</w:t>
      </w:r>
      <w:r w:rsidR="00FF6A99" w:rsidRPr="00B564ED">
        <w:rPr>
          <w:sz w:val="16"/>
          <w:szCs w:val="16"/>
        </w:rPr>
        <w:t xml:space="preserve"> </w:t>
      </w:r>
      <w:r w:rsidR="00FF6A99" w:rsidRPr="00B564ED">
        <w:rPr>
          <w:rFonts w:cstheme="minorHAnsi"/>
          <w:sz w:val="16"/>
          <w:szCs w:val="16"/>
        </w:rPr>
        <w:t>Caso a Administração opte por preservar o sigilo da estimativa do valor da contratação, também deverá ser preservado o sigilo desse anexo.</w:t>
      </w:r>
    </w:p>
  </w:footnote>
  <w:footnote w:id="11">
    <w:p w14:paraId="0445D0BF" w14:textId="4ABAB520" w:rsidR="0056442F" w:rsidRPr="00B564ED" w:rsidRDefault="0056442F">
      <w:pPr>
        <w:pStyle w:val="Textodenotaderodap"/>
        <w:rPr>
          <w:sz w:val="16"/>
          <w:szCs w:val="16"/>
        </w:rPr>
      </w:pPr>
      <w:r w:rsidRPr="00B564ED">
        <w:rPr>
          <w:rStyle w:val="Refdenotaderodap"/>
          <w:b/>
          <w:bCs/>
          <w:sz w:val="16"/>
          <w:szCs w:val="16"/>
        </w:rPr>
        <w:footnoteRef/>
      </w:r>
      <w:r w:rsidRPr="00B564ED">
        <w:rPr>
          <w:sz w:val="16"/>
          <w:szCs w:val="16"/>
        </w:rPr>
        <w:t xml:space="preserve"> Utilizar a redação na hipótese de licitação em que for adotado o critério de julgamento </w:t>
      </w:r>
      <w:r w:rsidRPr="00B564ED">
        <w:rPr>
          <w:b/>
          <w:bCs/>
          <w:sz w:val="16"/>
          <w:szCs w:val="16"/>
        </w:rPr>
        <w:t>por maior desconto</w:t>
      </w:r>
      <w:r w:rsidRPr="00B564ED">
        <w:rPr>
          <w:sz w:val="16"/>
          <w:szCs w:val="16"/>
        </w:rPr>
        <w:t>.</w:t>
      </w:r>
    </w:p>
  </w:footnote>
  <w:footnote w:id="12">
    <w:p w14:paraId="7ECB5BBB" w14:textId="7FB80D35" w:rsidR="00E268DC" w:rsidRPr="00B564ED" w:rsidRDefault="00E268DC">
      <w:pPr>
        <w:pStyle w:val="Textodenotaderodap"/>
        <w:rPr>
          <w:sz w:val="16"/>
          <w:szCs w:val="16"/>
        </w:rPr>
      </w:pPr>
      <w:r w:rsidRPr="00B564ED">
        <w:rPr>
          <w:rStyle w:val="Refdenotaderodap"/>
          <w:b/>
          <w:bCs/>
          <w:sz w:val="16"/>
          <w:szCs w:val="16"/>
        </w:rPr>
        <w:footnoteRef/>
      </w:r>
      <w:r w:rsidRPr="00B564ED">
        <w:rPr>
          <w:sz w:val="16"/>
          <w:szCs w:val="16"/>
        </w:rPr>
        <w:t xml:space="preserve"> </w:t>
      </w:r>
      <w:r w:rsidR="00B76FBD" w:rsidRPr="00B564ED">
        <w:rPr>
          <w:sz w:val="16"/>
          <w:szCs w:val="16"/>
        </w:rPr>
        <w:t xml:space="preserve">Utilizar a redação na hipótese em que for adotado o critério de julgamento por </w:t>
      </w:r>
      <w:r w:rsidR="00B76FBD" w:rsidRPr="00B564ED">
        <w:rPr>
          <w:b/>
          <w:bCs/>
          <w:sz w:val="16"/>
          <w:szCs w:val="16"/>
        </w:rPr>
        <w:t>menor preço e caso a Administração opte por preservar o sigilo da estimativa do valor da contratação</w:t>
      </w:r>
      <w:r w:rsidR="00B76FBD" w:rsidRPr="00B564ED">
        <w:rPr>
          <w:sz w:val="16"/>
          <w:szCs w:val="16"/>
        </w:rPr>
        <w:t>. Na hipótese de licitação em que for adotado o critério de julgamento por maior desconto, o preço estimado ou o máximo aceitável não poderá ser sigiloso (parágrafo único</w:t>
      </w:r>
      <w:r w:rsidR="00F07C21" w:rsidRPr="00B564ED">
        <w:rPr>
          <w:sz w:val="16"/>
          <w:szCs w:val="16"/>
        </w:rPr>
        <w:t xml:space="preserve"> do </w:t>
      </w:r>
      <w:r w:rsidR="005F08C5" w:rsidRPr="00B564ED">
        <w:rPr>
          <w:sz w:val="16"/>
          <w:szCs w:val="16"/>
        </w:rPr>
        <w:t>art.</w:t>
      </w:r>
      <w:r w:rsidR="00CE300B" w:rsidRPr="00B564ED">
        <w:rPr>
          <w:sz w:val="16"/>
          <w:szCs w:val="16"/>
        </w:rPr>
        <w:t xml:space="preserve"> </w:t>
      </w:r>
      <w:r w:rsidR="005F08C5" w:rsidRPr="00B564ED">
        <w:rPr>
          <w:sz w:val="16"/>
          <w:szCs w:val="16"/>
        </w:rPr>
        <w:t xml:space="preserve">24 </w:t>
      </w:r>
      <w:r w:rsidR="00B76FBD" w:rsidRPr="00B564ED">
        <w:rPr>
          <w:sz w:val="16"/>
          <w:szCs w:val="16"/>
        </w:rPr>
        <w:t xml:space="preserve">da Lei nº 14.133, de 2021, e </w:t>
      </w:r>
      <w:r w:rsidR="0068138E" w:rsidRPr="00B564ED">
        <w:rPr>
          <w:sz w:val="16"/>
          <w:szCs w:val="16"/>
        </w:rPr>
        <w:t>§</w:t>
      </w:r>
      <w:r w:rsidR="00D13591" w:rsidRPr="00B564ED">
        <w:rPr>
          <w:sz w:val="16"/>
          <w:szCs w:val="16"/>
        </w:rPr>
        <w:t>1</w:t>
      </w:r>
      <w:r w:rsidR="0068138E" w:rsidRPr="00B564ED">
        <w:rPr>
          <w:sz w:val="16"/>
          <w:szCs w:val="16"/>
        </w:rPr>
        <w:t xml:space="preserve">º do art. 12 da </w:t>
      </w:r>
      <w:r w:rsidR="00B76FBD" w:rsidRPr="00B564ED">
        <w:rPr>
          <w:sz w:val="16"/>
          <w:szCs w:val="16"/>
        </w:rPr>
        <w:t>Instrução Normativa Seges/ME nº 73, de 2022)</w:t>
      </w:r>
    </w:p>
  </w:footnote>
  <w:footnote w:id="13">
    <w:p w14:paraId="75F8BC9F" w14:textId="47259A88" w:rsidR="00DA57AD" w:rsidRPr="00B564ED" w:rsidRDefault="00DA57AD">
      <w:pPr>
        <w:pStyle w:val="Textodenotaderodap"/>
        <w:rPr>
          <w:sz w:val="16"/>
          <w:szCs w:val="16"/>
        </w:rPr>
      </w:pPr>
      <w:r w:rsidRPr="00B564ED">
        <w:rPr>
          <w:rStyle w:val="Refdenotaderodap"/>
          <w:b/>
          <w:bCs/>
          <w:sz w:val="16"/>
          <w:szCs w:val="16"/>
        </w:rPr>
        <w:footnoteRef/>
      </w:r>
      <w:r w:rsidRPr="00B564ED">
        <w:rPr>
          <w:sz w:val="16"/>
          <w:szCs w:val="16"/>
        </w:rPr>
        <w:t xml:space="preserve"> </w:t>
      </w:r>
      <w:r w:rsidR="00371F8B" w:rsidRPr="00B564ED">
        <w:rPr>
          <w:sz w:val="16"/>
          <w:szCs w:val="16"/>
        </w:rPr>
        <w:t xml:space="preserve">De acordo com </w:t>
      </w:r>
      <w:r w:rsidR="00F2135C" w:rsidRPr="00B564ED">
        <w:rPr>
          <w:sz w:val="16"/>
          <w:szCs w:val="16"/>
        </w:rPr>
        <w:t>a alínea “c” d</w:t>
      </w:r>
      <w:r w:rsidR="00371F8B" w:rsidRPr="00B564ED">
        <w:rPr>
          <w:sz w:val="16"/>
          <w:szCs w:val="16"/>
        </w:rPr>
        <w:t xml:space="preserve">o </w:t>
      </w:r>
      <w:r w:rsidR="00530CDC" w:rsidRPr="00B564ED">
        <w:rPr>
          <w:sz w:val="16"/>
          <w:szCs w:val="16"/>
        </w:rPr>
        <w:t xml:space="preserve">inciso XXIII do </w:t>
      </w:r>
      <w:r w:rsidR="00371F8B" w:rsidRPr="00B564ED">
        <w:rPr>
          <w:sz w:val="16"/>
          <w:szCs w:val="16"/>
        </w:rPr>
        <w:t>art</w:t>
      </w:r>
      <w:r w:rsidR="00F2135C" w:rsidRPr="00B564ED">
        <w:rPr>
          <w:sz w:val="16"/>
          <w:szCs w:val="16"/>
        </w:rPr>
        <w:t>.</w:t>
      </w:r>
      <w:r w:rsidR="00371F8B" w:rsidRPr="00B564ED">
        <w:rPr>
          <w:sz w:val="16"/>
          <w:szCs w:val="16"/>
        </w:rPr>
        <w:t xml:space="preserve"> 6º da Lei nº 14.133, de 2021, a fundamentação da contratação é realizada mediante “</w:t>
      </w:r>
      <w:r w:rsidR="00371F8B" w:rsidRPr="00B564ED">
        <w:rPr>
          <w:i/>
          <w:iCs/>
          <w:sz w:val="16"/>
          <w:szCs w:val="16"/>
        </w:rPr>
        <w:t>referência aos estudos técnicos preliminares correspondentes ou, quando não for possível divulgar esses estudos, no extrato das partes que não contiverem informações sigilosas</w:t>
      </w:r>
      <w:r w:rsidR="00371F8B" w:rsidRPr="00B564ED">
        <w:rPr>
          <w:sz w:val="16"/>
          <w:szCs w:val="16"/>
        </w:rPr>
        <w:t>”.</w:t>
      </w:r>
    </w:p>
  </w:footnote>
  <w:footnote w:id="14">
    <w:p w14:paraId="0D34AF66" w14:textId="52247A48" w:rsidR="008C509E" w:rsidRPr="00B564ED" w:rsidRDefault="008C509E">
      <w:pPr>
        <w:pStyle w:val="Textodenotaderodap"/>
        <w:rPr>
          <w:sz w:val="16"/>
          <w:szCs w:val="16"/>
        </w:rPr>
      </w:pPr>
      <w:r w:rsidRPr="00B564ED">
        <w:rPr>
          <w:rStyle w:val="Refdenotaderodap"/>
          <w:b/>
          <w:bCs/>
          <w:sz w:val="16"/>
          <w:szCs w:val="16"/>
        </w:rPr>
        <w:footnoteRef/>
      </w:r>
      <w:r w:rsidRPr="00B564ED">
        <w:rPr>
          <w:sz w:val="16"/>
          <w:szCs w:val="16"/>
        </w:rPr>
        <w:t xml:space="preserve"> A Instrução Normativa S</w:t>
      </w:r>
      <w:r w:rsidR="0028702B" w:rsidRPr="00B564ED">
        <w:rPr>
          <w:sz w:val="16"/>
          <w:szCs w:val="16"/>
        </w:rPr>
        <w:t>eges</w:t>
      </w:r>
      <w:r w:rsidRPr="00B564ED">
        <w:rPr>
          <w:sz w:val="16"/>
          <w:szCs w:val="16"/>
        </w:rPr>
        <w:t>/ME nº 58, de 8 de agosto de 2022, dispõe sobre a “</w:t>
      </w:r>
      <w:r w:rsidRPr="00B564ED">
        <w:rPr>
          <w:i/>
          <w:iCs/>
          <w:sz w:val="16"/>
          <w:szCs w:val="16"/>
        </w:rPr>
        <w:t>elaboração do ETP, para a aquisição de bens e a contratação de serviços e obras no âmbito da administração pública federal direta, autárquica e fundacional, e sobre o Sistema ETP digital</w:t>
      </w:r>
      <w:r w:rsidRPr="00B564ED">
        <w:rPr>
          <w:sz w:val="16"/>
          <w:szCs w:val="16"/>
        </w:rPr>
        <w:t>”. No mesmo sentido é a previsão do inciso II do art. 9º da Instrução Normativa Seges/ME nº 81, de 2022.</w:t>
      </w:r>
    </w:p>
  </w:footnote>
  <w:footnote w:id="15">
    <w:p w14:paraId="209D1F03" w14:textId="1F044131" w:rsidR="005604A7" w:rsidRPr="00B564ED" w:rsidRDefault="005604A7" w:rsidP="00331A3D">
      <w:pPr>
        <w:pStyle w:val="Notasexplicativas"/>
        <w:rPr>
          <w:sz w:val="16"/>
          <w:szCs w:val="16"/>
        </w:rPr>
      </w:pPr>
      <w:r w:rsidRPr="00B564ED">
        <w:rPr>
          <w:rStyle w:val="Refdenotaderodap"/>
          <w:b/>
          <w:bCs/>
          <w:sz w:val="16"/>
          <w:szCs w:val="16"/>
        </w:rPr>
        <w:footnoteRef/>
      </w:r>
      <w:r w:rsidRPr="00B564ED">
        <w:rPr>
          <w:b/>
          <w:bCs/>
          <w:sz w:val="16"/>
          <w:szCs w:val="16"/>
        </w:rPr>
        <w:t xml:space="preserve"> Deverá adotar a redação do item, na hipótese do órgão ou entidade utilizar o Sistema de Planejamento e Gerenciamento de Contratações (PGC),</w:t>
      </w:r>
      <w:r w:rsidRPr="00B564ED">
        <w:rPr>
          <w:sz w:val="16"/>
          <w:szCs w:val="16"/>
        </w:rPr>
        <w:t xml:space="preserve"> nos termos do Decreto nº 10.947, de 25 de janeiro de 2022, para elaboração e acompanhamento do plano de contratações anual. </w:t>
      </w:r>
    </w:p>
  </w:footnote>
  <w:footnote w:id="16">
    <w:p w14:paraId="5D722EE2" w14:textId="4C59022C" w:rsidR="00331A3D" w:rsidRPr="00B564ED" w:rsidRDefault="00331A3D">
      <w:pPr>
        <w:pStyle w:val="Textodenotaderodap"/>
        <w:rPr>
          <w:sz w:val="16"/>
          <w:szCs w:val="16"/>
        </w:rPr>
      </w:pPr>
      <w:r w:rsidRPr="00B564ED">
        <w:rPr>
          <w:rStyle w:val="Refdenotaderodap"/>
          <w:b/>
          <w:bCs/>
          <w:sz w:val="16"/>
          <w:szCs w:val="16"/>
        </w:rPr>
        <w:footnoteRef/>
      </w:r>
      <w:r w:rsidRPr="00B564ED">
        <w:rPr>
          <w:sz w:val="16"/>
          <w:szCs w:val="16"/>
        </w:rPr>
        <w:t xml:space="preserve"> Deverá adotar a redação do item, na hipótese do órgão ou entidade </w:t>
      </w:r>
      <w:r w:rsidRPr="00B564ED">
        <w:rPr>
          <w:b/>
          <w:bCs/>
          <w:sz w:val="16"/>
          <w:szCs w:val="16"/>
        </w:rPr>
        <w:t>não utilizar o Sistema de Planejamento e Gerenciamento de Contratações (PGC)</w:t>
      </w:r>
      <w:r w:rsidRPr="00B564ED">
        <w:rPr>
          <w:sz w:val="16"/>
          <w:szCs w:val="16"/>
        </w:rPr>
        <w:t xml:space="preserve"> para elaboração e acompanhamento do plano de contratações anual</w:t>
      </w:r>
      <w:r w:rsidR="00E05284" w:rsidRPr="00B564ED">
        <w:rPr>
          <w:sz w:val="16"/>
          <w:szCs w:val="16"/>
        </w:rPr>
        <w:t>.</w:t>
      </w:r>
    </w:p>
  </w:footnote>
  <w:footnote w:id="17">
    <w:p w14:paraId="6932A970" w14:textId="77777777" w:rsidR="0044682E" w:rsidRPr="00B564ED" w:rsidRDefault="005B36FF" w:rsidP="0044682E">
      <w:pPr>
        <w:pStyle w:val="Textodenotaderodap"/>
        <w:rPr>
          <w:sz w:val="16"/>
          <w:szCs w:val="16"/>
        </w:rPr>
      </w:pPr>
      <w:r w:rsidRPr="00B564ED">
        <w:rPr>
          <w:rStyle w:val="Refdenotaderodap"/>
          <w:b/>
          <w:sz w:val="16"/>
          <w:szCs w:val="16"/>
        </w:rPr>
        <w:footnoteRef/>
      </w:r>
      <w:r w:rsidRPr="00B564ED">
        <w:rPr>
          <w:sz w:val="16"/>
          <w:szCs w:val="16"/>
        </w:rPr>
        <w:t xml:space="preserve"> </w:t>
      </w:r>
      <w:r w:rsidR="0044682E" w:rsidRPr="00B564ED">
        <w:rPr>
          <w:sz w:val="16"/>
          <w:szCs w:val="16"/>
        </w:rPr>
        <w:t>O objeto foi dividido em 5 (cincos) itens: café torrado e moído, tipo único, ponto de torra escura, café torrado e moído, tipo único, ponto de torra média, café torrado e moído, tipo único, ponto de torra clara, açúcar do tipo cristal branco e açúcar do tipo cristal orgânico. Caso o órgão opte pela compra apenas de um dos itens, o(s) outro(s) item(ns) deve(m) ser removido(s) do documento.</w:t>
      </w:r>
    </w:p>
    <w:p w14:paraId="4255A2C6" w14:textId="25BA377C" w:rsidR="005B36FF" w:rsidRPr="00B564ED" w:rsidRDefault="00111E81" w:rsidP="0044682E">
      <w:pPr>
        <w:pStyle w:val="Textodenotaderodap"/>
        <w:rPr>
          <w:sz w:val="16"/>
          <w:szCs w:val="16"/>
        </w:rPr>
      </w:pPr>
      <w:r w:rsidRPr="00B564ED">
        <w:rPr>
          <w:sz w:val="16"/>
          <w:szCs w:val="16"/>
        </w:rPr>
        <w:t>As especificações técnicas pormenorizadas e</w:t>
      </w:r>
      <w:r w:rsidR="009468B7" w:rsidRPr="00B564ED">
        <w:rPr>
          <w:sz w:val="16"/>
          <w:szCs w:val="16"/>
        </w:rPr>
        <w:t xml:space="preserve"> a</w:t>
      </w:r>
      <w:r w:rsidRPr="00B564ED">
        <w:rPr>
          <w:sz w:val="16"/>
          <w:szCs w:val="16"/>
        </w:rPr>
        <w:t xml:space="preserve"> fundamentação constam no Parecer Técnico SEI nº 200/2023/MGI elaborado pela Comissão de Padronização da Secretaria de Gestão e Inovação e aprovado pelo Secretário de Gestão e Inovação em 08/05/2023.</w:t>
      </w:r>
    </w:p>
  </w:footnote>
  <w:footnote w:id="18">
    <w:p w14:paraId="7FD614A7" w14:textId="64F7F39A" w:rsidR="00FC41FB" w:rsidRPr="00B564ED" w:rsidRDefault="00FC41FB" w:rsidP="00FC41FB">
      <w:pPr>
        <w:pStyle w:val="Notasexplicativas"/>
        <w:rPr>
          <w:sz w:val="16"/>
          <w:szCs w:val="16"/>
        </w:rPr>
      </w:pPr>
      <w:r w:rsidRPr="00B564ED">
        <w:rPr>
          <w:rStyle w:val="Refdenotaderodap"/>
          <w:b/>
          <w:bCs/>
          <w:sz w:val="16"/>
          <w:szCs w:val="16"/>
        </w:rPr>
        <w:footnoteRef/>
      </w:r>
      <w:r w:rsidRPr="00B564ED">
        <w:rPr>
          <w:sz w:val="16"/>
          <w:szCs w:val="16"/>
        </w:rPr>
        <w:t xml:space="preserve"> </w:t>
      </w:r>
      <w:r w:rsidRPr="00B564ED">
        <w:rPr>
          <w:b/>
          <w:bCs/>
          <w:sz w:val="16"/>
          <w:szCs w:val="16"/>
        </w:rPr>
        <w:t xml:space="preserve">No rótulo, é obrigatório constar a </w:t>
      </w:r>
      <w:r w:rsidRPr="00B564ED">
        <w:rPr>
          <w:b/>
          <w:sz w:val="16"/>
          <w:szCs w:val="16"/>
        </w:rPr>
        <w:t xml:space="preserve">informação sobre a classificação do </w:t>
      </w:r>
      <w:r w:rsidRPr="00B564ED">
        <w:rPr>
          <w:b/>
          <w:bCs/>
          <w:sz w:val="16"/>
          <w:szCs w:val="16"/>
        </w:rPr>
        <w:t>café como “fora de tipo</w:t>
      </w:r>
      <w:r w:rsidRPr="00B564ED">
        <w:rPr>
          <w:b/>
          <w:sz w:val="16"/>
          <w:szCs w:val="16"/>
        </w:rPr>
        <w:t>”,</w:t>
      </w:r>
      <w:r w:rsidRPr="00B564ED">
        <w:rPr>
          <w:bCs/>
          <w:sz w:val="16"/>
          <w:szCs w:val="16"/>
        </w:rPr>
        <w:t xml:space="preserve"> quando for o caso</w:t>
      </w:r>
      <w:r w:rsidRPr="00B564ED">
        <w:rPr>
          <w:b/>
          <w:sz w:val="16"/>
          <w:szCs w:val="16"/>
        </w:rPr>
        <w:t xml:space="preserve">, </w:t>
      </w:r>
      <w:r w:rsidRPr="00B564ED">
        <w:rPr>
          <w:sz w:val="16"/>
          <w:szCs w:val="16"/>
        </w:rPr>
        <w:t>e</w:t>
      </w:r>
      <w:r w:rsidRPr="00B564ED">
        <w:rPr>
          <w:b/>
          <w:sz w:val="16"/>
          <w:szCs w:val="16"/>
        </w:rPr>
        <w:t xml:space="preserve"> </w:t>
      </w:r>
      <w:r w:rsidRPr="00B564ED">
        <w:rPr>
          <w:sz w:val="16"/>
          <w:szCs w:val="16"/>
        </w:rPr>
        <w:t xml:space="preserve">  é opcional a informação da classificação “tipo único”, conforme critérios definidos na Portaria </w:t>
      </w:r>
      <w:r w:rsidR="009F4611" w:rsidRPr="00B564ED">
        <w:rPr>
          <w:sz w:val="16"/>
          <w:szCs w:val="16"/>
        </w:rPr>
        <w:t>SDA</w:t>
      </w:r>
      <w:r w:rsidR="00165D86" w:rsidRPr="00B564ED">
        <w:rPr>
          <w:sz w:val="16"/>
          <w:szCs w:val="16"/>
        </w:rPr>
        <w:t>/MAPA</w:t>
      </w:r>
      <w:r w:rsidRPr="00B564ED">
        <w:rPr>
          <w:sz w:val="16"/>
          <w:szCs w:val="16"/>
        </w:rPr>
        <w:t xml:space="preserve"> nº 570, de 2022.</w:t>
      </w:r>
    </w:p>
    <w:p w14:paraId="52E33537" w14:textId="77777777" w:rsidR="00FC41FB" w:rsidRPr="00B564ED" w:rsidRDefault="00FC41FB" w:rsidP="00FC41FB">
      <w:pPr>
        <w:pStyle w:val="Notasexplicativas"/>
        <w:rPr>
          <w:sz w:val="16"/>
          <w:szCs w:val="16"/>
        </w:rPr>
      </w:pPr>
      <w:r w:rsidRPr="00B564ED">
        <w:rPr>
          <w:sz w:val="16"/>
          <w:szCs w:val="16"/>
        </w:rPr>
        <w:t>Demais informações opcionais que podem constar no rótulo: grau de moagem; tabela nutricional e registro sanitário.</w:t>
      </w:r>
    </w:p>
    <w:p w14:paraId="717D6435" w14:textId="77777777" w:rsidR="00FC41FB" w:rsidRPr="00B564ED" w:rsidRDefault="00FC41FB" w:rsidP="00FC41FB">
      <w:pPr>
        <w:pStyle w:val="Notasexplicativas"/>
        <w:rPr>
          <w:sz w:val="16"/>
          <w:szCs w:val="16"/>
        </w:rPr>
      </w:pPr>
      <w:r w:rsidRPr="00B564ED">
        <w:rPr>
          <w:b/>
          <w:bCs/>
          <w:sz w:val="16"/>
          <w:szCs w:val="16"/>
        </w:rPr>
        <w:t>Não poderá constar</w:t>
      </w:r>
      <w:r w:rsidRPr="00B564ED">
        <w:rPr>
          <w:sz w:val="16"/>
          <w:szCs w:val="16"/>
        </w:rPr>
        <w:t xml:space="preserve">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 </w:t>
      </w:r>
    </w:p>
  </w:footnote>
  <w:footnote w:id="19">
    <w:p w14:paraId="727A2E4D" w14:textId="52D72467" w:rsidR="00FC41FB" w:rsidRPr="00B564ED" w:rsidRDefault="00FC41FB" w:rsidP="00FC41FB">
      <w:pPr>
        <w:pStyle w:val="Notasexplicativas"/>
        <w:rPr>
          <w:sz w:val="16"/>
          <w:szCs w:val="16"/>
        </w:rPr>
      </w:pPr>
      <w:r w:rsidRPr="00B564ED">
        <w:rPr>
          <w:rStyle w:val="Refdenotaderodap"/>
          <w:b/>
          <w:bCs/>
          <w:sz w:val="16"/>
          <w:szCs w:val="16"/>
        </w:rPr>
        <w:footnoteRef/>
      </w:r>
      <w:r w:rsidRPr="00B564ED">
        <w:rPr>
          <w:sz w:val="16"/>
          <w:szCs w:val="16"/>
        </w:rPr>
        <w:t xml:space="preserve"> O prazo de validade deve ser indicado pelo fabricante n</w:t>
      </w:r>
      <w:r w:rsidR="00165D86" w:rsidRPr="00B564ED">
        <w:rPr>
          <w:sz w:val="16"/>
          <w:szCs w:val="16"/>
        </w:rPr>
        <w:t>o</w:t>
      </w:r>
      <w:r w:rsidRPr="00B564ED">
        <w:rPr>
          <w:sz w:val="16"/>
          <w:szCs w:val="16"/>
        </w:rPr>
        <w:t xml:space="preserve"> rótulo da embalagem. Recomenda-se, ao receber o produto, observar se o prazo remanescente de validade atende à necessidade do órgão e ao modelo de execução contratual, a fim de garantir a validade do mesmo até o seu consumo.</w:t>
      </w:r>
    </w:p>
  </w:footnote>
  <w:footnote w:id="20">
    <w:p w14:paraId="544F3349" w14:textId="56522873" w:rsidR="00FC41FB" w:rsidRPr="00B564ED" w:rsidRDefault="00FC41FB" w:rsidP="00FC41FB">
      <w:pPr>
        <w:pStyle w:val="Notasexplicativas"/>
        <w:rPr>
          <w:sz w:val="16"/>
          <w:szCs w:val="16"/>
        </w:rPr>
      </w:pPr>
      <w:r w:rsidRPr="00B564ED">
        <w:rPr>
          <w:rStyle w:val="Refdenotaderodap"/>
          <w:b/>
          <w:sz w:val="16"/>
          <w:szCs w:val="16"/>
        </w:rPr>
        <w:footnoteRef/>
      </w:r>
      <w:r w:rsidRPr="00B564ED">
        <w:rPr>
          <w:b/>
          <w:sz w:val="16"/>
          <w:szCs w:val="16"/>
        </w:rPr>
        <w:t xml:space="preserve"> </w:t>
      </w:r>
      <w:r w:rsidRPr="00B564ED">
        <w:rPr>
          <w:b/>
          <w:bCs/>
          <w:sz w:val="16"/>
          <w:szCs w:val="16"/>
        </w:rPr>
        <w:t xml:space="preserve">No rótulo, </w:t>
      </w:r>
      <w:r w:rsidRPr="00B564ED">
        <w:rPr>
          <w:b/>
          <w:sz w:val="16"/>
          <w:szCs w:val="16"/>
        </w:rPr>
        <w:t>é obrigatório constar a informação sobre a classificação do café como “fora de tipo”,</w:t>
      </w:r>
      <w:r w:rsidRPr="00B564ED">
        <w:rPr>
          <w:bCs/>
          <w:sz w:val="16"/>
          <w:szCs w:val="16"/>
        </w:rPr>
        <w:t xml:space="preserve"> quando for o caso</w:t>
      </w:r>
      <w:r w:rsidRPr="00B564ED">
        <w:rPr>
          <w:b/>
          <w:sz w:val="16"/>
          <w:szCs w:val="16"/>
        </w:rPr>
        <w:t xml:space="preserve">, </w:t>
      </w:r>
      <w:r w:rsidRPr="00B564ED">
        <w:rPr>
          <w:bCs/>
          <w:sz w:val="16"/>
          <w:szCs w:val="16"/>
        </w:rPr>
        <w:t>e</w:t>
      </w:r>
      <w:r w:rsidRPr="00B564ED">
        <w:rPr>
          <w:b/>
          <w:sz w:val="16"/>
          <w:szCs w:val="16"/>
        </w:rPr>
        <w:t xml:space="preserve"> </w:t>
      </w:r>
      <w:r w:rsidRPr="00B564ED">
        <w:rPr>
          <w:sz w:val="16"/>
          <w:szCs w:val="16"/>
        </w:rPr>
        <w:t>é opcional a informação da classificação “tipo único”, conforme critérios definidos na Portaria SAD nº 570, de 2022.</w:t>
      </w:r>
    </w:p>
    <w:p w14:paraId="7D6F6656" w14:textId="77777777" w:rsidR="00FC41FB" w:rsidRPr="00B564ED" w:rsidRDefault="00FC41FB" w:rsidP="00FC41FB">
      <w:pPr>
        <w:pStyle w:val="Notasexplicativas"/>
        <w:rPr>
          <w:sz w:val="16"/>
          <w:szCs w:val="16"/>
        </w:rPr>
      </w:pPr>
      <w:r w:rsidRPr="00B564ED">
        <w:rPr>
          <w:sz w:val="16"/>
          <w:szCs w:val="16"/>
        </w:rPr>
        <w:t>Demais informações opcionais que podem constar no rótulo: grau de moagem; tabela nutricional e registro sanitário.</w:t>
      </w:r>
    </w:p>
    <w:p w14:paraId="35B5E3E2" w14:textId="77777777" w:rsidR="00FC41FB" w:rsidRPr="00B564ED" w:rsidRDefault="00FC41FB" w:rsidP="00FC41FB">
      <w:pPr>
        <w:pStyle w:val="Notasexplicativas"/>
        <w:rPr>
          <w:sz w:val="16"/>
          <w:szCs w:val="16"/>
        </w:rPr>
      </w:pPr>
      <w:r w:rsidRPr="00B564ED">
        <w:rPr>
          <w:b/>
          <w:bCs/>
          <w:sz w:val="16"/>
          <w:szCs w:val="16"/>
        </w:rPr>
        <w:t>Não poderá constar</w:t>
      </w:r>
      <w:r w:rsidRPr="00B564ED">
        <w:rPr>
          <w:sz w:val="16"/>
          <w:szCs w:val="16"/>
        </w:rPr>
        <w:t xml:space="preserve">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w:t>
      </w:r>
    </w:p>
  </w:footnote>
  <w:footnote w:id="21">
    <w:p w14:paraId="1DF42BA5" w14:textId="351E68DB" w:rsidR="00FC41FB" w:rsidRPr="00B564ED" w:rsidRDefault="00FC41FB" w:rsidP="00FC41FB">
      <w:pPr>
        <w:pStyle w:val="Notasexplicativas"/>
        <w:rPr>
          <w:sz w:val="16"/>
          <w:szCs w:val="16"/>
        </w:rPr>
      </w:pPr>
      <w:r w:rsidRPr="00B564ED">
        <w:rPr>
          <w:rStyle w:val="Refdenotaderodap"/>
          <w:b/>
          <w:sz w:val="16"/>
          <w:szCs w:val="16"/>
        </w:rPr>
        <w:footnoteRef/>
      </w:r>
      <w:r w:rsidRPr="00B564ED">
        <w:rPr>
          <w:sz w:val="16"/>
          <w:szCs w:val="16"/>
        </w:rPr>
        <w:t xml:space="preserve"> O prazo de validade deve ser indicado pelo fabricante </w:t>
      </w:r>
      <w:r w:rsidR="001A4850" w:rsidRPr="00B564ED">
        <w:rPr>
          <w:sz w:val="16"/>
          <w:szCs w:val="16"/>
        </w:rPr>
        <w:t>no rótulo d</w:t>
      </w:r>
      <w:r w:rsidRPr="00B564ED">
        <w:rPr>
          <w:sz w:val="16"/>
          <w:szCs w:val="16"/>
        </w:rPr>
        <w:t>a embalagem. Recomenda-se, ao receber o produto, observar se o prazo remanescente de validade atende à necessidade do órgão e ao modelo de execução contratual, a fim de garantir a validade do mesmo até o seu consumo.</w:t>
      </w:r>
    </w:p>
  </w:footnote>
  <w:footnote w:id="22">
    <w:p w14:paraId="3B3B2AEA" w14:textId="77777777" w:rsidR="00FC41FB" w:rsidRPr="00B564ED" w:rsidRDefault="00FC41FB" w:rsidP="00FC41FB">
      <w:pPr>
        <w:pStyle w:val="Notasexplicativas"/>
        <w:rPr>
          <w:sz w:val="16"/>
          <w:szCs w:val="16"/>
        </w:rPr>
      </w:pPr>
      <w:r w:rsidRPr="00B564ED">
        <w:rPr>
          <w:rStyle w:val="Refdenotaderodap"/>
          <w:b/>
          <w:bCs/>
          <w:sz w:val="16"/>
          <w:szCs w:val="16"/>
        </w:rPr>
        <w:footnoteRef/>
      </w:r>
      <w:r w:rsidRPr="00B564ED">
        <w:rPr>
          <w:sz w:val="16"/>
          <w:szCs w:val="16"/>
        </w:rPr>
        <w:t xml:space="preserve"> </w:t>
      </w:r>
      <w:r w:rsidRPr="00B564ED">
        <w:rPr>
          <w:b/>
          <w:bCs/>
          <w:sz w:val="16"/>
          <w:szCs w:val="16"/>
        </w:rPr>
        <w:t xml:space="preserve">No rótulo, </w:t>
      </w:r>
      <w:r w:rsidRPr="00B564ED">
        <w:rPr>
          <w:b/>
          <w:sz w:val="16"/>
          <w:szCs w:val="16"/>
        </w:rPr>
        <w:t>é obrigatório constar a informação sobre a classificação do café como “fora de tipo”,</w:t>
      </w:r>
      <w:r w:rsidRPr="00B564ED">
        <w:rPr>
          <w:bCs/>
          <w:sz w:val="16"/>
          <w:szCs w:val="16"/>
        </w:rPr>
        <w:t xml:space="preserve"> quando for o caso</w:t>
      </w:r>
      <w:r w:rsidRPr="00B564ED">
        <w:rPr>
          <w:b/>
          <w:sz w:val="16"/>
          <w:szCs w:val="16"/>
        </w:rPr>
        <w:t xml:space="preserve">, </w:t>
      </w:r>
      <w:r w:rsidRPr="00B564ED">
        <w:rPr>
          <w:bCs/>
          <w:sz w:val="16"/>
          <w:szCs w:val="16"/>
        </w:rPr>
        <w:t>e</w:t>
      </w:r>
      <w:r w:rsidRPr="00B564ED">
        <w:rPr>
          <w:b/>
          <w:sz w:val="16"/>
          <w:szCs w:val="16"/>
        </w:rPr>
        <w:t xml:space="preserve"> </w:t>
      </w:r>
      <w:r w:rsidRPr="00B564ED">
        <w:rPr>
          <w:sz w:val="16"/>
          <w:szCs w:val="16"/>
        </w:rPr>
        <w:t xml:space="preserve">  é opcional a informação da classificação “tipo único”, conforme critérios definidos na Portaria SAD nº 570, de 2022.</w:t>
      </w:r>
    </w:p>
    <w:p w14:paraId="67EA21E8" w14:textId="77777777" w:rsidR="00FC41FB" w:rsidRPr="00B564ED" w:rsidRDefault="00FC41FB" w:rsidP="00FC41FB">
      <w:pPr>
        <w:pStyle w:val="Notasexplicativas"/>
        <w:rPr>
          <w:sz w:val="16"/>
          <w:szCs w:val="16"/>
        </w:rPr>
      </w:pPr>
      <w:r w:rsidRPr="00B564ED">
        <w:rPr>
          <w:sz w:val="16"/>
          <w:szCs w:val="16"/>
        </w:rPr>
        <w:t>Demais informações opcionais que podem constar no rótulo: grau de moagem; tabela nutricional e registro sanitário.</w:t>
      </w:r>
    </w:p>
    <w:p w14:paraId="1C23A563" w14:textId="77777777" w:rsidR="00FC41FB" w:rsidRPr="00B564ED" w:rsidRDefault="00FC41FB" w:rsidP="00FC41FB">
      <w:pPr>
        <w:pStyle w:val="Notasexplicativas"/>
        <w:rPr>
          <w:sz w:val="16"/>
          <w:szCs w:val="16"/>
        </w:rPr>
      </w:pPr>
      <w:r w:rsidRPr="00B564ED">
        <w:rPr>
          <w:b/>
          <w:bCs/>
          <w:sz w:val="16"/>
          <w:szCs w:val="16"/>
        </w:rPr>
        <w:t>Não poderá constar</w:t>
      </w:r>
      <w:r w:rsidRPr="00B564ED">
        <w:rPr>
          <w:sz w:val="16"/>
          <w:szCs w:val="16"/>
        </w:rPr>
        <w:t xml:space="preserve">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w:t>
      </w:r>
    </w:p>
  </w:footnote>
  <w:footnote w:id="23">
    <w:p w14:paraId="1E8C9438" w14:textId="77777777" w:rsidR="00FC41FB" w:rsidRPr="00B564ED" w:rsidRDefault="00FC41FB" w:rsidP="00FC41FB">
      <w:pPr>
        <w:pStyle w:val="Notasexplicativas"/>
        <w:rPr>
          <w:sz w:val="16"/>
          <w:szCs w:val="16"/>
        </w:rPr>
      </w:pPr>
      <w:r w:rsidRPr="00B564ED">
        <w:rPr>
          <w:rStyle w:val="Refdenotaderodap"/>
          <w:b/>
          <w:bCs/>
          <w:sz w:val="16"/>
          <w:szCs w:val="16"/>
        </w:rPr>
        <w:footnoteRef/>
      </w:r>
      <w:r w:rsidRPr="00B564ED">
        <w:rPr>
          <w:sz w:val="16"/>
          <w:szCs w:val="16"/>
        </w:rPr>
        <w:t xml:space="preserve"> O prazo de validade deve ser indicado pelo fabricante no rótulo da embalagem. Recomenda-se, ao receber o produto, observar se o prazo remanescente de validade atende à necessidade do órgão e ao modelo de execução contratual, a fim de garantir a validade do mesmo até o seu consumo.</w:t>
      </w:r>
    </w:p>
  </w:footnote>
  <w:footnote w:id="24">
    <w:p w14:paraId="121EE63D" w14:textId="4099E5D8" w:rsidR="00FC41FB" w:rsidRPr="00B564ED" w:rsidRDefault="00FC41FB" w:rsidP="00FC41FB">
      <w:pPr>
        <w:pStyle w:val="Notasexplicativas"/>
        <w:rPr>
          <w:color w:val="00B050"/>
          <w:sz w:val="16"/>
          <w:szCs w:val="16"/>
        </w:rPr>
      </w:pPr>
      <w:r w:rsidRPr="00B564ED">
        <w:rPr>
          <w:rStyle w:val="Refdenotaderodap"/>
          <w:b/>
          <w:bCs/>
          <w:sz w:val="16"/>
          <w:szCs w:val="16"/>
        </w:rPr>
        <w:footnoteRef/>
      </w:r>
      <w:r w:rsidRPr="00B564ED">
        <w:rPr>
          <w:b/>
          <w:bCs/>
          <w:sz w:val="16"/>
          <w:szCs w:val="16"/>
        </w:rPr>
        <w:t xml:space="preserve"> </w:t>
      </w:r>
      <w:r w:rsidRPr="00B564ED">
        <w:rPr>
          <w:sz w:val="16"/>
          <w:szCs w:val="16"/>
        </w:rPr>
        <w:t>No rótulo poderá constar o número do registro sanitário</w:t>
      </w:r>
      <w:r w:rsidR="00B564ED">
        <w:rPr>
          <w:sz w:val="16"/>
          <w:szCs w:val="16"/>
        </w:rPr>
        <w:t>.</w:t>
      </w:r>
    </w:p>
    <w:p w14:paraId="467366FC" w14:textId="77777777" w:rsidR="00FC41FB" w:rsidRDefault="00FC41FB" w:rsidP="00FC41FB">
      <w:pPr>
        <w:pStyle w:val="Textodenotaderodap"/>
      </w:pPr>
    </w:p>
  </w:footnote>
  <w:footnote w:id="25">
    <w:p w14:paraId="5442AD8F" w14:textId="77777777" w:rsidR="00FC41FB" w:rsidRPr="00B564ED" w:rsidRDefault="00FC41FB" w:rsidP="00FC41FB">
      <w:pPr>
        <w:pStyle w:val="Notasexplicativas"/>
        <w:rPr>
          <w:sz w:val="16"/>
          <w:szCs w:val="16"/>
        </w:rPr>
      </w:pPr>
      <w:r w:rsidRPr="00B564ED">
        <w:rPr>
          <w:rStyle w:val="Refdenotaderodap"/>
          <w:b/>
          <w:bCs/>
          <w:sz w:val="16"/>
          <w:szCs w:val="16"/>
        </w:rPr>
        <w:footnoteRef/>
      </w:r>
      <w:r w:rsidRPr="00B564ED">
        <w:rPr>
          <w:b/>
          <w:bCs/>
          <w:sz w:val="16"/>
          <w:szCs w:val="16"/>
        </w:rPr>
        <w:t xml:space="preserve"> </w:t>
      </w:r>
      <w:r w:rsidRPr="00B564ED">
        <w:rPr>
          <w:sz w:val="16"/>
          <w:szCs w:val="16"/>
        </w:rPr>
        <w:t>O prazo de validade deve ser indicado pelo fabricante na embalagem. Recomenda-se, ao receber o produto, observar se o prazo remanescente de validade atende à necessidade do órgão e ao modelo de execução contratual, a fim de garantir a validade do mesmo até o seu consumo.</w:t>
      </w:r>
    </w:p>
  </w:footnote>
  <w:footnote w:id="26">
    <w:p w14:paraId="028C3370" w14:textId="25354CB7" w:rsidR="00FC41FB" w:rsidRPr="00B564ED" w:rsidRDefault="00FC41FB" w:rsidP="0068085E">
      <w:pPr>
        <w:pStyle w:val="Notasexplicativas"/>
        <w:rPr>
          <w:color w:val="00B050"/>
          <w:sz w:val="16"/>
          <w:szCs w:val="16"/>
        </w:rPr>
      </w:pPr>
      <w:r w:rsidRPr="00B564ED">
        <w:rPr>
          <w:rStyle w:val="Refdenotaderodap"/>
          <w:b/>
          <w:bCs/>
          <w:sz w:val="16"/>
          <w:szCs w:val="16"/>
        </w:rPr>
        <w:footnoteRef/>
      </w:r>
      <w:r w:rsidRPr="00B564ED">
        <w:rPr>
          <w:b/>
          <w:bCs/>
          <w:sz w:val="16"/>
          <w:szCs w:val="16"/>
        </w:rPr>
        <w:t xml:space="preserve"> </w:t>
      </w:r>
      <w:r w:rsidRPr="00B564ED">
        <w:rPr>
          <w:sz w:val="16"/>
          <w:szCs w:val="16"/>
        </w:rPr>
        <w:t>No rótulo poderá constar o número do registro sanitário.</w:t>
      </w:r>
    </w:p>
  </w:footnote>
  <w:footnote w:id="27">
    <w:p w14:paraId="579E026A" w14:textId="77777777" w:rsidR="00FC41FB" w:rsidRPr="00B564ED" w:rsidRDefault="00FC41FB" w:rsidP="00FC41FB">
      <w:pPr>
        <w:pStyle w:val="Notasexplicativas"/>
        <w:rPr>
          <w:sz w:val="16"/>
          <w:szCs w:val="16"/>
        </w:rPr>
      </w:pPr>
      <w:r w:rsidRPr="00B564ED">
        <w:rPr>
          <w:rStyle w:val="Refdenotaderodap"/>
          <w:b/>
          <w:bCs/>
          <w:sz w:val="16"/>
          <w:szCs w:val="16"/>
        </w:rPr>
        <w:footnoteRef/>
      </w:r>
      <w:r w:rsidRPr="00B564ED">
        <w:rPr>
          <w:sz w:val="16"/>
          <w:szCs w:val="16"/>
        </w:rPr>
        <w:t xml:space="preserve"> O prazo de validade deve ser indicado pelo fabricante no rótulo da embalagem. Recomenda-se, ao receber o produto, observar se o prazo remanescente de validade atende à necessidade do órgão e ao modelo de execução contratual, a fim de garantir a validade do mesmo até o seu consumo.</w:t>
      </w:r>
    </w:p>
  </w:footnote>
  <w:footnote w:id="28">
    <w:p w14:paraId="3860D9AF" w14:textId="77777777" w:rsidR="00226B50" w:rsidRPr="00B564ED" w:rsidRDefault="00226B50" w:rsidP="00226B50">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O uso/consumo do café e açúcar e a destinação final das embalagens é de responsabilidade do órgão Contratante. As recomendações apresentadas buscam apresentar práticas de sustentabilidade que abrangem o ciclo de vida do produto.</w:t>
      </w:r>
    </w:p>
  </w:footnote>
  <w:footnote w:id="29">
    <w:p w14:paraId="2875FE24" w14:textId="42919C9A" w:rsidR="00201792" w:rsidRPr="00B564ED" w:rsidRDefault="00201792">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w:t>
      </w:r>
      <w:r w:rsidRPr="00B564ED">
        <w:rPr>
          <w:rFonts w:cs="Arial"/>
          <w:color w:val="000000"/>
          <w:sz w:val="16"/>
          <w:szCs w:val="16"/>
        </w:rPr>
        <w:t>O uso do café</w:t>
      </w:r>
      <w:r w:rsidR="00B7373D" w:rsidRPr="00B564ED">
        <w:rPr>
          <w:rFonts w:cs="Arial"/>
          <w:color w:val="000000"/>
          <w:sz w:val="16"/>
          <w:szCs w:val="16"/>
        </w:rPr>
        <w:t xml:space="preserve"> e/ou açúcar</w:t>
      </w:r>
      <w:r w:rsidRPr="00B564ED">
        <w:rPr>
          <w:rFonts w:cs="Arial"/>
          <w:color w:val="000000"/>
          <w:sz w:val="16"/>
          <w:szCs w:val="16"/>
        </w:rPr>
        <w:t xml:space="preserve"> e destinação final das embalagens é de responsabilidade do órgão Contratante. As recomendações apresentadas buscam apresentar práticas de sustentabilidade que abrangem o ciclo de vida do produto.</w:t>
      </w:r>
    </w:p>
  </w:footnote>
  <w:footnote w:id="30">
    <w:p w14:paraId="423DD11D" w14:textId="431C1550" w:rsidR="00B246D7" w:rsidRPr="00B564ED" w:rsidRDefault="0035229B" w:rsidP="00501A1B">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w:t>
      </w:r>
      <w:r w:rsidR="00B246D7" w:rsidRPr="00B564ED">
        <w:rPr>
          <w:rFonts w:cs="Arial"/>
          <w:sz w:val="16"/>
          <w:szCs w:val="16"/>
        </w:rPr>
        <w:t xml:space="preserve">Os requisitos </w:t>
      </w:r>
      <w:r w:rsidR="00525F9F" w:rsidRPr="00B564ED">
        <w:rPr>
          <w:rStyle w:val="cf01"/>
          <w:rFonts w:ascii="Arial" w:hAnsi="Arial" w:cs="Arial"/>
          <w:sz w:val="16"/>
          <w:szCs w:val="16"/>
        </w:rPr>
        <w:t>da contratação deverão ser registrados nos Sistemas TR D</w:t>
      </w:r>
      <w:r w:rsidR="00501A1B" w:rsidRPr="00B564ED">
        <w:rPr>
          <w:rStyle w:val="cf01"/>
          <w:rFonts w:ascii="Arial" w:hAnsi="Arial" w:cs="Arial"/>
          <w:sz w:val="16"/>
          <w:szCs w:val="16"/>
        </w:rPr>
        <w:t>igital</w:t>
      </w:r>
      <w:r w:rsidR="00525F9F" w:rsidRPr="00B564ED">
        <w:rPr>
          <w:rStyle w:val="cf01"/>
          <w:rFonts w:ascii="Arial" w:hAnsi="Arial" w:cs="Arial"/>
          <w:sz w:val="16"/>
          <w:szCs w:val="16"/>
        </w:rPr>
        <w:t xml:space="preserve"> </w:t>
      </w:r>
      <w:r w:rsidR="00501A1B" w:rsidRPr="00B564ED">
        <w:rPr>
          <w:rStyle w:val="cf01"/>
          <w:rFonts w:ascii="Arial" w:hAnsi="Arial" w:cs="Arial"/>
          <w:sz w:val="16"/>
          <w:szCs w:val="16"/>
        </w:rPr>
        <w:t xml:space="preserve">e </w:t>
      </w:r>
      <w:r w:rsidR="00525F9F" w:rsidRPr="00B564ED">
        <w:rPr>
          <w:rStyle w:val="cf01"/>
          <w:rFonts w:ascii="Arial" w:hAnsi="Arial" w:cs="Arial"/>
          <w:sz w:val="16"/>
          <w:szCs w:val="16"/>
        </w:rPr>
        <w:t>ETP D</w:t>
      </w:r>
      <w:r w:rsidR="00501A1B" w:rsidRPr="00B564ED">
        <w:rPr>
          <w:rStyle w:val="cf01"/>
          <w:rFonts w:ascii="Arial" w:hAnsi="Arial" w:cs="Arial"/>
          <w:sz w:val="16"/>
          <w:szCs w:val="16"/>
        </w:rPr>
        <w:t>igital</w:t>
      </w:r>
      <w:r w:rsidR="00525F9F" w:rsidRPr="00B564ED">
        <w:rPr>
          <w:rStyle w:val="cf01"/>
          <w:rFonts w:ascii="Arial" w:hAnsi="Arial" w:cs="Arial"/>
          <w:sz w:val="16"/>
          <w:szCs w:val="16"/>
        </w:rPr>
        <w:t>, nos term</w:t>
      </w:r>
      <w:r w:rsidR="00525F9F" w:rsidRPr="00B564ED">
        <w:rPr>
          <w:rStyle w:val="cf11"/>
          <w:rFonts w:ascii="Arial" w:eastAsia="Calibri" w:hAnsi="Arial" w:cs="Arial"/>
          <w:sz w:val="16"/>
          <w:szCs w:val="16"/>
        </w:rPr>
        <w:t xml:space="preserve">os </w:t>
      </w:r>
      <w:r w:rsidR="00525F9F" w:rsidRPr="00B564ED">
        <w:rPr>
          <w:rStyle w:val="cf11"/>
          <w:rFonts w:ascii="Arial" w:eastAsia="Calibri" w:hAnsi="Arial" w:cs="Arial"/>
          <w:i w:val="0"/>
          <w:iCs w:val="0"/>
          <w:sz w:val="16"/>
          <w:szCs w:val="16"/>
        </w:rPr>
        <w:t>do inciso IV</w:t>
      </w:r>
      <w:r w:rsidR="0067580A" w:rsidRPr="00B564ED">
        <w:rPr>
          <w:rStyle w:val="cf11"/>
          <w:rFonts w:ascii="Arial" w:eastAsia="Calibri" w:hAnsi="Arial" w:cs="Arial"/>
          <w:i w:val="0"/>
          <w:iCs w:val="0"/>
          <w:sz w:val="16"/>
          <w:szCs w:val="16"/>
        </w:rPr>
        <w:t xml:space="preserve"> do art. 9º da IN Seges/ME nº 81, de 2022 e inciso II do art. 9º da IN Seges/ME nº 58, de 2022.</w:t>
      </w:r>
    </w:p>
    <w:p w14:paraId="12DDF41A" w14:textId="39673786" w:rsidR="0035229B" w:rsidRPr="00B564ED" w:rsidRDefault="0035229B" w:rsidP="00501A1B">
      <w:pPr>
        <w:pStyle w:val="Textodenotaderodap"/>
        <w:rPr>
          <w:sz w:val="16"/>
          <w:szCs w:val="16"/>
        </w:rPr>
      </w:pPr>
      <w:r w:rsidRPr="00B564ED">
        <w:rPr>
          <w:rFonts w:cs="Arial"/>
          <w:sz w:val="16"/>
          <w:szCs w:val="16"/>
        </w:rPr>
        <w:t xml:space="preserve">Alguns requisitos de contratação tratados na </w:t>
      </w:r>
      <w:r w:rsidR="005736C4" w:rsidRPr="00B564ED">
        <w:rPr>
          <w:rFonts w:cs="Arial"/>
          <w:sz w:val="16"/>
          <w:szCs w:val="16"/>
        </w:rPr>
        <w:t>L</w:t>
      </w:r>
      <w:r w:rsidRPr="00B564ED">
        <w:rPr>
          <w:rFonts w:cs="Arial"/>
          <w:sz w:val="16"/>
          <w:szCs w:val="16"/>
        </w:rPr>
        <w:t>ei foram abordados nesta cláusula do Termo de Referência. Isso não impede que outros requisitos de contratação, de caráter técnico, sejam inseridos pela área competente. Registre-se, apenas, que a documentação de habilitação técnica é objeto de cláusula específica (</w:t>
      </w:r>
      <w:r w:rsidR="0067580A" w:rsidRPr="00B564ED">
        <w:rPr>
          <w:rFonts w:cs="Arial"/>
          <w:sz w:val="16"/>
          <w:szCs w:val="16"/>
          <w:u w:val="single"/>
        </w:rPr>
        <w:t>forma e critérios de seleção do fornecedor</w:t>
      </w:r>
      <w:r w:rsidRPr="00B564ED">
        <w:rPr>
          <w:rFonts w:cs="Arial"/>
          <w:sz w:val="16"/>
          <w:szCs w:val="16"/>
        </w:rPr>
        <w:t>) de modo que sua inclusão neste tópico seria redundante.</w:t>
      </w:r>
    </w:p>
  </w:footnote>
  <w:footnote w:id="31">
    <w:p w14:paraId="0CF70071" w14:textId="26336584" w:rsidR="00E93713" w:rsidRPr="00B564ED" w:rsidRDefault="00E93713" w:rsidP="00501A1B">
      <w:pPr>
        <w:pStyle w:val="Textodenotaderodap"/>
        <w:rPr>
          <w:rFonts w:cs="Arial"/>
          <w:sz w:val="16"/>
          <w:szCs w:val="16"/>
        </w:rPr>
      </w:pPr>
      <w:r w:rsidRPr="00B564ED">
        <w:rPr>
          <w:rStyle w:val="Refdenotaderodap"/>
          <w:b/>
          <w:bCs/>
          <w:sz w:val="16"/>
          <w:szCs w:val="16"/>
        </w:rPr>
        <w:footnoteRef/>
      </w:r>
      <w:r w:rsidR="00497C08" w:rsidRPr="00B564ED">
        <w:rPr>
          <w:sz w:val="16"/>
          <w:szCs w:val="16"/>
        </w:rPr>
        <w:t xml:space="preserve"> </w:t>
      </w:r>
      <w:r w:rsidRPr="00B564ED">
        <w:rPr>
          <w:sz w:val="16"/>
          <w:szCs w:val="16"/>
        </w:rPr>
        <w:t>Por meio do Parecer n</w:t>
      </w:r>
      <w:r w:rsidR="00B5767F" w:rsidRPr="00B564ED">
        <w:rPr>
          <w:sz w:val="16"/>
          <w:szCs w:val="16"/>
        </w:rPr>
        <w:t>º</w:t>
      </w:r>
      <w:r w:rsidRPr="00B564ED">
        <w:rPr>
          <w:sz w:val="16"/>
          <w:szCs w:val="16"/>
        </w:rPr>
        <w:t xml:space="preserve"> 00001/2021/CNS/CGU/AGU, aprovado nos termos do DESPACHO n</w:t>
      </w:r>
      <w:r w:rsidR="00B5767F" w:rsidRPr="00B564ED">
        <w:rPr>
          <w:sz w:val="16"/>
          <w:szCs w:val="16"/>
        </w:rPr>
        <w:t>º</w:t>
      </w:r>
      <w:r w:rsidRPr="00B564ED">
        <w:rPr>
          <w:sz w:val="16"/>
          <w:szCs w:val="16"/>
        </w:rPr>
        <w:t xml:space="preserve"> 00525/2021/GAB/CGU/AGU (NUP: 00688.000723/2019-45), foi consolidado pela Consultoria-Geral da União</w:t>
      </w:r>
      <w:r w:rsidRPr="009C4119">
        <w:t xml:space="preserve"> </w:t>
      </w:r>
      <w:r w:rsidRPr="00B564ED">
        <w:rPr>
          <w:sz w:val="16"/>
          <w:szCs w:val="16"/>
        </w:rPr>
        <w:t xml:space="preserve">o entendimento no sentido de que a “administração pública é obrigada a adotar critérios e práticas de </w:t>
      </w:r>
      <w:r w:rsidRPr="00B564ED">
        <w:rPr>
          <w:rFonts w:cs="Arial"/>
          <w:sz w:val="16"/>
          <w:szCs w:val="16"/>
        </w:rPr>
        <w:t>sustentabilidade socioambiental e de acessibilidade nas</w:t>
      </w:r>
      <w:r w:rsidRPr="0068085E">
        <w:rPr>
          <w:rFonts w:cs="Arial"/>
        </w:rPr>
        <w:t xml:space="preserve"> </w:t>
      </w:r>
      <w:r w:rsidRPr="00B564ED">
        <w:rPr>
          <w:rFonts w:cs="Arial"/>
          <w:sz w:val="16"/>
          <w:szCs w:val="16"/>
        </w:rPr>
        <w:t>contratações públicas, nas fases de planejamento, seleção de fornecedor, execução contratual, fiscalização e na gestão dos resíduos sólidos.”</w:t>
      </w:r>
    </w:p>
    <w:p w14:paraId="64D9FB76" w14:textId="77777777" w:rsidR="00E93713" w:rsidRPr="00B564ED" w:rsidRDefault="00E93713" w:rsidP="00501A1B">
      <w:pPr>
        <w:pStyle w:val="Textodenotaderodap"/>
        <w:rPr>
          <w:rFonts w:cs="Arial"/>
          <w:sz w:val="16"/>
          <w:szCs w:val="16"/>
        </w:rPr>
      </w:pPr>
      <w:r w:rsidRPr="00B564ED">
        <w:rPr>
          <w:rFonts w:cs="Arial"/>
          <w:sz w:val="16"/>
          <w:szCs w:val="16"/>
        </w:rPr>
        <w:t>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639901BF" w14:textId="2D9E581C" w:rsidR="00E93713" w:rsidRPr="00B564ED" w:rsidRDefault="00E93713" w:rsidP="00501A1B">
      <w:pPr>
        <w:pStyle w:val="Textodenotaderodap"/>
        <w:rPr>
          <w:rFonts w:cs="Arial"/>
          <w:sz w:val="16"/>
          <w:szCs w:val="16"/>
        </w:rPr>
      </w:pPr>
      <w:r w:rsidRPr="00B564ED">
        <w:rPr>
          <w:rFonts w:cs="Arial"/>
          <w:sz w:val="16"/>
          <w:szCs w:val="16"/>
        </w:rPr>
        <w:t>A impossibilidade de adoção de critérios e práticas de sustentabilidade nas contratações públicas deverá ser justificada pelo gestor competente nos autos do processo administrativo, com a indicação das pertinentes razões de fato e/ou direito, conforme o Parecer n</w:t>
      </w:r>
      <w:r w:rsidR="00BA4956" w:rsidRPr="00B564ED">
        <w:rPr>
          <w:rFonts w:cs="Arial"/>
          <w:sz w:val="16"/>
          <w:szCs w:val="16"/>
        </w:rPr>
        <w:t>º</w:t>
      </w:r>
      <w:r w:rsidRPr="00B564ED">
        <w:rPr>
          <w:rFonts w:cs="Arial"/>
          <w:sz w:val="16"/>
          <w:szCs w:val="16"/>
        </w:rPr>
        <w:t xml:space="preserve"> 00001/2021/CNS/CGU/AGU. Se houver justificativa nos autos para a não-adoção de critérios de sustentabilidade (e apenas nesse caso), deverá haver a supressão dos dispositivos específicos acima.</w:t>
      </w:r>
    </w:p>
    <w:p w14:paraId="0C149D0D" w14:textId="1E742C29" w:rsidR="00E93713" w:rsidRPr="00B564ED" w:rsidRDefault="00E93713" w:rsidP="00501A1B">
      <w:pPr>
        <w:pStyle w:val="Textodenotaderodap"/>
        <w:rPr>
          <w:rFonts w:cs="Arial"/>
          <w:sz w:val="16"/>
          <w:szCs w:val="16"/>
        </w:rPr>
      </w:pPr>
      <w:r w:rsidRPr="00B564ED">
        <w:rPr>
          <w:rFonts w:cs="Arial"/>
          <w:sz w:val="16"/>
          <w:szCs w:val="16"/>
        </w:rPr>
        <w:t>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w:t>
      </w:r>
    </w:p>
    <w:p w14:paraId="751CF26F" w14:textId="4CFD828A" w:rsidR="00E93713" w:rsidRPr="00B564ED" w:rsidRDefault="00E93713" w:rsidP="00501A1B">
      <w:pPr>
        <w:pStyle w:val="Textodenotaderodap"/>
        <w:rPr>
          <w:rFonts w:cs="Arial"/>
          <w:sz w:val="16"/>
          <w:szCs w:val="16"/>
        </w:rPr>
      </w:pPr>
      <w:r w:rsidRPr="00B564ED">
        <w:rPr>
          <w:rFonts w:cs="Arial"/>
          <w:sz w:val="16"/>
          <w:szCs w:val="16"/>
        </w:rPr>
        <w:t xml:space="preserve">De acordo com o </w:t>
      </w:r>
      <w:hyperlink r:id="rId1" w:history="1">
        <w:r w:rsidRPr="00B564ED">
          <w:rPr>
            <w:rStyle w:val="Hyperlink"/>
            <w:rFonts w:cs="Arial"/>
            <w:sz w:val="16"/>
            <w:szCs w:val="16"/>
          </w:rPr>
          <w:t>Guia Nacional de Contratações Sustentáveis da AGU</w:t>
        </w:r>
      </w:hyperlink>
      <w:r w:rsidRPr="00B564ED">
        <w:rPr>
          <w:rFonts w:cs="Arial"/>
          <w:sz w:val="16"/>
          <w:szCs w:val="16"/>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3BCDA35C" w14:textId="77777777" w:rsidR="00E93713" w:rsidRPr="00B564ED" w:rsidRDefault="00E93713" w:rsidP="00501A1B">
      <w:pPr>
        <w:pStyle w:val="Textodenotaderodap"/>
        <w:rPr>
          <w:rFonts w:cs="Arial"/>
          <w:sz w:val="16"/>
          <w:szCs w:val="16"/>
        </w:rPr>
      </w:pPr>
      <w:r w:rsidRPr="00B564ED">
        <w:rPr>
          <w:rFonts w:cs="Arial"/>
          <w:sz w:val="16"/>
          <w:szCs w:val="16"/>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w:t>
      </w:r>
    </w:p>
    <w:p w14:paraId="48CDE484" w14:textId="486AF35F" w:rsidR="00E93713" w:rsidRPr="00B564ED" w:rsidRDefault="00E93713" w:rsidP="00501A1B">
      <w:pPr>
        <w:pStyle w:val="Textodenotaderodap"/>
        <w:rPr>
          <w:rFonts w:cs="Arial"/>
          <w:sz w:val="16"/>
          <w:szCs w:val="16"/>
        </w:rPr>
      </w:pPr>
      <w:r w:rsidRPr="00B564ED">
        <w:rPr>
          <w:rFonts w:cs="Arial"/>
          <w:sz w:val="16"/>
          <w:szCs w:val="16"/>
        </w:rPr>
        <w:t>Nas aquisições e contratações governamentais, deve ser dada prioridade para produtos reciclados e recicláveis e para bens, serviços e obras que considerem critérios compatíveis com padrões de consumo sustentáveis (</w:t>
      </w:r>
      <w:r w:rsidR="0031686E" w:rsidRPr="00B564ED">
        <w:rPr>
          <w:rFonts w:cs="Arial"/>
          <w:sz w:val="16"/>
          <w:szCs w:val="16"/>
        </w:rPr>
        <w:t xml:space="preserve">inciso XI do </w:t>
      </w:r>
      <w:r w:rsidRPr="00B564ED">
        <w:rPr>
          <w:rFonts w:cs="Arial"/>
          <w:sz w:val="16"/>
          <w:szCs w:val="16"/>
        </w:rPr>
        <w:t>artigo 7º</w:t>
      </w:r>
      <w:r w:rsidR="0031686E" w:rsidRPr="00B564ED">
        <w:rPr>
          <w:rFonts w:cs="Arial"/>
          <w:sz w:val="16"/>
          <w:szCs w:val="16"/>
        </w:rPr>
        <w:t xml:space="preserve"> </w:t>
      </w:r>
      <w:r w:rsidRPr="00B564ED">
        <w:rPr>
          <w:rFonts w:cs="Arial"/>
          <w:sz w:val="16"/>
          <w:szCs w:val="16"/>
        </w:rPr>
        <w:t>da Lei nº 12.305, de 2 de agosto de 2010 – Política Nacional de Resíduos Sólidos). Deve-se observar, também, a regulamentação a ser editada a luz da nova legislação.</w:t>
      </w:r>
    </w:p>
    <w:p w14:paraId="704BC171" w14:textId="17F7F975" w:rsidR="00E93713" w:rsidRPr="00B564ED" w:rsidRDefault="00E93713" w:rsidP="00501A1B">
      <w:pPr>
        <w:pStyle w:val="Textodenotaderodap"/>
        <w:rPr>
          <w:rFonts w:cs="Arial"/>
          <w:sz w:val="16"/>
          <w:szCs w:val="16"/>
        </w:rPr>
      </w:pPr>
      <w:r w:rsidRPr="00B564ED">
        <w:rPr>
          <w:rFonts w:cs="Arial"/>
          <w:sz w:val="16"/>
          <w:szCs w:val="16"/>
        </w:rPr>
        <w:t xml:space="preserve">Recomenda-se, igualmente, consulta ao Catálogo de Materiais Sustentáveis (CATMAT Sustentável), bem como consulta prévia ao site governamental </w:t>
      </w:r>
      <w:hyperlink r:id="rId2" w:history="1">
        <w:r w:rsidRPr="00B564ED">
          <w:rPr>
            <w:rStyle w:val="Hyperlink"/>
            <w:rFonts w:cs="Arial"/>
            <w:sz w:val="16"/>
            <w:szCs w:val="16"/>
          </w:rPr>
          <w:t>https://doacoes.gov.br/</w:t>
        </w:r>
      </w:hyperlink>
      <w:r w:rsidRPr="00B564ED">
        <w:rPr>
          <w:rFonts w:cs="Arial"/>
          <w:sz w:val="16"/>
          <w:szCs w:val="16"/>
        </w:rPr>
        <w:t xml:space="preserve">, solução desenvolvida pelo Ministério da </w:t>
      </w:r>
      <w:r w:rsidR="003305F6" w:rsidRPr="00B564ED">
        <w:rPr>
          <w:rFonts w:cs="Arial"/>
          <w:sz w:val="16"/>
          <w:szCs w:val="16"/>
        </w:rPr>
        <w:t>Gestão e da Inovação em Serviços Públicos</w:t>
      </w:r>
      <w:r w:rsidRPr="00B564ED">
        <w:rPr>
          <w:rFonts w:cs="Arial"/>
          <w:sz w:val="16"/>
          <w:szCs w:val="16"/>
        </w:rPr>
        <w:t>, que oferta bens móveis e serviços para a administração pública, disponibilizados pelos próprios órgãos de governo ou oferecidos por particulares de forma não onerosa, otimizando a gestão do recurso público com consumo consciente e sustentável.</w:t>
      </w:r>
    </w:p>
  </w:footnote>
  <w:footnote w:id="32">
    <w:p w14:paraId="69DCBE99" w14:textId="70560538" w:rsidR="00BA6C26" w:rsidRPr="00B564ED" w:rsidRDefault="005E6778" w:rsidP="00BA6C26">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w:t>
      </w:r>
      <w:r w:rsidR="00BA6C26" w:rsidRPr="00B564ED">
        <w:rPr>
          <w:rFonts w:cs="Arial"/>
          <w:sz w:val="16"/>
          <w:szCs w:val="16"/>
        </w:rPr>
        <w:t>Utilizar a redação do item caso o órgão/entidade possua PLS instituído.</w:t>
      </w:r>
    </w:p>
    <w:p w14:paraId="22F20F3B" w14:textId="5A86FB5F" w:rsidR="00BA6C26" w:rsidRPr="00B564ED" w:rsidRDefault="00BA6C26" w:rsidP="00BA6C26">
      <w:pPr>
        <w:pStyle w:val="Textodenotaderodap"/>
        <w:rPr>
          <w:rFonts w:cs="Arial"/>
          <w:sz w:val="16"/>
          <w:szCs w:val="16"/>
        </w:rPr>
      </w:pPr>
      <w:r w:rsidRPr="00B564ED">
        <w:rPr>
          <w:rFonts w:cs="Arial"/>
          <w:sz w:val="16"/>
          <w:szCs w:val="16"/>
        </w:rPr>
        <w:t>A elaboração do PLS tem por base legal a Portaria S</w:t>
      </w:r>
      <w:r w:rsidR="00CF7B06" w:rsidRPr="00B564ED">
        <w:rPr>
          <w:rFonts w:cs="Arial"/>
          <w:sz w:val="16"/>
          <w:szCs w:val="16"/>
        </w:rPr>
        <w:t>eges</w:t>
      </w:r>
      <w:r w:rsidRPr="00B564ED">
        <w:rPr>
          <w:rFonts w:cs="Arial"/>
          <w:sz w:val="16"/>
          <w:szCs w:val="16"/>
        </w:rPr>
        <w:t>/ME nº 8.678, de 19 de julho de 2021, que “</w:t>
      </w:r>
      <w:r w:rsidRPr="00B564ED">
        <w:rPr>
          <w:rFonts w:cs="Arial"/>
          <w:i/>
          <w:iCs/>
          <w:sz w:val="16"/>
          <w:szCs w:val="16"/>
        </w:rPr>
        <w:t>dispõe sobre a governança das contratações públicas no âmbito da Administração Pública federal direta, autárquica e fundacional</w:t>
      </w:r>
      <w:r w:rsidRPr="00B564ED">
        <w:rPr>
          <w:rFonts w:cs="Arial"/>
          <w:sz w:val="16"/>
          <w:szCs w:val="16"/>
        </w:rPr>
        <w:t>”, concebida à luz da nova Lei de Licitações e Contratos Administrativos, Lei nº 14.133, de 2021.</w:t>
      </w:r>
    </w:p>
    <w:p w14:paraId="61EA1498" w14:textId="5EB8C239" w:rsidR="005E6778" w:rsidRPr="00B564ED" w:rsidRDefault="00BA6C26" w:rsidP="007B2B28">
      <w:pPr>
        <w:pStyle w:val="Referncia"/>
      </w:pPr>
      <w:r w:rsidRPr="00B564ED">
        <w:t>Nas aquisições e contratações governamentais, deve ser dada prioridade para produtos reciclados e recicláveis e para bens, serviços e obras que considerem critérios compatíveis com padrões de consumo sustentáveis (</w:t>
      </w:r>
      <w:r w:rsidR="00B47BF5" w:rsidRPr="00B564ED">
        <w:t xml:space="preserve">inciso XI do </w:t>
      </w:r>
      <w:r w:rsidRPr="00B564ED">
        <w:t>art</w:t>
      </w:r>
      <w:r w:rsidR="00B47BF5" w:rsidRPr="00B564ED">
        <w:t>.</w:t>
      </w:r>
      <w:r w:rsidRPr="00B564ED">
        <w:t xml:space="preserve"> 7º da Lei nº 12.305</w:t>
      </w:r>
      <w:r w:rsidR="009B1033" w:rsidRPr="00B564ED">
        <w:t xml:space="preserve">, de </w:t>
      </w:r>
      <w:r w:rsidRPr="00B564ED">
        <w:t>2010 – Política Nacional de Resíduos Sólidos). Deve-se observar, também, a regulamentação a ser editada a luz da nova legislação.</w:t>
      </w:r>
    </w:p>
  </w:footnote>
  <w:footnote w:id="33">
    <w:p w14:paraId="619A0525" w14:textId="32C730B4" w:rsidR="00A932F6" w:rsidRPr="007B2B28" w:rsidRDefault="00BB59BC" w:rsidP="007B2B28">
      <w:pPr>
        <w:pStyle w:val="Referncia"/>
      </w:pPr>
      <w:r w:rsidRPr="007B2B28">
        <w:rPr>
          <w:rStyle w:val="Refdenotaderodap"/>
          <w:b/>
          <w:szCs w:val="16"/>
        </w:rPr>
        <w:footnoteRef/>
      </w:r>
      <w:r w:rsidR="007B2B28">
        <w:t xml:space="preserve"> </w:t>
      </w:r>
      <w:r w:rsidR="00A932F6" w:rsidRPr="007B2B28">
        <w:t>O Ministério do Desenvolvimento Agrário (MDA) possui o portal “Vitrine da Agriculta Familiar, que tem o propósito de ampliar a visibilidade dos produtos de organizações econômicas da agricultura familiar, identificados com o Selo Nacional da Agricultura Familiar (SENAF), o qual identifica os produtos da agricultura familiar no Brasil.</w:t>
      </w:r>
    </w:p>
    <w:p w14:paraId="45D9B4EF" w14:textId="77777777" w:rsidR="00A932F6" w:rsidRDefault="00A932F6" w:rsidP="007B2B28">
      <w:pPr>
        <w:pStyle w:val="Referncia"/>
      </w:pPr>
      <w:r w:rsidRPr="00A932F6">
        <w:t>A “Vitrine da Agriculta Familiar” visa aproximar a agricultura familiar do mercado consumidor, promovendo a rastreabilidade de origem e oferece um catálogo de produtos e serviços.</w:t>
      </w:r>
      <w:r>
        <w:t xml:space="preserve"> </w:t>
      </w:r>
    </w:p>
    <w:p w14:paraId="40407B5D" w14:textId="0DF9DE81" w:rsidR="00A932F6" w:rsidRPr="00A932F6" w:rsidRDefault="00A932F6" w:rsidP="007B2B28">
      <w:pPr>
        <w:pStyle w:val="Referncia"/>
      </w:pPr>
      <w:r w:rsidRPr="00A932F6">
        <w:t xml:space="preserve">O Portal mencionado poderá ser acessado no endereço eletrônico  </w:t>
      </w:r>
      <w:hyperlink r:id="rId3" w:history="1">
        <w:r w:rsidRPr="00A932F6">
          <w:t>https://sistemas.agricultura.gov.br/vitrine/</w:t>
        </w:r>
      </w:hyperlink>
      <w:r w:rsidRPr="00A932F6">
        <w:t xml:space="preserve">. </w:t>
      </w:r>
    </w:p>
    <w:p w14:paraId="78D351F9" w14:textId="3B4496D2" w:rsidR="00BB59BC" w:rsidRPr="007B2B28" w:rsidRDefault="00A932F6" w:rsidP="007B2B28">
      <w:pPr>
        <w:pStyle w:val="Referncia"/>
      </w:pPr>
      <w:r w:rsidRPr="00A932F6">
        <w:t>Assim, suger</w:t>
      </w:r>
      <w:r w:rsidR="001A4DBF">
        <w:t>e-se</w:t>
      </w:r>
      <w:r w:rsidRPr="00A932F6">
        <w:t xml:space="preserve"> que o gestor consulte o endereço mencionado para obter outras informações.</w:t>
      </w:r>
    </w:p>
  </w:footnote>
  <w:footnote w:id="34">
    <w:p w14:paraId="56C5E6B1" w14:textId="7C5EF287" w:rsidR="00843718" w:rsidRPr="00B564ED" w:rsidRDefault="00843718" w:rsidP="00843718">
      <w:pPr>
        <w:pStyle w:val="Textodenotaderodap"/>
        <w:rPr>
          <w:sz w:val="16"/>
          <w:szCs w:val="16"/>
        </w:rPr>
      </w:pPr>
      <w:r w:rsidRPr="00B564ED">
        <w:rPr>
          <w:rStyle w:val="Refdenotaderodap"/>
          <w:b/>
          <w:bCs/>
          <w:sz w:val="16"/>
          <w:szCs w:val="16"/>
        </w:rPr>
        <w:footnoteRef/>
      </w:r>
      <w:r w:rsidRPr="00B564ED">
        <w:rPr>
          <w:sz w:val="16"/>
          <w:szCs w:val="16"/>
        </w:rPr>
        <w:t xml:space="preserve"> </w:t>
      </w:r>
      <w:r w:rsidRPr="00B564ED">
        <w:rPr>
          <w:b/>
          <w:bCs/>
          <w:sz w:val="16"/>
          <w:szCs w:val="16"/>
          <w:u w:val="single"/>
        </w:rPr>
        <w:t>Marca</w:t>
      </w:r>
      <w:r w:rsidRPr="00B564ED">
        <w:rPr>
          <w:sz w:val="16"/>
          <w:szCs w:val="16"/>
        </w:rPr>
        <w:t xml:space="preserve"> - Excepcionalmente será permitida a indicação de uma ou mais marcas ou modelos, desde que justificada tecnicamente no processo, nas hipóteses descritas </w:t>
      </w:r>
      <w:r w:rsidR="006B42DF" w:rsidRPr="00B564ED">
        <w:rPr>
          <w:sz w:val="16"/>
          <w:szCs w:val="16"/>
        </w:rPr>
        <w:t xml:space="preserve">nas alíneas </w:t>
      </w:r>
      <w:r w:rsidR="00DD7E3E" w:rsidRPr="00B564ED">
        <w:rPr>
          <w:sz w:val="16"/>
          <w:szCs w:val="16"/>
        </w:rPr>
        <w:t>“</w:t>
      </w:r>
      <w:r w:rsidR="006B42DF" w:rsidRPr="00B564ED">
        <w:rPr>
          <w:sz w:val="16"/>
          <w:szCs w:val="16"/>
        </w:rPr>
        <w:t>a</w:t>
      </w:r>
      <w:r w:rsidR="00F30BD5" w:rsidRPr="00B564ED">
        <w:rPr>
          <w:sz w:val="16"/>
          <w:szCs w:val="16"/>
        </w:rPr>
        <w:t>”</w:t>
      </w:r>
      <w:r w:rsidR="006B42DF" w:rsidRPr="00B564ED">
        <w:rPr>
          <w:sz w:val="16"/>
          <w:szCs w:val="16"/>
        </w:rPr>
        <w:t xml:space="preserve">, </w:t>
      </w:r>
      <w:r w:rsidR="00F30BD5" w:rsidRPr="00B564ED">
        <w:rPr>
          <w:sz w:val="16"/>
          <w:szCs w:val="16"/>
        </w:rPr>
        <w:t>“</w:t>
      </w:r>
      <w:r w:rsidR="006B42DF" w:rsidRPr="00B564ED">
        <w:rPr>
          <w:sz w:val="16"/>
          <w:szCs w:val="16"/>
        </w:rPr>
        <w:t>b</w:t>
      </w:r>
      <w:r w:rsidR="00F30BD5" w:rsidRPr="00B564ED">
        <w:rPr>
          <w:sz w:val="16"/>
          <w:szCs w:val="16"/>
        </w:rPr>
        <w:t>”</w:t>
      </w:r>
      <w:r w:rsidR="006B42DF" w:rsidRPr="00B564ED">
        <w:rPr>
          <w:sz w:val="16"/>
          <w:szCs w:val="16"/>
        </w:rPr>
        <w:t xml:space="preserve">, </w:t>
      </w:r>
      <w:r w:rsidR="00F30BD5" w:rsidRPr="00B564ED">
        <w:rPr>
          <w:sz w:val="16"/>
          <w:szCs w:val="16"/>
        </w:rPr>
        <w:t>“</w:t>
      </w:r>
      <w:r w:rsidR="006B42DF" w:rsidRPr="00B564ED">
        <w:rPr>
          <w:sz w:val="16"/>
          <w:szCs w:val="16"/>
        </w:rPr>
        <w:t>c</w:t>
      </w:r>
      <w:r w:rsidR="00F30BD5" w:rsidRPr="00B564ED">
        <w:rPr>
          <w:sz w:val="16"/>
          <w:szCs w:val="16"/>
        </w:rPr>
        <w:t>”</w:t>
      </w:r>
      <w:r w:rsidR="006B42DF" w:rsidRPr="00B564ED">
        <w:rPr>
          <w:sz w:val="16"/>
          <w:szCs w:val="16"/>
        </w:rPr>
        <w:t xml:space="preserve"> e </w:t>
      </w:r>
      <w:r w:rsidR="00F30BD5" w:rsidRPr="00B564ED">
        <w:rPr>
          <w:sz w:val="16"/>
          <w:szCs w:val="16"/>
        </w:rPr>
        <w:t>“</w:t>
      </w:r>
      <w:r w:rsidR="006B42DF" w:rsidRPr="00B564ED">
        <w:rPr>
          <w:sz w:val="16"/>
          <w:szCs w:val="16"/>
        </w:rPr>
        <w:t>d</w:t>
      </w:r>
      <w:r w:rsidR="00F30BD5" w:rsidRPr="00B564ED">
        <w:rPr>
          <w:sz w:val="16"/>
          <w:szCs w:val="16"/>
        </w:rPr>
        <w:t>”</w:t>
      </w:r>
      <w:r w:rsidR="006B42DF" w:rsidRPr="00B564ED">
        <w:rPr>
          <w:sz w:val="16"/>
          <w:szCs w:val="16"/>
        </w:rPr>
        <w:t xml:space="preserve"> do inciso I </w:t>
      </w:r>
      <w:r w:rsidR="00F30BD5" w:rsidRPr="00B564ED">
        <w:rPr>
          <w:sz w:val="16"/>
          <w:szCs w:val="16"/>
        </w:rPr>
        <w:t>d</w:t>
      </w:r>
      <w:r w:rsidRPr="00B564ED">
        <w:rPr>
          <w:sz w:val="16"/>
          <w:szCs w:val="16"/>
        </w:rPr>
        <w:t>o art. 41</w:t>
      </w:r>
      <w:r w:rsidR="006B42DF" w:rsidRPr="00B564ED">
        <w:rPr>
          <w:sz w:val="16"/>
          <w:szCs w:val="16"/>
        </w:rPr>
        <w:t xml:space="preserve"> </w:t>
      </w:r>
      <w:r w:rsidRPr="00B564ED">
        <w:rPr>
          <w:sz w:val="16"/>
          <w:szCs w:val="16"/>
        </w:rPr>
        <w:t>da Lei nº 14.133, de 2021.</w:t>
      </w:r>
    </w:p>
    <w:p w14:paraId="275F6649" w14:textId="4AE0566A" w:rsidR="00843718" w:rsidRPr="00B564ED" w:rsidRDefault="00843718" w:rsidP="00843718">
      <w:pPr>
        <w:pStyle w:val="Textodenotaderodap"/>
        <w:rPr>
          <w:sz w:val="16"/>
          <w:szCs w:val="16"/>
        </w:rPr>
      </w:pPr>
      <w:r w:rsidRPr="00B564ED">
        <w:rPr>
          <w:b/>
          <w:bCs/>
          <w:sz w:val="16"/>
          <w:szCs w:val="16"/>
          <w:u w:val="single"/>
        </w:rPr>
        <w:t>Similaridade</w:t>
      </w:r>
      <w:r w:rsidRPr="00B564ED">
        <w:rPr>
          <w:sz w:val="16"/>
          <w:szCs w:val="16"/>
        </w:rPr>
        <w:t xml:space="preserv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11E3C9AD" w14:textId="77777777" w:rsidR="00843718" w:rsidRPr="00B564ED" w:rsidRDefault="00843718" w:rsidP="00843718">
      <w:pPr>
        <w:pStyle w:val="Textodenotaderodap"/>
        <w:rPr>
          <w:sz w:val="16"/>
          <w:szCs w:val="16"/>
        </w:rPr>
      </w:pPr>
      <w:r w:rsidRPr="00B564ED">
        <w:rPr>
          <w:sz w:val="16"/>
          <w:szCs w:val="16"/>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40586F7" w14:textId="4550204E" w:rsidR="00843718" w:rsidRPr="00B564ED" w:rsidRDefault="00843718" w:rsidP="00843718">
      <w:pPr>
        <w:pStyle w:val="Textodenotaderodap"/>
        <w:rPr>
          <w:sz w:val="16"/>
          <w:szCs w:val="16"/>
        </w:rPr>
      </w:pPr>
      <w:r w:rsidRPr="00B564ED">
        <w:rPr>
          <w:sz w:val="16"/>
          <w:szCs w:val="16"/>
        </w:rPr>
        <w:t xml:space="preserve">Deve a Administração, ainda, observar o princípio da padronização considerada a compatibilidade de especificações estéticas, técnicas ou de desempenho, nos termos do art. 43 da Lei nº 14.133, de 2021, e </w:t>
      </w:r>
      <w:r w:rsidR="00DE226E" w:rsidRPr="00B564ED">
        <w:rPr>
          <w:sz w:val="16"/>
          <w:szCs w:val="16"/>
        </w:rPr>
        <w:t xml:space="preserve">da alínea </w:t>
      </w:r>
      <w:r w:rsidR="002C5345" w:rsidRPr="00B564ED">
        <w:rPr>
          <w:sz w:val="16"/>
          <w:szCs w:val="16"/>
        </w:rPr>
        <w:t>“</w:t>
      </w:r>
      <w:r w:rsidR="006B42DF" w:rsidRPr="00B564ED">
        <w:rPr>
          <w:sz w:val="16"/>
          <w:szCs w:val="16"/>
        </w:rPr>
        <w:t>b</w:t>
      </w:r>
      <w:r w:rsidR="002C5345" w:rsidRPr="00B564ED">
        <w:rPr>
          <w:sz w:val="16"/>
          <w:szCs w:val="16"/>
        </w:rPr>
        <w:t>” do</w:t>
      </w:r>
      <w:r w:rsidR="006B42DF" w:rsidRPr="00B564ED">
        <w:rPr>
          <w:sz w:val="16"/>
          <w:szCs w:val="16"/>
        </w:rPr>
        <w:t xml:space="preserve"> inciso I </w:t>
      </w:r>
      <w:r w:rsidRPr="00B564ED">
        <w:rPr>
          <w:sz w:val="16"/>
          <w:szCs w:val="16"/>
        </w:rPr>
        <w:t>do art. 9º</w:t>
      </w:r>
      <w:r w:rsidR="006B42DF" w:rsidRPr="00B564ED">
        <w:rPr>
          <w:sz w:val="16"/>
          <w:szCs w:val="16"/>
        </w:rPr>
        <w:t xml:space="preserve"> </w:t>
      </w:r>
      <w:r w:rsidRPr="00B564ED">
        <w:rPr>
          <w:sz w:val="16"/>
          <w:szCs w:val="16"/>
        </w:rPr>
        <w:t>da IN Seges/ME nº 81, de 2022. Também deverá ser observada a Portaria S</w:t>
      </w:r>
      <w:r w:rsidR="002E21E6" w:rsidRPr="00B564ED">
        <w:rPr>
          <w:sz w:val="16"/>
          <w:szCs w:val="16"/>
        </w:rPr>
        <w:t>eges</w:t>
      </w:r>
      <w:r w:rsidRPr="00B564ED">
        <w:rPr>
          <w:sz w:val="16"/>
          <w:szCs w:val="16"/>
        </w:rPr>
        <w:t>/ME n</w:t>
      </w:r>
      <w:r w:rsidR="00DE226E" w:rsidRPr="00B564ED">
        <w:rPr>
          <w:sz w:val="16"/>
          <w:szCs w:val="16"/>
        </w:rPr>
        <w:t>º</w:t>
      </w:r>
      <w:r w:rsidRPr="00B564ED">
        <w:rPr>
          <w:sz w:val="16"/>
          <w:szCs w:val="16"/>
        </w:rPr>
        <w:t xml:space="preserve"> 938, de 2022, que institui o catálogo eletrônico de padronização de compras, serviços e obras, no âmbito da Administração Pública federal direta, autárquica e fundacional.</w:t>
      </w:r>
    </w:p>
  </w:footnote>
  <w:footnote w:id="35">
    <w:p w14:paraId="535347F3" w14:textId="4E79A53B" w:rsidR="001E2D01" w:rsidRPr="00B564ED" w:rsidRDefault="001E2D01" w:rsidP="00CC6A83">
      <w:pPr>
        <w:pStyle w:val="Textodenotaderodap"/>
        <w:rPr>
          <w:sz w:val="16"/>
          <w:szCs w:val="16"/>
        </w:rPr>
      </w:pPr>
      <w:r w:rsidRPr="00B564ED">
        <w:rPr>
          <w:rStyle w:val="Refdenotaderodap"/>
          <w:b/>
          <w:bCs/>
          <w:sz w:val="16"/>
          <w:szCs w:val="16"/>
        </w:rPr>
        <w:footnoteRef/>
      </w:r>
      <w:r w:rsidRPr="00B564ED">
        <w:rPr>
          <w:sz w:val="16"/>
          <w:szCs w:val="16"/>
        </w:rPr>
        <w:t xml:space="preserve"> </w:t>
      </w:r>
      <w:r w:rsidR="00CC6A83" w:rsidRPr="00B564ED">
        <w:rPr>
          <w:sz w:val="16"/>
          <w:szCs w:val="16"/>
        </w:rPr>
        <w:t>O inciso III</w:t>
      </w:r>
      <w:r w:rsidR="009B1033" w:rsidRPr="00B564ED">
        <w:rPr>
          <w:sz w:val="16"/>
          <w:szCs w:val="16"/>
        </w:rPr>
        <w:t xml:space="preserve"> do art. 41</w:t>
      </w:r>
      <w:r w:rsidR="00CC6A83" w:rsidRPr="00B564ED">
        <w:rPr>
          <w:sz w:val="16"/>
          <w:szCs w:val="16"/>
        </w:rPr>
        <w:t xml:space="preserve"> da Lei nº 14.133, de 2021</w:t>
      </w:r>
      <w:r w:rsidR="009B1033" w:rsidRPr="00B564ED">
        <w:rPr>
          <w:sz w:val="16"/>
          <w:szCs w:val="16"/>
        </w:rPr>
        <w:t>,</w:t>
      </w:r>
      <w:r w:rsidR="00CC6A83" w:rsidRPr="00B564ED">
        <w:rPr>
          <w:sz w:val="16"/>
          <w:szCs w:val="16"/>
        </w:rPr>
        <w:t xml:space="preserve">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footnote>
  <w:footnote w:id="36">
    <w:p w14:paraId="7B73C54D" w14:textId="41CE630F" w:rsidR="00326D64" w:rsidRPr="00B564ED" w:rsidRDefault="00326D64">
      <w:pPr>
        <w:pStyle w:val="Textodenotaderodap"/>
        <w:rPr>
          <w:sz w:val="16"/>
          <w:szCs w:val="16"/>
        </w:rPr>
      </w:pPr>
      <w:r w:rsidRPr="00B564ED">
        <w:rPr>
          <w:rStyle w:val="Refdenotaderodap"/>
          <w:b/>
          <w:bCs/>
          <w:sz w:val="16"/>
          <w:szCs w:val="16"/>
        </w:rPr>
        <w:footnoteRef/>
      </w:r>
      <w:r w:rsidRPr="00B564ED">
        <w:rPr>
          <w:sz w:val="16"/>
          <w:szCs w:val="16"/>
        </w:rPr>
        <w:t xml:space="preserve"> </w:t>
      </w:r>
      <w:r w:rsidR="00A37679" w:rsidRPr="00B564ED">
        <w:rPr>
          <w:sz w:val="16"/>
          <w:szCs w:val="16"/>
        </w:rPr>
        <w:t>Em razão de seu potencial de restringir a competitividade do certame, a exigência de carta de solidariedade somente se justificará em situações excepcionais e devidamente motivadas.</w:t>
      </w:r>
    </w:p>
  </w:footnote>
  <w:footnote w:id="37">
    <w:p w14:paraId="277AB0F5" w14:textId="77777777" w:rsidR="00A07785" w:rsidRPr="00B23D3E" w:rsidRDefault="00A07785" w:rsidP="00A07785">
      <w:pPr>
        <w:pStyle w:val="Textodenotaderodap"/>
        <w:rPr>
          <w:rFonts w:eastAsia="MyriadPro-Regular" w:cs="Arial"/>
          <w:bCs/>
          <w:sz w:val="16"/>
          <w:szCs w:val="16"/>
        </w:rPr>
      </w:pPr>
      <w:r w:rsidRPr="00B23D3E">
        <w:rPr>
          <w:rStyle w:val="Refdenotaderodap"/>
          <w:b/>
          <w:sz w:val="16"/>
          <w:szCs w:val="16"/>
        </w:rPr>
        <w:footnoteRef/>
      </w:r>
      <w:r w:rsidRPr="00B23D3E">
        <w:rPr>
          <w:sz w:val="16"/>
          <w:szCs w:val="16"/>
        </w:rPr>
        <w:t xml:space="preserve"> </w:t>
      </w:r>
      <w:r w:rsidRPr="00B23D3E">
        <w:rPr>
          <w:rFonts w:eastAsia="MyriadPro-Regular" w:cs="Arial"/>
          <w:bCs/>
          <w:sz w:val="16"/>
          <w:szCs w:val="16"/>
        </w:rPr>
        <w:t>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28E38112" w14:textId="77777777" w:rsidR="00A07785" w:rsidRDefault="00A07785" w:rsidP="00A07785">
      <w:pPr>
        <w:pStyle w:val="Textodenotaderodap"/>
      </w:pPr>
      <w:r w:rsidRPr="00B23D3E">
        <w:rPr>
          <w:rFonts w:eastAsia="MyriadPro-Regular" w:cs="Arial"/>
          <w:bCs/>
          <w:sz w:val="16"/>
          <w:szCs w:val="16"/>
        </w:rPr>
        <w:t>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p>
  </w:footnote>
  <w:footnote w:id="38">
    <w:p w14:paraId="13AA09F7" w14:textId="38CC6B96" w:rsidR="00503985" w:rsidRPr="00BD3218" w:rsidRDefault="00D4031A" w:rsidP="00503985">
      <w:pPr>
        <w:pStyle w:val="Notasexplicativas"/>
        <w:rPr>
          <w:sz w:val="16"/>
          <w:szCs w:val="16"/>
        </w:rPr>
      </w:pPr>
      <w:r w:rsidRPr="00BD3218">
        <w:rPr>
          <w:rStyle w:val="Refdenotaderodap"/>
          <w:b/>
          <w:bCs/>
          <w:sz w:val="16"/>
          <w:szCs w:val="16"/>
        </w:rPr>
        <w:footnoteRef/>
      </w:r>
      <w:r w:rsidR="00126C79" w:rsidRPr="00BD3218">
        <w:rPr>
          <w:b/>
          <w:bCs/>
          <w:sz w:val="16"/>
          <w:szCs w:val="16"/>
        </w:rPr>
        <w:t xml:space="preserve"> </w:t>
      </w:r>
      <w:r w:rsidR="00503985" w:rsidRPr="00BD3218">
        <w:rPr>
          <w:sz w:val="16"/>
          <w:szCs w:val="16"/>
        </w:rPr>
        <w:t>A Lei nº 9.972, de 25 de maio de 2000,</w:t>
      </w:r>
      <w:r w:rsidR="003B462C" w:rsidRPr="00BD3218">
        <w:rPr>
          <w:sz w:val="16"/>
          <w:szCs w:val="16"/>
        </w:rPr>
        <w:t xml:space="preserve"> que</w:t>
      </w:r>
      <w:r w:rsidR="00503985" w:rsidRPr="00BD3218">
        <w:rPr>
          <w:sz w:val="16"/>
          <w:szCs w:val="16"/>
        </w:rPr>
        <w:t xml:space="preserve"> institui a classificação de produtos vegetais, subprodutos e resíduos de valor econômico, e dá outras providências, determina que a </w:t>
      </w:r>
      <w:r w:rsidR="00503985" w:rsidRPr="00BD3218">
        <w:rPr>
          <w:b/>
          <w:bCs/>
          <w:sz w:val="16"/>
          <w:szCs w:val="16"/>
        </w:rPr>
        <w:t>classificação é obrigatória para os produtos vegetais</w:t>
      </w:r>
      <w:r w:rsidR="00503985" w:rsidRPr="00BD3218">
        <w:rPr>
          <w:sz w:val="16"/>
          <w:szCs w:val="16"/>
        </w:rPr>
        <w:t>, seus subprodutos e resíduos de valor econômico, nas operações de compra e venda do Poder Público (inciso II do art. 1º da Lei mencionada).</w:t>
      </w:r>
    </w:p>
    <w:p w14:paraId="7D4D05DE" w14:textId="4039F615" w:rsidR="00503985" w:rsidRPr="00BD3218" w:rsidRDefault="00DC3730" w:rsidP="00503985">
      <w:pPr>
        <w:pStyle w:val="Notasexplicativas"/>
        <w:rPr>
          <w:sz w:val="16"/>
          <w:szCs w:val="16"/>
        </w:rPr>
      </w:pPr>
      <w:r w:rsidRPr="00BD3218">
        <w:rPr>
          <w:sz w:val="16"/>
          <w:szCs w:val="16"/>
        </w:rPr>
        <w:t>Ainda, s</w:t>
      </w:r>
      <w:r w:rsidR="00503985" w:rsidRPr="00BD3218">
        <w:rPr>
          <w:sz w:val="16"/>
          <w:szCs w:val="16"/>
        </w:rPr>
        <w:t>egundo o inciso XII do parágrafo único do art. 1º do Decreto nº 6.268, de 22 de novembro de 2007, que regulamenta a Lei nº 9.972, de 2000, define que documento de classificação é “</w:t>
      </w:r>
      <w:r w:rsidR="00503985" w:rsidRPr="00BD3218">
        <w:rPr>
          <w:i/>
          <w:iCs/>
          <w:sz w:val="16"/>
          <w:szCs w:val="16"/>
        </w:rPr>
        <w:t>certificado, planilha, romaneio ou outro documento, devidamente reconhecido pelo Ministério da Agricultura, Pecuária e Abastecimento, que comprova a realização da classificação vegetal</w:t>
      </w:r>
      <w:r w:rsidR="00503985" w:rsidRPr="00BD3218">
        <w:rPr>
          <w:sz w:val="16"/>
          <w:szCs w:val="16"/>
        </w:rPr>
        <w:t>”.</w:t>
      </w:r>
    </w:p>
    <w:p w14:paraId="1C5D85A9" w14:textId="2433FEF4" w:rsidR="00F25344" w:rsidRPr="00B564ED" w:rsidRDefault="00D23E2F" w:rsidP="00F25344">
      <w:pPr>
        <w:pStyle w:val="Notasexplicativas"/>
        <w:rPr>
          <w:sz w:val="16"/>
          <w:szCs w:val="16"/>
        </w:rPr>
      </w:pPr>
      <w:r w:rsidRPr="00B564ED">
        <w:rPr>
          <w:sz w:val="16"/>
          <w:szCs w:val="16"/>
        </w:rPr>
        <w:t>Destaca-se que o</w:t>
      </w:r>
      <w:r w:rsidR="00F25344" w:rsidRPr="00B564ED">
        <w:rPr>
          <w:sz w:val="16"/>
          <w:szCs w:val="16"/>
        </w:rPr>
        <w:t xml:space="preserve"> item deve ser adotado </w:t>
      </w:r>
      <w:r w:rsidR="001E6C63" w:rsidRPr="00B564ED">
        <w:rPr>
          <w:sz w:val="16"/>
          <w:szCs w:val="16"/>
        </w:rPr>
        <w:t>quando a</w:t>
      </w:r>
      <w:r w:rsidR="00F25344" w:rsidRPr="00B564ED">
        <w:rPr>
          <w:sz w:val="16"/>
          <w:szCs w:val="16"/>
        </w:rPr>
        <w:t xml:space="preserve"> co</w:t>
      </w:r>
      <w:r w:rsidR="00BF062F" w:rsidRPr="00B564ED">
        <w:rPr>
          <w:sz w:val="16"/>
          <w:szCs w:val="16"/>
        </w:rPr>
        <w:t>mpra</w:t>
      </w:r>
      <w:r w:rsidR="00F25344" w:rsidRPr="00B564ED">
        <w:rPr>
          <w:sz w:val="16"/>
          <w:szCs w:val="16"/>
        </w:rPr>
        <w:t xml:space="preserve"> não </w:t>
      </w:r>
      <w:r w:rsidR="00F85C9F" w:rsidRPr="00B564ED">
        <w:rPr>
          <w:sz w:val="16"/>
          <w:szCs w:val="16"/>
        </w:rPr>
        <w:t>se enquadr</w:t>
      </w:r>
      <w:r w:rsidR="00825825" w:rsidRPr="00B564ED">
        <w:rPr>
          <w:sz w:val="16"/>
          <w:szCs w:val="16"/>
        </w:rPr>
        <w:t>a</w:t>
      </w:r>
      <w:r w:rsidR="00550B77" w:rsidRPr="00B564ED">
        <w:rPr>
          <w:sz w:val="16"/>
          <w:szCs w:val="16"/>
        </w:rPr>
        <w:t xml:space="preserve"> </w:t>
      </w:r>
      <w:r w:rsidR="00825825" w:rsidRPr="00B564ED">
        <w:rPr>
          <w:sz w:val="16"/>
          <w:szCs w:val="16"/>
        </w:rPr>
        <w:t>aos</w:t>
      </w:r>
      <w:r w:rsidR="001E6C63" w:rsidRPr="00B564ED">
        <w:rPr>
          <w:sz w:val="16"/>
          <w:szCs w:val="16"/>
        </w:rPr>
        <w:t xml:space="preserve"> casos de </w:t>
      </w:r>
      <w:r w:rsidR="00550B77" w:rsidRPr="00B564ED">
        <w:rPr>
          <w:sz w:val="16"/>
          <w:szCs w:val="16"/>
        </w:rPr>
        <w:t>dispensa d</w:t>
      </w:r>
      <w:r w:rsidR="005B5142" w:rsidRPr="00B564ED">
        <w:rPr>
          <w:sz w:val="16"/>
          <w:szCs w:val="16"/>
        </w:rPr>
        <w:t>a classificação obrigatória</w:t>
      </w:r>
      <w:r w:rsidR="00F25344" w:rsidRPr="00B564ED">
        <w:rPr>
          <w:sz w:val="16"/>
          <w:szCs w:val="16"/>
        </w:rPr>
        <w:t xml:space="preserve"> </w:t>
      </w:r>
      <w:r w:rsidR="0079318D" w:rsidRPr="00B564ED">
        <w:rPr>
          <w:sz w:val="16"/>
          <w:szCs w:val="16"/>
        </w:rPr>
        <w:t>conforme consta no</w:t>
      </w:r>
      <w:r w:rsidR="00F25344" w:rsidRPr="00B564ED">
        <w:rPr>
          <w:sz w:val="16"/>
          <w:szCs w:val="16"/>
        </w:rPr>
        <w:t xml:space="preserve"> §3º do art. 7º do Decreto nº 6.268, de 22 de novembro de 2007, que regulamenta a Lei nº 9.972, de 25 de maio de 2000, que institui a classificação de produtos vegetais, seus subprodutos e resíduos de valor econômico, e dá outras providências. </w:t>
      </w:r>
    </w:p>
    <w:p w14:paraId="59236C7A" w14:textId="3A6F2479" w:rsidR="00D4031A" w:rsidRPr="00B564ED" w:rsidRDefault="00F25344" w:rsidP="00F25344">
      <w:pPr>
        <w:pStyle w:val="Notasexplicativas"/>
        <w:rPr>
          <w:sz w:val="16"/>
          <w:szCs w:val="16"/>
        </w:rPr>
      </w:pPr>
      <w:r w:rsidRPr="00B564ED">
        <w:rPr>
          <w:sz w:val="16"/>
          <w:szCs w:val="16"/>
        </w:rPr>
        <w:t xml:space="preserve">Segundo o Decreto supra, </w:t>
      </w:r>
      <w:r w:rsidRPr="00B564ED">
        <w:rPr>
          <w:i/>
          <w:iCs/>
          <w:sz w:val="16"/>
          <w:szCs w:val="16"/>
        </w:rPr>
        <w:t>“ficam dispensadas da classificação obrigatória as compras de pequenas quantidades de produtos vegetais, seus subprodutos e resíduos de valor econômico realizadas pelo Poder Público, com dispensa de processo licitatório, de pequenos e médios produtores rurais, como as operações a que se referem o art. 17 da Lei nº 12.512, de 14 de outubro de 2011, e o §1º do art. 14 da Lei nº 11.947, de 16 de junho de 2009</w:t>
      </w:r>
      <w:r w:rsidRPr="00B564ED">
        <w:rPr>
          <w:sz w:val="16"/>
          <w:szCs w:val="16"/>
        </w:rPr>
        <w:t xml:space="preserve">”. </w:t>
      </w:r>
    </w:p>
  </w:footnote>
  <w:footnote w:id="39">
    <w:p w14:paraId="49960BE7" w14:textId="1F60BCF6" w:rsidR="00F21AAE" w:rsidRPr="00B564ED" w:rsidRDefault="00F21AAE" w:rsidP="00F21AAE">
      <w:pPr>
        <w:pStyle w:val="Textodenotaderodap"/>
        <w:rPr>
          <w:sz w:val="16"/>
          <w:szCs w:val="16"/>
        </w:rPr>
      </w:pPr>
      <w:r w:rsidRPr="00B564ED">
        <w:rPr>
          <w:rStyle w:val="Refdenotaderodap"/>
          <w:b/>
          <w:bCs/>
          <w:sz w:val="16"/>
          <w:szCs w:val="16"/>
        </w:rPr>
        <w:footnoteRef/>
      </w:r>
      <w:r w:rsidRPr="00B564ED">
        <w:rPr>
          <w:sz w:val="16"/>
          <w:szCs w:val="16"/>
        </w:rPr>
        <w:t xml:space="preserve"> Nos termos do §2° do art. 7°</w:t>
      </w:r>
      <w:r w:rsidR="00A91C56" w:rsidRPr="00B564ED">
        <w:rPr>
          <w:sz w:val="16"/>
          <w:szCs w:val="16"/>
        </w:rPr>
        <w:t xml:space="preserve"> </w:t>
      </w:r>
      <w:r w:rsidRPr="00B564ED">
        <w:rPr>
          <w:sz w:val="16"/>
          <w:szCs w:val="16"/>
        </w:rPr>
        <w:t>do Decreto n° 8.538, de 2015, não se admite a exigência de subcontratação para o fornecimento de bens, exceto quando estiver vinculado à prestação de serviços acessórios. Observe-se, ainda, que é vedada a subcontratação completa ou da parcela principal da obrigação.</w:t>
      </w:r>
    </w:p>
    <w:p w14:paraId="4B0DCA7B" w14:textId="77777777" w:rsidR="00F21AAE" w:rsidRPr="00B564ED" w:rsidRDefault="00F21AAE" w:rsidP="00F21AAE">
      <w:pPr>
        <w:pStyle w:val="Textodenotaderodap"/>
        <w:rPr>
          <w:sz w:val="16"/>
          <w:szCs w:val="16"/>
        </w:rPr>
      </w:pPr>
      <w:r w:rsidRPr="00B564ED">
        <w:rPr>
          <w:sz w:val="16"/>
          <w:szCs w:val="16"/>
        </w:rPr>
        <w:t>Dispositivos da Lei n° 14.133, de 2021, que vedam a subcontratação:</w:t>
      </w:r>
    </w:p>
    <w:p w14:paraId="6E09727E" w14:textId="2BDD7EA8" w:rsidR="00F21AAE" w:rsidRPr="00B564ED" w:rsidRDefault="00F21AAE" w:rsidP="00506B2F">
      <w:pPr>
        <w:pStyle w:val="Textodenotaderodap"/>
        <w:ind w:left="708"/>
        <w:rPr>
          <w:sz w:val="16"/>
          <w:szCs w:val="16"/>
        </w:rPr>
      </w:pPr>
      <w:r w:rsidRPr="00B564ED">
        <w:rPr>
          <w:b/>
          <w:bCs/>
          <w:sz w:val="16"/>
          <w:szCs w:val="16"/>
        </w:rPr>
        <w:t>(i)</w:t>
      </w:r>
      <w:r w:rsidRPr="00B564ED">
        <w:rPr>
          <w:sz w:val="16"/>
          <w:szCs w:val="16"/>
        </w:rPr>
        <w:t xml:space="preserve"> § 4º do art. 74 </w:t>
      </w:r>
      <w:r w:rsidR="00A91C56" w:rsidRPr="00B564ED">
        <w:rPr>
          <w:sz w:val="16"/>
          <w:szCs w:val="16"/>
        </w:rPr>
        <w:t xml:space="preserve">- </w:t>
      </w:r>
      <w:r w:rsidRPr="00B564ED">
        <w:rPr>
          <w:sz w:val="16"/>
          <w:szCs w:val="16"/>
        </w:rPr>
        <w:t>"</w:t>
      </w:r>
      <w:r w:rsidRPr="00B564ED">
        <w:rPr>
          <w:i/>
          <w:iCs/>
          <w:sz w:val="16"/>
          <w:szCs w:val="16"/>
        </w:rPr>
        <w:t>Nas contratações com fundamento no inciso III do caput deste artigo, é vedada a subcontratação de empresas ou a atuação de profissionais distintos daqueles que tenham justificado a inexigibilidade</w:t>
      </w:r>
      <w:r w:rsidRPr="00B564ED">
        <w:rPr>
          <w:sz w:val="16"/>
          <w:szCs w:val="16"/>
        </w:rPr>
        <w:t>."</w:t>
      </w:r>
    </w:p>
    <w:p w14:paraId="755FE74A" w14:textId="12EABA0D" w:rsidR="00F21AAE" w:rsidRPr="00B564ED" w:rsidRDefault="00F21AAE" w:rsidP="00506B2F">
      <w:pPr>
        <w:pStyle w:val="Textodenotaderodap"/>
        <w:ind w:left="708"/>
        <w:rPr>
          <w:i/>
          <w:iCs/>
          <w:sz w:val="16"/>
          <w:szCs w:val="16"/>
        </w:rPr>
      </w:pPr>
      <w:r w:rsidRPr="00B564ED">
        <w:rPr>
          <w:b/>
          <w:bCs/>
          <w:sz w:val="16"/>
          <w:szCs w:val="16"/>
        </w:rPr>
        <w:t>(ii)</w:t>
      </w:r>
      <w:r w:rsidRPr="00B564ED">
        <w:rPr>
          <w:sz w:val="16"/>
          <w:szCs w:val="16"/>
        </w:rPr>
        <w:t xml:space="preserve"> §§ 2º e 3º do art. 122 </w:t>
      </w:r>
      <w:r w:rsidR="00A91C56" w:rsidRPr="00B564ED">
        <w:rPr>
          <w:sz w:val="16"/>
          <w:szCs w:val="16"/>
        </w:rPr>
        <w:t xml:space="preserve">- </w:t>
      </w:r>
      <w:r w:rsidRPr="00B564ED">
        <w:rPr>
          <w:sz w:val="16"/>
          <w:szCs w:val="16"/>
        </w:rPr>
        <w:t>"</w:t>
      </w:r>
      <w:r w:rsidRPr="00B564ED">
        <w:rPr>
          <w:i/>
          <w:iCs/>
          <w:sz w:val="16"/>
          <w:szCs w:val="16"/>
        </w:rPr>
        <w:t>Regulamento ou edital de licitação poderão vedar, restringir ou estabelecer condições para a subcontratação.</w:t>
      </w:r>
    </w:p>
    <w:p w14:paraId="569A2C4A" w14:textId="0A26DBEF" w:rsidR="00F21AAE" w:rsidRPr="00B564ED" w:rsidRDefault="00F21AAE" w:rsidP="00F21AAE">
      <w:pPr>
        <w:pStyle w:val="Textodenotaderodap"/>
        <w:rPr>
          <w:sz w:val="16"/>
          <w:szCs w:val="16"/>
        </w:rPr>
      </w:pPr>
      <w:r w:rsidRPr="00B564ED">
        <w:rPr>
          <w:i/>
          <w:iCs/>
          <w:sz w:val="16"/>
          <w:szCs w:val="16"/>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r w:rsidR="00CF1A0A" w:rsidRPr="00B564ED">
        <w:rPr>
          <w:i/>
          <w:iCs/>
          <w:sz w:val="16"/>
          <w:szCs w:val="16"/>
        </w:rPr>
        <w:t>”</w:t>
      </w:r>
    </w:p>
  </w:footnote>
  <w:footnote w:id="40">
    <w:p w14:paraId="16A20FCF" w14:textId="77777777" w:rsidR="00B544AE" w:rsidRPr="00B564ED" w:rsidRDefault="00B544AE" w:rsidP="00B544AE">
      <w:pPr>
        <w:pStyle w:val="Textodenotaderodap"/>
        <w:rPr>
          <w:sz w:val="16"/>
          <w:szCs w:val="16"/>
        </w:rPr>
      </w:pPr>
      <w:r w:rsidRPr="00B564ED">
        <w:rPr>
          <w:rStyle w:val="Refdenotaderodap"/>
          <w:b/>
          <w:bCs/>
          <w:sz w:val="16"/>
          <w:szCs w:val="16"/>
        </w:rPr>
        <w:footnoteRef/>
      </w:r>
      <w:r w:rsidRPr="00B564ED">
        <w:rPr>
          <w:sz w:val="16"/>
          <w:szCs w:val="16"/>
        </w:rPr>
        <w:t xml:space="preserve">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12A95D86" w14:textId="6EB22C52" w:rsidR="00B544AE" w:rsidRPr="00B564ED" w:rsidRDefault="00B544AE" w:rsidP="00B544AE">
      <w:pPr>
        <w:pStyle w:val="Textodenotaderodap"/>
        <w:rPr>
          <w:sz w:val="16"/>
          <w:szCs w:val="16"/>
        </w:rPr>
      </w:pPr>
      <w:r w:rsidRPr="00B564ED">
        <w:rPr>
          <w:sz w:val="16"/>
          <w:szCs w:val="16"/>
        </w:rPr>
        <w:t>O percentual da garantia será de:</w:t>
      </w:r>
    </w:p>
    <w:p w14:paraId="673D3DFA" w14:textId="5ADCDEFD" w:rsidR="00B544AE" w:rsidRPr="00B564ED" w:rsidRDefault="00B544AE" w:rsidP="00C16AAB">
      <w:pPr>
        <w:pStyle w:val="Textodenotaderodap"/>
        <w:ind w:left="708"/>
        <w:rPr>
          <w:i/>
          <w:iCs/>
          <w:sz w:val="16"/>
          <w:szCs w:val="16"/>
        </w:rPr>
      </w:pPr>
      <w:r w:rsidRPr="00B564ED">
        <w:rPr>
          <w:i/>
          <w:iCs/>
          <w:sz w:val="16"/>
          <w:szCs w:val="16"/>
        </w:rPr>
        <w:t>a) até 5% (cinco por cento) do valor inicial do contrato, para contratações em geral, conforme art. 98 da Lei nº 14.133, de 2021</w:t>
      </w:r>
      <w:r w:rsidR="007662B7" w:rsidRPr="00B564ED">
        <w:rPr>
          <w:i/>
          <w:iCs/>
          <w:sz w:val="16"/>
          <w:szCs w:val="16"/>
        </w:rPr>
        <w:t>;</w:t>
      </w:r>
    </w:p>
    <w:p w14:paraId="400E702A" w14:textId="77777777" w:rsidR="00B544AE" w:rsidRPr="00B564ED" w:rsidRDefault="00B544AE" w:rsidP="00C16AAB">
      <w:pPr>
        <w:pStyle w:val="Textodenotaderodap"/>
        <w:ind w:left="708"/>
        <w:rPr>
          <w:i/>
          <w:iCs/>
          <w:sz w:val="16"/>
          <w:szCs w:val="16"/>
        </w:rPr>
      </w:pPr>
      <w:r w:rsidRPr="00B564ED">
        <w:rPr>
          <w:i/>
          <w:iCs/>
          <w:sz w:val="16"/>
          <w:szCs w:val="16"/>
        </w:rPr>
        <w:t>b) até 10% (dez por cento) do valor inicial do contrato, nos casos de alta complexidade técnica e riscos envolvidos, caso em que deverá haver justificativa específica nos autos;</w:t>
      </w:r>
    </w:p>
    <w:p w14:paraId="4D972599" w14:textId="73E68591" w:rsidR="00B544AE" w:rsidRPr="00B564ED" w:rsidRDefault="00B544AE" w:rsidP="00C16AAB">
      <w:pPr>
        <w:pStyle w:val="Textodenotaderodap"/>
        <w:ind w:left="708"/>
        <w:rPr>
          <w:i/>
          <w:iCs/>
          <w:sz w:val="16"/>
          <w:szCs w:val="16"/>
        </w:rPr>
      </w:pPr>
      <w:r w:rsidRPr="00B564ED">
        <w:rPr>
          <w:i/>
          <w:iCs/>
          <w:sz w:val="16"/>
          <w:szCs w:val="16"/>
        </w:rPr>
        <w:t xml:space="preserve">c) ser acrescido de garantia adicional aos percentuais citados anteriormente, em casos de previsão de antecipação de pagamento, nos termos do </w:t>
      </w:r>
      <w:r w:rsidR="008D09E9" w:rsidRPr="00B564ED">
        <w:rPr>
          <w:i/>
          <w:iCs/>
          <w:sz w:val="16"/>
          <w:szCs w:val="16"/>
        </w:rPr>
        <w:t>§ 2º</w:t>
      </w:r>
      <w:r w:rsidRPr="00B564ED">
        <w:rPr>
          <w:i/>
          <w:iCs/>
          <w:sz w:val="16"/>
          <w:szCs w:val="16"/>
        </w:rPr>
        <w:t xml:space="preserve"> </w:t>
      </w:r>
      <w:r w:rsidR="008D09E9" w:rsidRPr="00B564ED">
        <w:rPr>
          <w:i/>
          <w:iCs/>
          <w:sz w:val="16"/>
          <w:szCs w:val="16"/>
        </w:rPr>
        <w:t xml:space="preserve">do </w:t>
      </w:r>
      <w:r w:rsidRPr="00B564ED">
        <w:rPr>
          <w:i/>
          <w:iCs/>
          <w:sz w:val="16"/>
          <w:szCs w:val="16"/>
        </w:rPr>
        <w:t>art. 145 da Lei nº 14.133, de 2021.</w:t>
      </w:r>
    </w:p>
    <w:p w14:paraId="1170E738" w14:textId="386EF9EF" w:rsidR="00B544AE" w:rsidRPr="00B564ED" w:rsidRDefault="00B544AE" w:rsidP="00B544AE">
      <w:pPr>
        <w:pStyle w:val="Textodenotaderodap"/>
        <w:rPr>
          <w:sz w:val="16"/>
          <w:szCs w:val="16"/>
        </w:rPr>
      </w:pPr>
      <w:r w:rsidRPr="00B564ED">
        <w:rPr>
          <w:sz w:val="16"/>
          <w:szCs w:val="16"/>
        </w:rPr>
        <w:t xml:space="preserve">No </w:t>
      </w:r>
      <w:r w:rsidR="008D09E9" w:rsidRPr="00B564ED">
        <w:rPr>
          <w:sz w:val="16"/>
          <w:szCs w:val="16"/>
        </w:rPr>
        <w:t xml:space="preserve">§3º do </w:t>
      </w:r>
      <w:r w:rsidRPr="00B564ED">
        <w:rPr>
          <w:sz w:val="16"/>
          <w:szCs w:val="16"/>
        </w:rPr>
        <w:t>art. 96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footnote>
  <w:footnote w:id="41">
    <w:p w14:paraId="78DDCA8E" w14:textId="6AA25194" w:rsidR="006C1A2B" w:rsidRPr="00B564ED" w:rsidRDefault="006C1A2B">
      <w:pPr>
        <w:pStyle w:val="Textodenotaderodap"/>
        <w:rPr>
          <w:sz w:val="16"/>
          <w:szCs w:val="16"/>
        </w:rPr>
      </w:pPr>
      <w:r w:rsidRPr="00B564ED">
        <w:rPr>
          <w:rStyle w:val="Refdenotaderodap"/>
          <w:b/>
          <w:bCs/>
          <w:sz w:val="16"/>
          <w:szCs w:val="16"/>
        </w:rPr>
        <w:footnoteRef/>
      </w:r>
      <w:r w:rsidRPr="00B564ED">
        <w:rPr>
          <w:sz w:val="16"/>
          <w:szCs w:val="16"/>
        </w:rPr>
        <w:t xml:space="preserve"> Este item deve ser adaptado de acordo com as necessidades específicas do órgão ou entidade, apresentando-se, este modelo, de forma meramente exemplificativa.</w:t>
      </w:r>
    </w:p>
  </w:footnote>
  <w:footnote w:id="42">
    <w:p w14:paraId="2C79DBC8" w14:textId="560F4076" w:rsidR="00795D29" w:rsidRPr="00B564ED" w:rsidRDefault="00795D29">
      <w:pPr>
        <w:pStyle w:val="Textodenotaderodap"/>
        <w:rPr>
          <w:sz w:val="16"/>
          <w:szCs w:val="16"/>
        </w:rPr>
      </w:pPr>
      <w:r w:rsidRPr="00B564ED">
        <w:rPr>
          <w:rStyle w:val="Refdenotaderodap"/>
          <w:b/>
          <w:bCs/>
          <w:sz w:val="16"/>
          <w:szCs w:val="16"/>
        </w:rPr>
        <w:footnoteRef/>
      </w:r>
      <w:r w:rsidRPr="00B564ED">
        <w:rPr>
          <w:sz w:val="16"/>
          <w:szCs w:val="16"/>
        </w:rPr>
        <w:t xml:space="preserve"> Pode ser uma Ordem de </w:t>
      </w:r>
      <w:r w:rsidR="00147BA7" w:rsidRPr="00B564ED">
        <w:rPr>
          <w:sz w:val="16"/>
          <w:szCs w:val="16"/>
        </w:rPr>
        <w:t xml:space="preserve">Fornecimento ou Ordem de </w:t>
      </w:r>
      <w:r w:rsidRPr="00B564ED">
        <w:rPr>
          <w:sz w:val="16"/>
          <w:szCs w:val="16"/>
        </w:rPr>
        <w:t>Serviço ou qualquer outro meio de formalização da demanda pelo Contratante.</w:t>
      </w:r>
    </w:p>
  </w:footnote>
  <w:footnote w:id="43">
    <w:p w14:paraId="626A4A9A" w14:textId="5E3E8960" w:rsidR="00795D29" w:rsidRPr="00B564ED" w:rsidRDefault="00795D29">
      <w:pPr>
        <w:pStyle w:val="Textodenotaderodap"/>
        <w:rPr>
          <w:sz w:val="16"/>
          <w:szCs w:val="16"/>
        </w:rPr>
      </w:pPr>
      <w:r w:rsidRPr="00B564ED">
        <w:rPr>
          <w:rStyle w:val="Refdenotaderodap"/>
          <w:b/>
          <w:bCs/>
          <w:sz w:val="16"/>
          <w:szCs w:val="16"/>
        </w:rPr>
        <w:footnoteRef/>
      </w:r>
      <w:r w:rsidRPr="00B564ED">
        <w:rPr>
          <w:sz w:val="16"/>
          <w:szCs w:val="16"/>
        </w:rPr>
        <w:t xml:space="preserve"> </w:t>
      </w:r>
      <w:r w:rsidR="0001163F" w:rsidRPr="00B564ED">
        <w:rPr>
          <w:sz w:val="16"/>
          <w:szCs w:val="16"/>
        </w:rPr>
        <w:t>Em caso de remessa parcelada, discriminar as respectivas parcelas, prazos e condições. A tabela acima é meramente ilustrativa. Havendo a necessidade de alteração ou inclusão de dados para cada entrega, a tabela e seu conteúdo devem ser alterados.</w:t>
      </w:r>
    </w:p>
  </w:footnote>
  <w:footnote w:id="44">
    <w:p w14:paraId="795C66A0" w14:textId="27AA3C74" w:rsidR="009F3C18" w:rsidRPr="00B564ED" w:rsidRDefault="00D82021" w:rsidP="009F3C18">
      <w:pPr>
        <w:spacing w:line="240" w:lineRule="auto"/>
        <w:rPr>
          <w:rFonts w:cstheme="minorHAnsi"/>
          <w:color w:val="0000FF"/>
          <w:sz w:val="16"/>
          <w:szCs w:val="16"/>
        </w:rPr>
      </w:pPr>
      <w:r w:rsidRPr="00B564ED">
        <w:rPr>
          <w:rStyle w:val="Refdenotaderodap"/>
          <w:b/>
          <w:bCs/>
          <w:sz w:val="16"/>
          <w:szCs w:val="16"/>
        </w:rPr>
        <w:footnoteRef/>
      </w:r>
      <w:r w:rsidRPr="00B564ED">
        <w:rPr>
          <w:sz w:val="16"/>
          <w:szCs w:val="16"/>
        </w:rPr>
        <w:t xml:space="preserve"> </w:t>
      </w:r>
      <w:r w:rsidR="000C5490" w:rsidRPr="00B564ED">
        <w:rPr>
          <w:sz w:val="16"/>
          <w:szCs w:val="16"/>
        </w:rPr>
        <w:t>Inserir o endereço complemento</w:t>
      </w:r>
      <w:r w:rsidR="00742691" w:rsidRPr="00B564ED">
        <w:rPr>
          <w:sz w:val="16"/>
          <w:szCs w:val="16"/>
        </w:rPr>
        <w:t xml:space="preserve"> (endereço, bairro, </w:t>
      </w:r>
      <w:r w:rsidR="0023776A" w:rsidRPr="00B564ED">
        <w:rPr>
          <w:sz w:val="16"/>
          <w:szCs w:val="16"/>
        </w:rPr>
        <w:t>CEP)</w:t>
      </w:r>
      <w:r w:rsidR="00B53B1F" w:rsidRPr="00B564ED">
        <w:rPr>
          <w:sz w:val="16"/>
          <w:szCs w:val="16"/>
        </w:rPr>
        <w:t xml:space="preserve">. </w:t>
      </w:r>
      <w:r w:rsidR="009F3C18" w:rsidRPr="00B564ED">
        <w:rPr>
          <w:rFonts w:cstheme="minorHAnsi"/>
          <w:sz w:val="16"/>
          <w:szCs w:val="16"/>
        </w:rPr>
        <w:t>Deverá ser registrado no Sistema de TR Digital a indicação dos locais de entrega de produtos e das regras para recebimentos provisório e definitivo, quando for o caso.</w:t>
      </w:r>
      <w:r w:rsidR="009F3C18" w:rsidRPr="00B564ED">
        <w:rPr>
          <w:rFonts w:eastAsiaTheme="majorEastAsia" w:cstheme="minorHAnsi"/>
          <w:b/>
          <w:bCs/>
          <w:sz w:val="16"/>
          <w:szCs w:val="16"/>
        </w:rPr>
        <w:t xml:space="preserve"> </w:t>
      </w:r>
      <w:r w:rsidR="009F3C18" w:rsidRPr="00B564ED">
        <w:rPr>
          <w:rFonts w:cstheme="minorHAnsi"/>
          <w:sz w:val="16"/>
          <w:szCs w:val="16"/>
        </w:rPr>
        <w:t xml:space="preserve">(alínea </w:t>
      </w:r>
      <w:r w:rsidR="003A0802" w:rsidRPr="00B564ED">
        <w:rPr>
          <w:rFonts w:cstheme="minorHAnsi"/>
          <w:sz w:val="16"/>
          <w:szCs w:val="16"/>
        </w:rPr>
        <w:t>“</w:t>
      </w:r>
      <w:r w:rsidR="009F3C18" w:rsidRPr="00B564ED">
        <w:rPr>
          <w:rFonts w:cstheme="minorHAnsi"/>
          <w:sz w:val="16"/>
          <w:szCs w:val="16"/>
        </w:rPr>
        <w:t>c</w:t>
      </w:r>
      <w:r w:rsidR="003A0802" w:rsidRPr="00B564ED">
        <w:rPr>
          <w:rFonts w:cstheme="minorHAnsi"/>
          <w:sz w:val="16"/>
          <w:szCs w:val="16"/>
        </w:rPr>
        <w:t>”</w:t>
      </w:r>
      <w:r w:rsidR="007462FF" w:rsidRPr="00B564ED">
        <w:rPr>
          <w:rFonts w:cstheme="minorHAnsi"/>
          <w:sz w:val="16"/>
          <w:szCs w:val="16"/>
        </w:rPr>
        <w:t xml:space="preserve"> do</w:t>
      </w:r>
      <w:r w:rsidR="009F3C18" w:rsidRPr="00B564ED">
        <w:rPr>
          <w:rFonts w:cstheme="minorHAnsi"/>
          <w:sz w:val="16"/>
          <w:szCs w:val="16"/>
        </w:rPr>
        <w:t xml:space="preserve"> inciso I do art.</w:t>
      </w:r>
      <w:r w:rsidR="003A0802" w:rsidRPr="00B564ED">
        <w:rPr>
          <w:rFonts w:cstheme="minorHAnsi"/>
          <w:sz w:val="16"/>
          <w:szCs w:val="16"/>
        </w:rPr>
        <w:t xml:space="preserve"> </w:t>
      </w:r>
      <w:r w:rsidR="009F3C18" w:rsidRPr="00B564ED">
        <w:rPr>
          <w:rFonts w:cstheme="minorHAnsi"/>
          <w:sz w:val="16"/>
          <w:szCs w:val="16"/>
        </w:rPr>
        <w:t>9º</w:t>
      </w:r>
      <w:r w:rsidR="00443C49" w:rsidRPr="00B564ED">
        <w:rPr>
          <w:rFonts w:cstheme="minorHAnsi"/>
          <w:sz w:val="16"/>
          <w:szCs w:val="16"/>
        </w:rPr>
        <w:t xml:space="preserve"> da</w:t>
      </w:r>
      <w:r w:rsidR="00B55BFE" w:rsidRPr="00B564ED">
        <w:rPr>
          <w:rFonts w:cstheme="minorHAnsi"/>
          <w:sz w:val="16"/>
          <w:szCs w:val="16"/>
        </w:rPr>
        <w:t xml:space="preserve"> IN Seges/ME nº 81, de 202</w:t>
      </w:r>
      <w:r w:rsidR="007462FF" w:rsidRPr="00B564ED">
        <w:rPr>
          <w:rFonts w:cstheme="minorHAnsi"/>
          <w:sz w:val="16"/>
          <w:szCs w:val="16"/>
        </w:rPr>
        <w:t>2).</w:t>
      </w:r>
    </w:p>
    <w:p w14:paraId="41541500" w14:textId="68DA0B2C" w:rsidR="00D82021" w:rsidRPr="00B564ED" w:rsidRDefault="00D82021">
      <w:pPr>
        <w:pStyle w:val="Textodenotaderodap"/>
        <w:rPr>
          <w:sz w:val="16"/>
          <w:szCs w:val="16"/>
        </w:rPr>
      </w:pPr>
      <w:r w:rsidRPr="00B564ED">
        <w:rPr>
          <w:sz w:val="16"/>
          <w:szCs w:val="16"/>
        </w:rPr>
        <w:t>Caso haja mais de um endereço, deve-se especificar. Do mesmo modo, se os endereços se modificarem conforme cada entrega. Ademais, se houver a necessidade de previamente se acordar a data ou hora de entrega com o setor respectivo, deve-se especificar essa obrigação.</w:t>
      </w:r>
    </w:p>
  </w:footnote>
  <w:footnote w:id="45">
    <w:p w14:paraId="20FE602D" w14:textId="1A5BC214" w:rsidR="000E2064" w:rsidRPr="00B564ED" w:rsidRDefault="000E2064" w:rsidP="000E2064">
      <w:pPr>
        <w:pStyle w:val="Textodenotaderodap"/>
        <w:rPr>
          <w:sz w:val="16"/>
          <w:szCs w:val="16"/>
        </w:rPr>
      </w:pPr>
      <w:r w:rsidRPr="00B564ED">
        <w:rPr>
          <w:rStyle w:val="Refdenotaderodap"/>
          <w:b/>
          <w:bCs/>
          <w:sz w:val="16"/>
          <w:szCs w:val="16"/>
        </w:rPr>
        <w:footnoteRef/>
      </w:r>
      <w:r w:rsidRPr="00B564ED">
        <w:rPr>
          <w:sz w:val="16"/>
          <w:szCs w:val="16"/>
        </w:rPr>
        <w:t xml:space="preserve"> Os</w:t>
      </w:r>
      <w:r w:rsidR="00333755" w:rsidRPr="00B564ED">
        <w:rPr>
          <w:sz w:val="16"/>
          <w:szCs w:val="16"/>
        </w:rPr>
        <w:t xml:space="preserve"> gestores e</w:t>
      </w:r>
      <w:r w:rsidRPr="00B564ED">
        <w:rPr>
          <w:sz w:val="16"/>
          <w:szCs w:val="16"/>
        </w:rPr>
        <w:t xml:space="preserve"> fiscais do contrato serão designados pela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14:paraId="139DB17C" w14:textId="64E36C1F" w:rsidR="000E2064" w:rsidRPr="00B564ED" w:rsidRDefault="000E2064" w:rsidP="000E2064">
      <w:pPr>
        <w:pStyle w:val="Textodenotaderodap"/>
        <w:rPr>
          <w:sz w:val="16"/>
          <w:szCs w:val="16"/>
        </w:rPr>
      </w:pPr>
      <w:r w:rsidRPr="00B564ED">
        <w:rPr>
          <w:sz w:val="16"/>
          <w:szCs w:val="16"/>
        </w:rPr>
        <w:t xml:space="preserve">Os artigos 22, 23 e 24 do </w:t>
      </w:r>
      <w:hyperlink r:id="rId4" w:history="1">
        <w:r w:rsidRPr="00B564ED">
          <w:rPr>
            <w:rStyle w:val="Hyperlink"/>
            <w:sz w:val="16"/>
            <w:szCs w:val="16"/>
          </w:rPr>
          <w:t>Decreto nº 11.246, de 27 de outubro de 2022</w:t>
        </w:r>
      </w:hyperlink>
      <w:r w:rsidRPr="00B564ED">
        <w:rPr>
          <w:sz w:val="16"/>
          <w:szCs w:val="16"/>
        </w:rPr>
        <w:t xml:space="preserve">, contêm as disposições sobre as regras de atuação dos fiscais </w:t>
      </w:r>
      <w:r w:rsidR="003B583A" w:rsidRPr="00B564ED">
        <w:rPr>
          <w:sz w:val="16"/>
          <w:szCs w:val="16"/>
        </w:rPr>
        <w:t>e gestores</w:t>
      </w:r>
      <w:r w:rsidRPr="00B564ED">
        <w:rPr>
          <w:sz w:val="16"/>
          <w:szCs w:val="16"/>
        </w:rPr>
        <w:t xml:space="preserve"> de contrato.</w:t>
      </w:r>
    </w:p>
  </w:footnote>
  <w:footnote w:id="46">
    <w:p w14:paraId="3B3713DC" w14:textId="77777777" w:rsidR="0024448F" w:rsidRPr="00B564ED" w:rsidRDefault="0024448F" w:rsidP="0024448F">
      <w:pPr>
        <w:pStyle w:val="Textodenotaderodap"/>
        <w:rPr>
          <w:sz w:val="16"/>
          <w:szCs w:val="16"/>
        </w:rPr>
      </w:pPr>
      <w:r w:rsidRPr="00B564ED">
        <w:rPr>
          <w:rStyle w:val="Refdenotaderodap"/>
          <w:b/>
          <w:bCs/>
          <w:sz w:val="16"/>
          <w:szCs w:val="16"/>
        </w:rPr>
        <w:footnoteRef/>
      </w:r>
      <w:r w:rsidRPr="00B564ED">
        <w:rPr>
          <w:sz w:val="16"/>
          <w:szCs w:val="16"/>
        </w:rPr>
        <w:t xml:space="preserve"> Inserir o subitem acima se for o caso para inclusão de rotinas de fiscalização específicas para atender às peculiaridades do objeto contratado.</w:t>
      </w:r>
    </w:p>
    <w:p w14:paraId="4B01BA42" w14:textId="77777777" w:rsidR="0024448F" w:rsidRPr="00B564ED" w:rsidRDefault="0024448F" w:rsidP="0024448F">
      <w:pPr>
        <w:pStyle w:val="Textodenotaderodap"/>
        <w:rPr>
          <w:sz w:val="16"/>
          <w:szCs w:val="16"/>
        </w:rPr>
      </w:pPr>
      <w:r w:rsidRPr="00B564ED">
        <w:rPr>
          <w:sz w:val="16"/>
          <w:szCs w:val="16"/>
        </w:rPr>
        <w:t>Durante a vigência do contrato, caso haja dúvida por parte do fiscal técnico sobre os aspectos de qualidade do produto entregue e o atendimento aos dados constantes do Documento de Classificação do produto, poderá ser solicitado ao Contratado a realização de análise em laboratório de amostra do produto fornecido.</w:t>
      </w:r>
    </w:p>
    <w:p w14:paraId="1C535FED" w14:textId="77777777" w:rsidR="0024448F" w:rsidRPr="00B564ED" w:rsidRDefault="0024448F" w:rsidP="0024448F">
      <w:pPr>
        <w:pStyle w:val="Textodenotaderodap"/>
        <w:rPr>
          <w:sz w:val="16"/>
          <w:szCs w:val="16"/>
        </w:rPr>
      </w:pPr>
      <w:r w:rsidRPr="00B564ED">
        <w:rPr>
          <w:sz w:val="16"/>
          <w:szCs w:val="16"/>
        </w:rPr>
        <w:t>A análise laboratorial deve ser realizada em empresa credenciada pelo Ministério da Agricultura e da Pecuária, nos termos da Portaria SDA/MAPA nº 570, de 2022.</w:t>
      </w:r>
    </w:p>
  </w:footnote>
  <w:footnote w:id="47">
    <w:p w14:paraId="0DAE7DAA" w14:textId="77777777" w:rsidR="00A57B5A" w:rsidRPr="00B564ED" w:rsidRDefault="00A57B5A" w:rsidP="00A57B5A">
      <w:pPr>
        <w:pStyle w:val="Textodenotaderodap"/>
        <w:rPr>
          <w:sz w:val="16"/>
          <w:szCs w:val="16"/>
        </w:rPr>
      </w:pPr>
      <w:r w:rsidRPr="00B564ED">
        <w:rPr>
          <w:rStyle w:val="Refdenotaderodap"/>
          <w:b/>
          <w:bCs/>
          <w:sz w:val="16"/>
          <w:szCs w:val="16"/>
        </w:rPr>
        <w:footnoteRef/>
      </w:r>
      <w:r w:rsidRPr="00B564ED">
        <w:rPr>
          <w:b/>
          <w:bCs/>
          <w:sz w:val="16"/>
          <w:szCs w:val="16"/>
        </w:rPr>
        <w:t xml:space="preserve"> </w:t>
      </w:r>
      <w:r w:rsidRPr="00B564ED">
        <w:rPr>
          <w:sz w:val="16"/>
          <w:szCs w:val="16"/>
        </w:rPr>
        <w:t>Ao contrário da Lei nº 8.666, de 1993, a Lei nº 14.133, de 2021, não trouxe prazo máximo de recebimento provisório, de modo que possível a previsão de qualquer prazo julgado oportuno.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7A17945B" w14:textId="77777777" w:rsidR="00A57B5A" w:rsidRPr="00B564ED" w:rsidRDefault="00A57B5A" w:rsidP="00A57B5A">
      <w:pPr>
        <w:pStyle w:val="Textodenotaderodap"/>
        <w:ind w:left="708"/>
        <w:rPr>
          <w:i/>
          <w:iCs/>
          <w:sz w:val="16"/>
          <w:szCs w:val="16"/>
        </w:rPr>
      </w:pPr>
      <w:r w:rsidRPr="00B564ED">
        <w:rPr>
          <w:sz w:val="16"/>
          <w:szCs w:val="16"/>
        </w:rPr>
        <w:t>Art. 25 do Decreto nº 11.246, de 27 de outubro de 2022 -</w:t>
      </w:r>
      <w:r w:rsidRPr="00B564ED">
        <w:rPr>
          <w:i/>
          <w:iCs/>
          <w:sz w:val="16"/>
          <w:szCs w:val="16"/>
        </w:rPr>
        <w:t xml:space="preserve"> "O recebimento provisório ficará a cargo dos fiscais técnico, administrativo ou setorial e o recebimento definitivo, do gestor do contrato ou da comissão designada pela autoridade competente.</w:t>
      </w:r>
    </w:p>
    <w:p w14:paraId="75A370B3" w14:textId="77777777" w:rsidR="00A57B5A" w:rsidRPr="00B564ED" w:rsidRDefault="00A57B5A" w:rsidP="00A57B5A">
      <w:pPr>
        <w:pStyle w:val="Textodenotaderodap"/>
        <w:ind w:left="708"/>
        <w:rPr>
          <w:i/>
          <w:iCs/>
          <w:sz w:val="16"/>
          <w:szCs w:val="16"/>
        </w:rPr>
      </w:pPr>
      <w:r w:rsidRPr="00B564ED">
        <w:rPr>
          <w:i/>
          <w:iCs/>
          <w:sz w:val="16"/>
          <w:szCs w:val="16"/>
        </w:rPr>
        <w:t>Parágrafo único. Os prazos e os métodos para a realização dos recebimentos provisório e definitivo serão definidos em regulamento ou no contrato, nos termos no disposto no § 3º do art. 140 da Lei nº 14.133, de 2021."</w:t>
      </w:r>
    </w:p>
    <w:p w14:paraId="1A2776CB" w14:textId="77777777" w:rsidR="00A57B5A" w:rsidRPr="00B564ED" w:rsidRDefault="00A57B5A" w:rsidP="00A57B5A">
      <w:pPr>
        <w:pStyle w:val="Textodenotaderodap"/>
        <w:rPr>
          <w:sz w:val="16"/>
          <w:szCs w:val="16"/>
        </w:rPr>
      </w:pPr>
      <w:r w:rsidRPr="00B564ED">
        <w:rPr>
          <w:sz w:val="16"/>
          <w:szCs w:val="16"/>
        </w:rPr>
        <w:t>Recomenda-se que o prazo seja dimensionado para que corresponda ao período razoável à checagem necessária, sem que traga um ônus excessivo que venha a afastar potenciais interessados.</w:t>
      </w:r>
    </w:p>
  </w:footnote>
  <w:footnote w:id="48">
    <w:p w14:paraId="39674E16" w14:textId="32441661" w:rsidR="00301312" w:rsidRPr="00B564ED" w:rsidRDefault="00301312" w:rsidP="002E402D">
      <w:pPr>
        <w:pStyle w:val="Textodenotaderodap"/>
        <w:rPr>
          <w:rFonts w:cstheme="minorHAnsi"/>
          <w:sz w:val="16"/>
          <w:szCs w:val="16"/>
        </w:rPr>
      </w:pPr>
      <w:r w:rsidRPr="00B564ED">
        <w:rPr>
          <w:rStyle w:val="Refdenotaderodap"/>
          <w:b/>
          <w:sz w:val="16"/>
          <w:szCs w:val="16"/>
        </w:rPr>
        <w:footnoteRef/>
      </w:r>
      <w:r w:rsidR="002E402D" w:rsidRPr="00B564ED">
        <w:rPr>
          <w:rFonts w:cstheme="minorHAnsi"/>
          <w:sz w:val="16"/>
          <w:szCs w:val="16"/>
        </w:rPr>
        <w:t xml:space="preserve">O art. 7º, inciso I, da Instrução Normativa SEGES/ME nº 77, de 4 de novembro de 2022, estabelece o prazo de 10 (dez dias) úteis para a liquidação da despesa, </w:t>
      </w:r>
      <w:r w:rsidR="002E402D" w:rsidRPr="00B564ED">
        <w:rPr>
          <w:rFonts w:cstheme="minorHAnsi"/>
          <w:b/>
          <w:bCs/>
          <w:sz w:val="16"/>
          <w:szCs w:val="16"/>
        </w:rPr>
        <w:t xml:space="preserve">a contar do recebimento da nota fiscal ou instrumento de cobrança equivalente </w:t>
      </w:r>
      <w:r w:rsidR="002E402D" w:rsidRPr="00B564ED">
        <w:rPr>
          <w:rFonts w:cstheme="minorHAnsi"/>
          <w:sz w:val="16"/>
          <w:szCs w:val="16"/>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sidR="002E402D" w:rsidRPr="00B564ED">
        <w:rPr>
          <w:rFonts w:cstheme="minorHAnsi"/>
          <w:b/>
          <w:bCs/>
          <w:sz w:val="16"/>
          <w:szCs w:val="16"/>
        </w:rPr>
        <w:t>o prazo máximo de 10 dias úteis deverá ser suficiente para as providências de recebimentos provisório, definitivo e de liquidação</w:t>
      </w:r>
      <w:r w:rsidR="002E402D" w:rsidRPr="00B564ED">
        <w:rPr>
          <w:rFonts w:cstheme="minorHAnsi"/>
          <w:sz w:val="16"/>
          <w:szCs w:val="16"/>
        </w:rPr>
        <w:t>. Assim, embora a</w:t>
      </w:r>
      <w:r w:rsidR="00632B2B" w:rsidRPr="00B564ED">
        <w:rPr>
          <w:rFonts w:cstheme="minorHAnsi"/>
          <w:sz w:val="16"/>
          <w:szCs w:val="16"/>
        </w:rPr>
        <w:t xml:space="preserve"> lei nº 14.133, de 2021 </w:t>
      </w:r>
      <w:r w:rsidR="002E402D" w:rsidRPr="00B564ED">
        <w:rPr>
          <w:rFonts w:cstheme="minorHAnsi"/>
          <w:sz w:val="16"/>
          <w:szCs w:val="16"/>
        </w:rPr>
        <w:t>não fixe prazo máximo de recebimento definitivo, este prazo deverá ser inferior ao fixado para liquidação de despesa pela IN SEGES/ME nº 77, de 2022.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footnote>
  <w:footnote w:id="49">
    <w:p w14:paraId="755761F6" w14:textId="06594C91" w:rsidR="00833F47" w:rsidRPr="00B564ED" w:rsidRDefault="00833F47" w:rsidP="00547385">
      <w:pPr>
        <w:pStyle w:val="Textodenotaderodap"/>
        <w:rPr>
          <w:sz w:val="16"/>
          <w:szCs w:val="16"/>
        </w:rPr>
      </w:pPr>
      <w:r w:rsidRPr="00B564ED">
        <w:rPr>
          <w:rStyle w:val="Refdenotaderodap"/>
          <w:b/>
          <w:bCs/>
          <w:sz w:val="16"/>
          <w:szCs w:val="16"/>
        </w:rPr>
        <w:footnoteRef/>
      </w:r>
      <w:r w:rsidRPr="00B564ED">
        <w:rPr>
          <w:sz w:val="16"/>
          <w:szCs w:val="16"/>
        </w:rPr>
        <w:t xml:space="preserve"> Observar que o §2º do artigo 7º da Instrução Normativa nº 77, de 2022, prevê que “</w:t>
      </w:r>
      <w:r w:rsidR="002E381A" w:rsidRPr="00B564ED">
        <w:rPr>
          <w:i/>
          <w:iCs/>
          <w:sz w:val="16"/>
          <w:szCs w:val="16"/>
        </w:rPr>
        <w:t>p</w:t>
      </w:r>
      <w:r w:rsidRPr="00B564ED">
        <w:rPr>
          <w:i/>
          <w:iCs/>
          <w:sz w:val="16"/>
          <w:szCs w:val="16"/>
        </w:rPr>
        <w:t xml:space="preserve">ara as contratações decorrentes de despesas cujos valores não ultrapassem o limite de que trata o inciso II do art. 75 da Lei nº 14.133, de 2021, os prazos de que dos incisos I e II do caput </w:t>
      </w:r>
      <w:r w:rsidRPr="00B564ED">
        <w:rPr>
          <w:b/>
          <w:bCs/>
          <w:i/>
          <w:iCs/>
          <w:sz w:val="16"/>
          <w:szCs w:val="16"/>
        </w:rPr>
        <w:t>serão reduzidos pela metade</w:t>
      </w:r>
      <w:r w:rsidRPr="00B564ED">
        <w:rPr>
          <w:sz w:val="16"/>
          <w:szCs w:val="16"/>
        </w:rPr>
        <w:t>”. Como o prazo máximo de liquidação será reduzido pela metade, então o prazo de recebimento também deverá ser ajustado.</w:t>
      </w:r>
    </w:p>
  </w:footnote>
  <w:footnote w:id="50">
    <w:p w14:paraId="5A81DE14" w14:textId="64C1D261" w:rsidR="005835AA" w:rsidRPr="00B564ED" w:rsidRDefault="005835AA">
      <w:pPr>
        <w:pStyle w:val="Textodenotaderodap"/>
        <w:rPr>
          <w:sz w:val="16"/>
          <w:szCs w:val="16"/>
        </w:rPr>
      </w:pPr>
      <w:r w:rsidRPr="0052107A">
        <w:rPr>
          <w:rStyle w:val="Refdenotaderodap"/>
          <w:b/>
          <w:bCs/>
          <w:sz w:val="16"/>
          <w:szCs w:val="16"/>
        </w:rPr>
        <w:footnoteRef/>
      </w:r>
      <w:r w:rsidRPr="00B564ED">
        <w:rPr>
          <w:sz w:val="16"/>
          <w:szCs w:val="16"/>
        </w:rPr>
        <w:t xml:space="preserve"> </w:t>
      </w:r>
      <w:r w:rsidR="00A369FC" w:rsidRPr="00B564ED">
        <w:rPr>
          <w:sz w:val="16"/>
          <w:szCs w:val="16"/>
        </w:rPr>
        <w:t>A natureza do contrato e o objeto da contratação irão determinar a retenção tributária eventualmente cabível, bem como a possibilidade de a empresa se beneficiar da condição de optante do Simples Nacional, dentre outras questões de caráter tributário.</w:t>
      </w:r>
    </w:p>
  </w:footnote>
  <w:footnote w:id="51">
    <w:p w14:paraId="247C104A" w14:textId="77777777" w:rsidR="00371E40" w:rsidRPr="00B564ED" w:rsidRDefault="00371E40" w:rsidP="00371E40">
      <w:pPr>
        <w:pStyle w:val="Textodenotaderodap"/>
        <w:rPr>
          <w:sz w:val="16"/>
          <w:szCs w:val="16"/>
        </w:rPr>
      </w:pPr>
      <w:r w:rsidRPr="0052107A">
        <w:rPr>
          <w:rStyle w:val="Refdenotaderodap"/>
          <w:b/>
          <w:bCs/>
          <w:sz w:val="16"/>
          <w:szCs w:val="16"/>
        </w:rPr>
        <w:footnoteRef/>
      </w:r>
      <w:r w:rsidRPr="00B564ED">
        <w:rPr>
          <w:sz w:val="16"/>
          <w:szCs w:val="16"/>
        </w:rPr>
        <w:t xml:space="preserve"> Incluir esse item no caso de a contratação adotar o pagamento antecipado previsto no § 1º do art. 145 da Lei nº 14.133, de 2021.</w:t>
      </w:r>
    </w:p>
    <w:p w14:paraId="2C6C259F" w14:textId="2E9E398C" w:rsidR="00371E40" w:rsidRPr="00B564ED" w:rsidRDefault="00371E40" w:rsidP="00371E40">
      <w:pPr>
        <w:pStyle w:val="Textodenotaderodap"/>
        <w:rPr>
          <w:sz w:val="16"/>
          <w:szCs w:val="16"/>
        </w:rPr>
      </w:pPr>
      <w:r w:rsidRPr="00B564ED">
        <w:rPr>
          <w:sz w:val="16"/>
          <w:szCs w:val="16"/>
        </w:rPr>
        <w:t>Importante lembrar que, para a utilização desse mecanismo, é necessário que se demonstre nos autos que a antecipação do pagamento é, alternativamente, ou condição indispensável para a obtenção do bem, ou propicia sensível economia de recursos (</w:t>
      </w:r>
      <w:r w:rsidR="005F65C8" w:rsidRPr="00B564ED">
        <w:rPr>
          <w:sz w:val="16"/>
          <w:szCs w:val="16"/>
        </w:rPr>
        <w:t xml:space="preserve">§ 1º do </w:t>
      </w:r>
      <w:r w:rsidRPr="00B564ED">
        <w:rPr>
          <w:sz w:val="16"/>
          <w:szCs w:val="16"/>
        </w:rPr>
        <w:t>art. 145</w:t>
      </w:r>
      <w:r w:rsidR="005F65C8" w:rsidRPr="00B564ED">
        <w:rPr>
          <w:sz w:val="16"/>
          <w:szCs w:val="16"/>
        </w:rPr>
        <w:t xml:space="preserve"> </w:t>
      </w:r>
      <w:r w:rsidRPr="00B564ED">
        <w:rPr>
          <w:sz w:val="16"/>
          <w:szCs w:val="16"/>
        </w:rPr>
        <w:t>da Lei nº 14.133, de 2021). Em todo o caso, a lei impõe que a adoção do pagamento antecipado, parcial ou total, seja precedida de justificativa prévia.</w:t>
      </w:r>
    </w:p>
  </w:footnote>
  <w:footnote w:id="52">
    <w:p w14:paraId="4A02F08E" w14:textId="670C9555" w:rsidR="0030676D" w:rsidRPr="00B564ED" w:rsidRDefault="0030676D">
      <w:pPr>
        <w:pStyle w:val="Textodenotaderodap"/>
        <w:rPr>
          <w:sz w:val="16"/>
          <w:szCs w:val="16"/>
        </w:rPr>
      </w:pPr>
      <w:r w:rsidRPr="0052107A">
        <w:rPr>
          <w:rStyle w:val="Refdenotaderodap"/>
          <w:b/>
          <w:bCs/>
          <w:sz w:val="16"/>
          <w:szCs w:val="16"/>
        </w:rPr>
        <w:footnoteRef/>
      </w:r>
      <w:r w:rsidRPr="00B564ED">
        <w:rPr>
          <w:sz w:val="16"/>
          <w:szCs w:val="16"/>
        </w:rPr>
        <w:t xml:space="preserve"> Cabe à área técnica ajustar os itens 7.24, 7,25, 7.26, 7.26.1, 7.26.2,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footnote>
  <w:footnote w:id="53">
    <w:p w14:paraId="46A53266" w14:textId="2F9B7D6C" w:rsidR="00E3473F" w:rsidRPr="00B564ED" w:rsidRDefault="00E3473F">
      <w:pPr>
        <w:pStyle w:val="Textodenotaderodap"/>
        <w:rPr>
          <w:sz w:val="16"/>
          <w:szCs w:val="16"/>
        </w:rPr>
      </w:pPr>
      <w:r w:rsidRPr="00B564ED">
        <w:rPr>
          <w:rStyle w:val="Refdenotaderodap"/>
          <w:b/>
          <w:bCs/>
          <w:sz w:val="16"/>
          <w:szCs w:val="16"/>
        </w:rPr>
        <w:footnoteRef/>
      </w:r>
      <w:r w:rsidRPr="00B564ED">
        <w:rPr>
          <w:sz w:val="16"/>
          <w:szCs w:val="16"/>
        </w:rPr>
        <w:t xml:space="preserve"> A previsão dos itens 7.27, 7.27.1, 7.27.2, 7.28, 7.29 e 7.30 é obrigatória caso seja adotado o pagamento antecipado.</w:t>
      </w:r>
    </w:p>
  </w:footnote>
  <w:footnote w:id="54">
    <w:p w14:paraId="7FA820D0" w14:textId="46D4DCD4" w:rsidR="009B6E25" w:rsidRPr="00B564ED" w:rsidRDefault="009B6E25" w:rsidP="009B6E25">
      <w:pPr>
        <w:pStyle w:val="Textodenotaderodap"/>
        <w:rPr>
          <w:sz w:val="16"/>
          <w:szCs w:val="16"/>
        </w:rPr>
      </w:pPr>
      <w:r w:rsidRPr="00B564ED">
        <w:rPr>
          <w:rStyle w:val="Refdenotaderodap"/>
          <w:b/>
          <w:bCs/>
          <w:sz w:val="16"/>
          <w:szCs w:val="16"/>
        </w:rPr>
        <w:footnoteRef/>
      </w:r>
      <w:r w:rsidRPr="00B564ED">
        <w:rPr>
          <w:sz w:val="16"/>
          <w:szCs w:val="16"/>
        </w:rPr>
        <w:t xml:space="preserve"> A adoção das medidas é facultativa, conforme o §2º do art. 145</w:t>
      </w:r>
      <w:r w:rsidR="00946BA6" w:rsidRPr="00B564ED">
        <w:rPr>
          <w:sz w:val="16"/>
          <w:szCs w:val="16"/>
        </w:rPr>
        <w:t xml:space="preserve"> da Lei nº 14.133, de 2021</w:t>
      </w:r>
      <w:r w:rsidRPr="00B564ED">
        <w:rPr>
          <w:sz w:val="16"/>
          <w:szCs w:val="16"/>
        </w:rPr>
        <w:t>,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2C586A99" w14:textId="6FFFC578" w:rsidR="009B6E25" w:rsidRPr="00B564ED" w:rsidRDefault="009B6E25" w:rsidP="009B6E25">
      <w:pPr>
        <w:pStyle w:val="Textodenotaderodap"/>
        <w:rPr>
          <w:sz w:val="16"/>
          <w:szCs w:val="16"/>
        </w:rPr>
      </w:pPr>
      <w:r w:rsidRPr="00B564ED">
        <w:rPr>
          <w:sz w:val="16"/>
          <w:szCs w:val="16"/>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footnote>
  <w:footnote w:id="55">
    <w:p w14:paraId="6679D50D" w14:textId="4DEDC009" w:rsidR="00B5208E" w:rsidRPr="00B564ED" w:rsidRDefault="00B5208E">
      <w:pPr>
        <w:pStyle w:val="Textodenotaderodap"/>
        <w:rPr>
          <w:sz w:val="16"/>
          <w:szCs w:val="16"/>
        </w:rPr>
      </w:pPr>
      <w:r w:rsidRPr="00B564ED">
        <w:rPr>
          <w:rStyle w:val="Refdenotaderodap"/>
          <w:b/>
          <w:bCs/>
          <w:sz w:val="16"/>
          <w:szCs w:val="16"/>
        </w:rPr>
        <w:footnoteRef/>
      </w:r>
      <w:r w:rsidRPr="00B564ED">
        <w:rPr>
          <w:sz w:val="16"/>
          <w:szCs w:val="16"/>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footnote>
  <w:footnote w:id="56">
    <w:p w14:paraId="2FC1D577" w14:textId="18E01B42" w:rsidR="001E1268" w:rsidRPr="00B564ED" w:rsidRDefault="001E1268">
      <w:pPr>
        <w:pStyle w:val="Textodenotaderodap"/>
        <w:rPr>
          <w:sz w:val="16"/>
          <w:szCs w:val="16"/>
        </w:rPr>
      </w:pPr>
      <w:r w:rsidRPr="00B564ED">
        <w:rPr>
          <w:rStyle w:val="Refdenotaderodap"/>
          <w:b/>
          <w:bCs/>
          <w:sz w:val="16"/>
          <w:szCs w:val="16"/>
        </w:rPr>
        <w:footnoteRef/>
      </w:r>
      <w:r w:rsidRPr="00B564ED">
        <w:rPr>
          <w:sz w:val="16"/>
          <w:szCs w:val="16"/>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footnote>
  <w:footnote w:id="57">
    <w:p w14:paraId="28BE8DC9" w14:textId="71CD02B7" w:rsidR="00CD70DF" w:rsidRPr="00B564ED" w:rsidRDefault="00CD70DF" w:rsidP="00CD70DF">
      <w:pPr>
        <w:pStyle w:val="Textodenotaderodap"/>
        <w:rPr>
          <w:sz w:val="16"/>
          <w:szCs w:val="16"/>
        </w:rPr>
      </w:pPr>
      <w:r w:rsidRPr="00B564ED">
        <w:rPr>
          <w:rStyle w:val="Refdenotaderodap"/>
          <w:b/>
          <w:bCs/>
          <w:sz w:val="16"/>
          <w:szCs w:val="16"/>
        </w:rPr>
        <w:footnoteRef/>
      </w:r>
      <w:r w:rsidRPr="00B564ED">
        <w:rPr>
          <w:sz w:val="16"/>
          <w:szCs w:val="16"/>
        </w:rPr>
        <w:t xml:space="preserve"> A IN Seges/ME nº 53, de 2020, disciplinou uma modalidade específica de cessão de crédito no âmbito dos contratos administrativos – a denominada “</w:t>
      </w:r>
      <w:r w:rsidRPr="00B564ED">
        <w:rPr>
          <w:i/>
          <w:iCs/>
          <w:sz w:val="16"/>
          <w:szCs w:val="16"/>
        </w:rPr>
        <w:t>operação de crédito garantida por cessão fiduciária</w:t>
      </w:r>
      <w:r w:rsidRPr="00B564ED">
        <w:rPr>
          <w:sz w:val="16"/>
          <w:szCs w:val="16"/>
        </w:rPr>
        <w:t xml:space="preserve">”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3152289B" w14:textId="768B7247" w:rsidR="00CD70DF" w:rsidRPr="00B564ED" w:rsidRDefault="00CD70DF" w:rsidP="00CD70DF">
      <w:pPr>
        <w:pStyle w:val="Textodenotaderodap"/>
        <w:rPr>
          <w:sz w:val="16"/>
          <w:szCs w:val="16"/>
        </w:rPr>
      </w:pPr>
      <w:r w:rsidRPr="00B564ED">
        <w:rPr>
          <w:sz w:val="16"/>
          <w:szCs w:val="16"/>
        </w:rPr>
        <w:t xml:space="preserve">A cessão fiduciária, regida pela IN </w:t>
      </w:r>
      <w:r w:rsidR="001C4644" w:rsidRPr="00B564ED">
        <w:rPr>
          <w:sz w:val="16"/>
          <w:szCs w:val="16"/>
        </w:rPr>
        <w:t>Seges</w:t>
      </w:r>
      <w:r w:rsidRPr="00B564ED">
        <w:rPr>
          <w:sz w:val="16"/>
          <w:szCs w:val="16"/>
        </w:rPr>
        <w:t>/ME nº 53</w:t>
      </w:r>
      <w:r w:rsidR="001C4644" w:rsidRPr="00B564ED">
        <w:rPr>
          <w:sz w:val="16"/>
          <w:szCs w:val="16"/>
        </w:rPr>
        <w:t xml:space="preserve">, de </w:t>
      </w:r>
      <w:r w:rsidRPr="00B564ED">
        <w:rPr>
          <w:sz w:val="16"/>
          <w:szCs w:val="16"/>
        </w:rPr>
        <w:t>2020, é feita com instituição financeira, para garantia de operação de crédito e ocorre somente por intermédio do sistema AntecipaG</w:t>
      </w:r>
      <w:r w:rsidR="001C4644" w:rsidRPr="00B564ED">
        <w:rPr>
          <w:sz w:val="16"/>
          <w:szCs w:val="16"/>
        </w:rPr>
        <w:t>ov</w:t>
      </w:r>
      <w:r w:rsidRPr="00B564ED">
        <w:rPr>
          <w:sz w:val="16"/>
          <w:szCs w:val="16"/>
        </w:rPr>
        <w:t>. Neste tipo de negócio jurídico, o fornecedor que detém um vínculo contratual com a Administração Pública, contrai empréstimo</w:t>
      </w:r>
      <w:r w:rsidRPr="00B43BCF">
        <w:t xml:space="preserve"> </w:t>
      </w:r>
      <w:r w:rsidRPr="00B564ED">
        <w:rPr>
          <w:sz w:val="16"/>
          <w:szCs w:val="16"/>
        </w:rPr>
        <w:t>perante instituição financeira e, como garantia da operação, cede a esta última seus direitos creditórios pertinentes ao contrato administrativo.</w:t>
      </w:r>
    </w:p>
    <w:p w14:paraId="37EC9691" w14:textId="5F3BB53D" w:rsidR="00CD70DF" w:rsidRPr="00B564ED" w:rsidRDefault="00CD70DF" w:rsidP="00CD70DF">
      <w:pPr>
        <w:pStyle w:val="Textodenotaderodap"/>
        <w:rPr>
          <w:sz w:val="16"/>
          <w:szCs w:val="16"/>
        </w:rPr>
      </w:pPr>
      <w:r w:rsidRPr="00B564ED">
        <w:rPr>
          <w:sz w:val="16"/>
          <w:szCs w:val="16"/>
        </w:rPr>
        <w:t>Já em relação às demais modalidades de cessão de crédito, não abrangidas pela IN S</w:t>
      </w:r>
      <w:r w:rsidR="006C12A4" w:rsidRPr="00B564ED">
        <w:rPr>
          <w:sz w:val="16"/>
          <w:szCs w:val="16"/>
        </w:rPr>
        <w:t>eges</w:t>
      </w:r>
      <w:r w:rsidRPr="00B564ED">
        <w:rPr>
          <w:sz w:val="16"/>
          <w:szCs w:val="16"/>
        </w:rPr>
        <w:t>/ME nº 53</w:t>
      </w:r>
      <w:r w:rsidR="00BA4956" w:rsidRPr="00B564ED">
        <w:rPr>
          <w:sz w:val="16"/>
          <w:szCs w:val="16"/>
        </w:rPr>
        <w:t xml:space="preserve">, de </w:t>
      </w:r>
      <w:r w:rsidRPr="00B564ED">
        <w:rPr>
          <w:sz w:val="16"/>
          <w:szCs w:val="16"/>
        </w:rPr>
        <w:t xml:space="preserve">2020, feitas com outros tipos de particulares, tem-se que sua previsão em editais e contratos administrativos, embora não obrigatória, continua admitida por força do </w:t>
      </w:r>
      <w:hyperlink r:id="rId5" w:history="1">
        <w:r w:rsidRPr="00B564ED">
          <w:rPr>
            <w:rStyle w:val="Hyperlink"/>
            <w:sz w:val="16"/>
            <w:szCs w:val="16"/>
          </w:rPr>
          <w:t>Parecer JL-01</w:t>
        </w:r>
      </w:hyperlink>
      <w:r w:rsidRPr="00B564ED">
        <w:rPr>
          <w:sz w:val="16"/>
          <w:szCs w:val="16"/>
        </w:rPr>
        <w:t>, do Advogado-Geral da União, aprovado pelo</w:t>
      </w:r>
      <w:r w:rsidR="00C506F2" w:rsidRPr="00B564ED">
        <w:rPr>
          <w:sz w:val="16"/>
          <w:szCs w:val="16"/>
        </w:rPr>
        <w:t xml:space="preserve"> </w:t>
      </w:r>
      <w:r w:rsidRPr="00B564ED">
        <w:rPr>
          <w:sz w:val="16"/>
          <w:szCs w:val="16"/>
        </w:rPr>
        <w:t>Presidente da República em 26/05/2020, e, portanto, vinculante para toda a administração pública (§1º</w:t>
      </w:r>
      <w:r w:rsidR="006C12A4" w:rsidRPr="00B564ED">
        <w:rPr>
          <w:sz w:val="16"/>
          <w:szCs w:val="16"/>
        </w:rPr>
        <w:t xml:space="preserve"> do art. 40</w:t>
      </w:r>
      <w:r w:rsidRPr="00B564ED">
        <w:rPr>
          <w:sz w:val="16"/>
          <w:szCs w:val="16"/>
        </w:rPr>
        <w:t xml:space="preserve"> e </w:t>
      </w:r>
      <w:r w:rsidR="006C12A4" w:rsidRPr="00B564ED">
        <w:rPr>
          <w:sz w:val="16"/>
          <w:szCs w:val="16"/>
        </w:rPr>
        <w:t xml:space="preserve">art. </w:t>
      </w:r>
      <w:r w:rsidRPr="00B564ED">
        <w:rPr>
          <w:sz w:val="16"/>
          <w:szCs w:val="16"/>
        </w:rPr>
        <w:t xml:space="preserve">41 da Lei Complementar nº 73, de 1993). </w:t>
      </w:r>
    </w:p>
    <w:p w14:paraId="0A59091D" w14:textId="77777777" w:rsidR="00CD70DF" w:rsidRPr="00B564ED" w:rsidRDefault="00CD70DF" w:rsidP="00CD70DF">
      <w:pPr>
        <w:pStyle w:val="Textodenotaderodap"/>
        <w:rPr>
          <w:sz w:val="16"/>
          <w:szCs w:val="16"/>
        </w:rPr>
      </w:pPr>
      <w:r w:rsidRPr="00B564ED">
        <w:rPr>
          <w:sz w:val="16"/>
          <w:szCs w:val="16"/>
        </w:rPr>
        <w:t>Quanto a estas últimas, importa destacar a seguinte condicionante que foi erigida pelo referido Parecer nº JL – 01/2020 como requisito para a sua admissibilidade em contratos administrativos: inexistência de vedação no</w:t>
      </w:r>
      <w:r w:rsidRPr="00B43BCF">
        <w:t xml:space="preserve"> </w:t>
      </w:r>
      <w:r w:rsidRPr="00B564ED">
        <w:rPr>
          <w:sz w:val="16"/>
          <w:szCs w:val="16"/>
        </w:rPr>
        <w:t>instrumento convocatório. Assim, relativamente às cessões de crédito em geral, ter-se-á por admitida desde que não haja vedação em cláusula contratual ou no instrumento convocatório.</w:t>
      </w:r>
    </w:p>
    <w:p w14:paraId="7CC40BEB" w14:textId="14BF63D2" w:rsidR="00CD70DF" w:rsidRPr="00B564ED" w:rsidRDefault="00CD70DF" w:rsidP="00CD70DF">
      <w:pPr>
        <w:pStyle w:val="Textodenotaderodap"/>
        <w:rPr>
          <w:sz w:val="16"/>
          <w:szCs w:val="16"/>
        </w:rPr>
      </w:pPr>
      <w:r w:rsidRPr="00B564ED">
        <w:rPr>
          <w:sz w:val="16"/>
          <w:szCs w:val="16"/>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footnote>
  <w:footnote w:id="58">
    <w:p w14:paraId="62AA08EC" w14:textId="60FDBD9E" w:rsidR="00E007B2" w:rsidRPr="00B564ED" w:rsidRDefault="00E007B2">
      <w:pPr>
        <w:pStyle w:val="Textodenotaderodap"/>
        <w:rPr>
          <w:sz w:val="16"/>
          <w:szCs w:val="16"/>
        </w:rPr>
      </w:pPr>
      <w:r w:rsidRPr="00B564ED">
        <w:rPr>
          <w:rStyle w:val="Refdenotaderodap"/>
          <w:b/>
          <w:bCs/>
          <w:sz w:val="16"/>
          <w:szCs w:val="16"/>
        </w:rPr>
        <w:footnoteRef/>
      </w:r>
      <w:r w:rsidRPr="00B564ED">
        <w:rPr>
          <w:sz w:val="16"/>
          <w:szCs w:val="16"/>
        </w:rPr>
        <w:t xml:space="preserve"> No caso do subitem 7.33.1, o órgão contratante pode optar por mudar a redação para já vedar de plano as cessões não fiduciárias. Entretanto, reitera-se que as cessões fiduciárias (subitem 7.33) devem permanecer permitidas, por força do art. 15 da IN Seges/ME nº 53</w:t>
      </w:r>
      <w:r w:rsidR="003D19BD" w:rsidRPr="00B564ED">
        <w:rPr>
          <w:sz w:val="16"/>
          <w:szCs w:val="16"/>
        </w:rPr>
        <w:t xml:space="preserve">, de </w:t>
      </w:r>
      <w:r w:rsidRPr="00B564ED">
        <w:rPr>
          <w:sz w:val="16"/>
          <w:szCs w:val="16"/>
        </w:rPr>
        <w:t>2020.</w:t>
      </w:r>
    </w:p>
  </w:footnote>
  <w:footnote w:id="59">
    <w:p w14:paraId="65671577" w14:textId="2D32B611" w:rsidR="006A0366" w:rsidRPr="00B564ED" w:rsidRDefault="006A0366">
      <w:pPr>
        <w:pStyle w:val="Textodenotaderodap"/>
        <w:rPr>
          <w:sz w:val="16"/>
          <w:szCs w:val="16"/>
        </w:rPr>
      </w:pPr>
      <w:r w:rsidRPr="00B564ED">
        <w:rPr>
          <w:rStyle w:val="Refdenotaderodap"/>
          <w:b/>
          <w:bCs/>
          <w:sz w:val="16"/>
          <w:szCs w:val="16"/>
        </w:rPr>
        <w:footnoteRef/>
      </w:r>
      <w:r w:rsidRPr="00B564ED">
        <w:rPr>
          <w:sz w:val="16"/>
          <w:szCs w:val="16"/>
        </w:rPr>
        <w:t xml:space="preserve"> Os condicionamentos dos subitens 7.34 a 7.37 decorrem das conclusões do Parecer JL-01, de 18 de maio de 2020.</w:t>
      </w:r>
    </w:p>
  </w:footnote>
  <w:footnote w:id="60">
    <w:p w14:paraId="6CD8F1E8" w14:textId="29F1E9A5" w:rsidR="00D50162" w:rsidRPr="00B564ED" w:rsidRDefault="00D50162" w:rsidP="00D50162">
      <w:pPr>
        <w:pStyle w:val="Textodenotaderodap"/>
        <w:rPr>
          <w:sz w:val="16"/>
          <w:szCs w:val="16"/>
        </w:rPr>
      </w:pPr>
      <w:r w:rsidRPr="00B564ED">
        <w:rPr>
          <w:rStyle w:val="Refdenotaderodap"/>
          <w:b/>
          <w:bCs/>
          <w:sz w:val="16"/>
          <w:szCs w:val="16"/>
        </w:rPr>
        <w:footnoteRef/>
      </w:r>
      <w:r w:rsidRPr="00B564ED">
        <w:rPr>
          <w:sz w:val="16"/>
          <w:szCs w:val="16"/>
        </w:rPr>
        <w:t xml:space="preserve"> É fundamental que a Administração observe que exigências demasiadas poderão prejudicar a competitividade da licitação e ofender a o disposto no </w:t>
      </w:r>
      <w:r w:rsidR="00107217" w:rsidRPr="00B564ED">
        <w:rPr>
          <w:sz w:val="16"/>
          <w:szCs w:val="16"/>
        </w:rPr>
        <w:t xml:space="preserve">inciso XXI do </w:t>
      </w:r>
      <w:r w:rsidRPr="00B564ED">
        <w:rPr>
          <w:sz w:val="16"/>
          <w:szCs w:val="16"/>
        </w:rPr>
        <w:t>art. 37 da Constituição Federal, o qual preceitua que “</w:t>
      </w:r>
      <w:r w:rsidRPr="00B564ED">
        <w:rPr>
          <w:i/>
          <w:iCs/>
          <w:sz w:val="16"/>
          <w:szCs w:val="16"/>
        </w:rPr>
        <w:t>o processo de licitação pública... somente permitirá as exigências de qualificação técnica e econômica indispensáveis à garantia do cumprimento das obrigações</w:t>
      </w:r>
      <w:r w:rsidRPr="00B564ED">
        <w:rPr>
          <w:sz w:val="16"/>
          <w:szCs w:val="16"/>
        </w:rPr>
        <w:t>”.</w:t>
      </w:r>
    </w:p>
    <w:p w14:paraId="59C5421F" w14:textId="158C798B" w:rsidR="00D50162" w:rsidRPr="00B564ED" w:rsidRDefault="00D50162" w:rsidP="00D50162">
      <w:pPr>
        <w:pStyle w:val="Textodenotaderodap"/>
        <w:rPr>
          <w:sz w:val="16"/>
          <w:szCs w:val="16"/>
        </w:rPr>
      </w:pPr>
      <w:r w:rsidRPr="00B564ED">
        <w:rPr>
          <w:sz w:val="16"/>
          <w:szCs w:val="16"/>
        </w:rPr>
        <w:t xml:space="preserve">O </w:t>
      </w:r>
      <w:r w:rsidR="00107217" w:rsidRPr="00B564ED">
        <w:rPr>
          <w:sz w:val="16"/>
          <w:szCs w:val="16"/>
        </w:rPr>
        <w:t xml:space="preserve">inciso III do </w:t>
      </w:r>
      <w:r w:rsidRPr="00B564ED">
        <w:rPr>
          <w:sz w:val="16"/>
          <w:szCs w:val="16"/>
        </w:rPr>
        <w:t xml:space="preserve">art. 70 da Lei </w:t>
      </w:r>
      <w:r w:rsidR="00107217" w:rsidRPr="00B564ED">
        <w:rPr>
          <w:sz w:val="16"/>
          <w:szCs w:val="16"/>
        </w:rPr>
        <w:t>n</w:t>
      </w:r>
      <w:r w:rsidRPr="00B564ED">
        <w:rPr>
          <w:sz w:val="16"/>
          <w:szCs w:val="16"/>
        </w:rPr>
        <w:t>º 14.133</w:t>
      </w:r>
      <w:r w:rsidR="00107217" w:rsidRPr="00B564ED">
        <w:rPr>
          <w:sz w:val="16"/>
          <w:szCs w:val="16"/>
        </w:rPr>
        <w:t xml:space="preserve">, de </w:t>
      </w:r>
      <w:r w:rsidRPr="00B564ED">
        <w:rPr>
          <w:sz w:val="16"/>
          <w:szCs w:val="16"/>
        </w:rPr>
        <w:t>2021, por sua vez, dispõe que as exigências de habilitação poderão ser dispensadas, “</w:t>
      </w:r>
      <w:r w:rsidRPr="00B564ED">
        <w:rPr>
          <w:i/>
          <w:iCs/>
          <w:sz w:val="16"/>
          <w:szCs w:val="16"/>
        </w:rPr>
        <w:t>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w:t>
      </w:r>
      <w:r w:rsidRPr="00B564ED">
        <w:rPr>
          <w:sz w:val="16"/>
          <w:szCs w:val="16"/>
        </w:rPr>
        <w:t>.” (Referidos valores são atualizados anualmente por Decreto, conforme art. 182 da mesma Lei).</w:t>
      </w:r>
    </w:p>
    <w:p w14:paraId="7F868E60" w14:textId="3BB62C15" w:rsidR="00D50162" w:rsidRPr="00B564ED" w:rsidRDefault="00D50162" w:rsidP="00D50162">
      <w:pPr>
        <w:pStyle w:val="Textodenotaderodap"/>
        <w:rPr>
          <w:sz w:val="16"/>
          <w:szCs w:val="16"/>
        </w:rPr>
      </w:pPr>
      <w:r w:rsidRPr="00B564ED">
        <w:rPr>
          <w:sz w:val="16"/>
          <w:szCs w:val="16"/>
        </w:rPr>
        <w:t>A combinação da disposição constitucional com a disposição legal resulta que as exigências de qualificação técnica e econômica nas situações retratadas no</w:t>
      </w:r>
      <w:r w:rsidR="001C1410" w:rsidRPr="00B564ED">
        <w:rPr>
          <w:sz w:val="16"/>
          <w:szCs w:val="16"/>
        </w:rPr>
        <w:t xml:space="preserve"> inciso III do</w:t>
      </w:r>
      <w:r w:rsidRPr="00B564ED">
        <w:rPr>
          <w:sz w:val="16"/>
          <w:szCs w:val="16"/>
        </w:rPr>
        <w:t xml:space="preserve"> art. 70</w:t>
      </w:r>
      <w:r w:rsidR="001C1410" w:rsidRPr="00B564ED">
        <w:rPr>
          <w:sz w:val="16"/>
          <w:szCs w:val="16"/>
        </w:rPr>
        <w:t xml:space="preserve"> da Lei nº 14.133, de 2021</w:t>
      </w:r>
      <w:r w:rsidRPr="00B564ED">
        <w:rPr>
          <w:sz w:val="16"/>
          <w:szCs w:val="16"/>
        </w:rPr>
        <w:t xml:space="preserve">,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8110763" w14:textId="77777777" w:rsidR="00D50162" w:rsidRPr="00B564ED" w:rsidRDefault="00D50162" w:rsidP="00D50162">
      <w:pPr>
        <w:pStyle w:val="Textodenotaderodap"/>
        <w:rPr>
          <w:sz w:val="16"/>
          <w:szCs w:val="16"/>
        </w:rPr>
      </w:pPr>
      <w:r w:rsidRPr="00B564ED">
        <w:rPr>
          <w:sz w:val="16"/>
          <w:szCs w:val="16"/>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1AD1566E" w14:textId="70554D62" w:rsidR="00D50162" w:rsidRPr="00B564ED" w:rsidRDefault="00D50162" w:rsidP="00D50162">
      <w:pPr>
        <w:pStyle w:val="Textodenotaderodap"/>
        <w:rPr>
          <w:sz w:val="16"/>
          <w:szCs w:val="16"/>
        </w:rPr>
      </w:pPr>
      <w:r w:rsidRPr="00B564ED">
        <w:rPr>
          <w:sz w:val="16"/>
          <w:szCs w:val="16"/>
        </w:rPr>
        <w:t>É vedada a inclusão de requisitos que não tenham suporte nos arts. 66 a 69 da Lei nº 14.133, de 2021.</w:t>
      </w:r>
    </w:p>
  </w:footnote>
  <w:footnote w:id="61">
    <w:p w14:paraId="6BCEDB1F" w14:textId="77777777" w:rsidR="00CA7305" w:rsidRPr="00B564ED" w:rsidRDefault="00CA7305" w:rsidP="00CA7305">
      <w:pPr>
        <w:pStyle w:val="Textodenotaderodap"/>
        <w:rPr>
          <w:sz w:val="16"/>
          <w:szCs w:val="16"/>
        </w:rPr>
      </w:pPr>
      <w:r w:rsidRPr="00B564ED">
        <w:rPr>
          <w:rStyle w:val="Refdenotaderodap"/>
          <w:b/>
          <w:bCs/>
          <w:sz w:val="16"/>
          <w:szCs w:val="16"/>
        </w:rPr>
        <w:footnoteRef/>
      </w:r>
      <w:r w:rsidRPr="00B564ED">
        <w:rPr>
          <w:sz w:val="16"/>
          <w:szCs w:val="16"/>
        </w:rPr>
        <w:t xml:space="preserve">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w:t>
      </w:r>
      <w:r w:rsidRPr="00B564ED">
        <w:rPr>
          <w:b/>
          <w:bCs/>
          <w:sz w:val="16"/>
          <w:szCs w:val="16"/>
        </w:rPr>
        <w:t>caput</w:t>
      </w:r>
      <w:r w:rsidRPr="00B564ED">
        <w:rPr>
          <w:sz w:val="16"/>
          <w:szCs w:val="16"/>
        </w:rPr>
        <w:t xml:space="preserve"> do art. 11.</w:t>
      </w:r>
    </w:p>
    <w:p w14:paraId="79B913CB" w14:textId="77777777" w:rsidR="00CA7305" w:rsidRPr="00B564ED" w:rsidRDefault="00CA7305" w:rsidP="00CA7305">
      <w:pPr>
        <w:pStyle w:val="Textodenotaderodap"/>
        <w:rPr>
          <w:sz w:val="16"/>
          <w:szCs w:val="16"/>
        </w:rPr>
      </w:pPr>
      <w:r w:rsidRPr="00B564ED">
        <w:rPr>
          <w:sz w:val="16"/>
          <w:szCs w:val="16"/>
        </w:rPr>
        <w:t>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w:t>
      </w:r>
      <w:r w:rsidRPr="00B564ED">
        <w:rPr>
          <w:i/>
          <w:sz w:val="16"/>
          <w:szCs w:val="16"/>
        </w:rPr>
        <w:t>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r w:rsidRPr="00B564ED">
        <w:rPr>
          <w:sz w:val="16"/>
          <w:szCs w:val="16"/>
        </w:rPr>
        <w:t>”.</w:t>
      </w:r>
    </w:p>
    <w:p w14:paraId="3AE57AFB" w14:textId="0006A76A" w:rsidR="00CA7305" w:rsidRPr="00B564ED" w:rsidRDefault="00CA7305">
      <w:pPr>
        <w:pStyle w:val="Textodenotaderodap"/>
        <w:rPr>
          <w:sz w:val="16"/>
          <w:szCs w:val="16"/>
        </w:rPr>
      </w:pPr>
      <w:r w:rsidRPr="00B564ED">
        <w:rPr>
          <w:sz w:val="16"/>
          <w:szCs w:val="16"/>
        </w:rPr>
        <w:t xml:space="preserve">A IN Seges/ME nº 116, de 2021, determina, em seu </w:t>
      </w:r>
      <w:r w:rsidR="00151500" w:rsidRPr="00B564ED">
        <w:rPr>
          <w:b/>
          <w:bCs/>
          <w:sz w:val="16"/>
          <w:szCs w:val="16"/>
        </w:rPr>
        <w:t>caput</w:t>
      </w:r>
      <w:r w:rsidR="00151500" w:rsidRPr="00B564ED">
        <w:rPr>
          <w:sz w:val="16"/>
          <w:szCs w:val="16"/>
        </w:rPr>
        <w:t xml:space="preserve"> do </w:t>
      </w:r>
      <w:r w:rsidRPr="00B564ED">
        <w:rPr>
          <w:sz w:val="16"/>
          <w:szCs w:val="16"/>
        </w:rPr>
        <w:t>art. 4º, que os editais possibilitem a contratação das pessoas físicas, em observância aos objetivos da isonomia e da justa competição. Ainda de acordo com o parágrafo único desse mesmo dispositivo, será ressalvada a participação de pessoas físicas nas licitações ou contratações diretas, “</w:t>
      </w:r>
      <w:r w:rsidRPr="00B564ED">
        <w:rPr>
          <w:i/>
          <w:sz w:val="16"/>
          <w:szCs w:val="16"/>
        </w:rPr>
        <w:t xml:space="preserve">quando a contratação exigir </w:t>
      </w:r>
      <w:r w:rsidRPr="00B564ED">
        <w:rPr>
          <w:b/>
          <w:i/>
          <w:sz w:val="16"/>
          <w:szCs w:val="16"/>
        </w:rPr>
        <w:t>capital social mínimo e estrutura mínima</w:t>
      </w:r>
      <w:r w:rsidRPr="00B564ED">
        <w:rPr>
          <w:i/>
          <w:sz w:val="16"/>
          <w:szCs w:val="16"/>
        </w:rPr>
        <w:t xml:space="preserve">, com equipamentos, instalações e equipe de profissionais ou corpo técnico para a execução do objeto </w:t>
      </w:r>
      <w:r w:rsidRPr="00B564ED">
        <w:rPr>
          <w:b/>
          <w:i/>
          <w:sz w:val="16"/>
          <w:szCs w:val="16"/>
        </w:rPr>
        <w:t>incompatíveis com a natureza profissional da pessoa física</w:t>
      </w:r>
      <w:r w:rsidRPr="00B564ED">
        <w:rPr>
          <w:i/>
          <w:sz w:val="16"/>
          <w:szCs w:val="16"/>
        </w:rPr>
        <w:t xml:space="preserve">, conforme </w:t>
      </w:r>
      <w:r w:rsidRPr="00B564ED">
        <w:rPr>
          <w:b/>
          <w:i/>
          <w:sz w:val="16"/>
          <w:szCs w:val="16"/>
        </w:rPr>
        <w:t>demonstrado em estudo técnico preliminar</w:t>
      </w:r>
      <w:r w:rsidRPr="00B564ED">
        <w:rPr>
          <w:sz w:val="16"/>
          <w:szCs w:val="16"/>
        </w:rPr>
        <w:t>”. Portanto, a possibilidade, ou não, de contratação de pessoas físicas deverá ser objeto de prévia análise e manifestação técnica por parte do órgão contratante, na fase de planejamento da contratação.</w:t>
      </w:r>
    </w:p>
  </w:footnote>
  <w:footnote w:id="62">
    <w:p w14:paraId="1BEF6CC5" w14:textId="77777777" w:rsidR="00162888" w:rsidRPr="00B564ED" w:rsidRDefault="00BC7246" w:rsidP="00162888">
      <w:pPr>
        <w:pStyle w:val="Textodenotaderodap"/>
        <w:rPr>
          <w:sz w:val="16"/>
          <w:szCs w:val="16"/>
        </w:rPr>
      </w:pPr>
      <w:r w:rsidRPr="00B564ED">
        <w:rPr>
          <w:rStyle w:val="Refdenotaderodap"/>
          <w:b/>
          <w:bCs/>
          <w:sz w:val="16"/>
          <w:szCs w:val="16"/>
        </w:rPr>
        <w:footnoteRef/>
      </w:r>
      <w:r w:rsidRPr="00B564ED">
        <w:rPr>
          <w:sz w:val="16"/>
          <w:szCs w:val="16"/>
        </w:rPr>
        <w:t xml:space="preserve"> </w:t>
      </w:r>
      <w:r w:rsidR="00162888" w:rsidRPr="00B564ED">
        <w:rPr>
          <w:sz w:val="16"/>
          <w:szCs w:val="16"/>
        </w:rPr>
        <w:t>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4B2C6FA6" w14:textId="1D83EC43" w:rsidR="00162888" w:rsidRPr="00B564ED" w:rsidRDefault="00162888" w:rsidP="00162888">
      <w:pPr>
        <w:pStyle w:val="Textodenotaderodap"/>
        <w:rPr>
          <w:sz w:val="16"/>
          <w:szCs w:val="16"/>
        </w:rPr>
      </w:pPr>
      <w:r w:rsidRPr="00B564ED">
        <w:rPr>
          <w:sz w:val="16"/>
          <w:szCs w:val="16"/>
        </w:rPr>
        <w:t>Posteriormente</w:t>
      </w:r>
      <w:r w:rsidR="009548CD" w:rsidRPr="00B564ED">
        <w:rPr>
          <w:sz w:val="16"/>
          <w:szCs w:val="16"/>
        </w:rPr>
        <w:t xml:space="preserve"> as</w:t>
      </w:r>
      <w:r w:rsidRPr="00B564ED">
        <w:rPr>
          <w:sz w:val="16"/>
          <w:szCs w:val="16"/>
        </w:rPr>
        <w:t xml:space="preserve"> alíneas “a” e “b”</w:t>
      </w:r>
      <w:r w:rsidR="009548CD" w:rsidRPr="00B564ED">
        <w:rPr>
          <w:sz w:val="16"/>
          <w:szCs w:val="16"/>
        </w:rPr>
        <w:t xml:space="preserve"> do inciso VI do</w:t>
      </w:r>
      <w:r w:rsidRPr="00B564ED">
        <w:rPr>
          <w:sz w:val="16"/>
          <w:szCs w:val="16"/>
        </w:rPr>
        <w:t xml:space="preserve"> art. 20, da Lei nº 14.382, de 27 de junho de 2022, revogou as disposições sobre EIRELI constantes do inciso VI do caput do art. 44 e do Título I-A do Livro II da Parte Especial do Código Civil </w:t>
      </w:r>
      <w:r w:rsidR="00E54ACF" w:rsidRPr="00B564ED">
        <w:rPr>
          <w:sz w:val="16"/>
          <w:szCs w:val="16"/>
        </w:rPr>
        <w:t xml:space="preserve">da </w:t>
      </w:r>
      <w:r w:rsidRPr="00B564ED">
        <w:rPr>
          <w:sz w:val="16"/>
          <w:szCs w:val="16"/>
        </w:rPr>
        <w:t>Lei nº 10.406, de 10 de janeiro de 2002.</w:t>
      </w:r>
    </w:p>
    <w:p w14:paraId="3F642D3D" w14:textId="02C40F9F" w:rsidR="00BC7246" w:rsidRPr="00B564ED" w:rsidRDefault="00162888" w:rsidP="00162888">
      <w:pPr>
        <w:pStyle w:val="Textodenotaderodap"/>
        <w:rPr>
          <w:sz w:val="16"/>
          <w:szCs w:val="16"/>
        </w:rPr>
      </w:pPr>
      <w:r w:rsidRPr="00B564ED">
        <w:rPr>
          <w:sz w:val="16"/>
          <w:szCs w:val="16"/>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footnote>
  <w:footnote w:id="63">
    <w:p w14:paraId="04C150EE" w14:textId="77777777" w:rsidR="00D334AB" w:rsidRPr="00B564ED" w:rsidRDefault="00D334AB" w:rsidP="00D334AB">
      <w:pPr>
        <w:pStyle w:val="Textodenotaderodap"/>
        <w:rPr>
          <w:sz w:val="16"/>
          <w:szCs w:val="16"/>
        </w:rPr>
      </w:pPr>
      <w:r w:rsidRPr="00B564ED">
        <w:rPr>
          <w:rStyle w:val="Refdenotaderodap"/>
          <w:b/>
          <w:bCs/>
          <w:sz w:val="16"/>
          <w:szCs w:val="16"/>
        </w:rPr>
        <w:footnoteRef/>
      </w:r>
      <w:r w:rsidRPr="00B564ED">
        <w:rPr>
          <w:sz w:val="16"/>
          <w:szCs w:val="16"/>
        </w:rPr>
        <w:t xml:space="preserve"> 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footnote>
  <w:footnote w:id="64">
    <w:p w14:paraId="236AA2F1" w14:textId="2DC0913E" w:rsidR="000049FD" w:rsidRPr="00B564ED" w:rsidRDefault="000049FD">
      <w:pPr>
        <w:pStyle w:val="Textodenotaderodap"/>
        <w:rPr>
          <w:sz w:val="16"/>
          <w:szCs w:val="16"/>
        </w:rPr>
      </w:pPr>
      <w:r w:rsidRPr="00B564ED">
        <w:rPr>
          <w:rStyle w:val="Refdenotaderodap"/>
          <w:b/>
          <w:bCs/>
          <w:sz w:val="16"/>
          <w:szCs w:val="16"/>
        </w:rPr>
        <w:footnoteRef/>
      </w:r>
      <w:r w:rsidRPr="00B564ED">
        <w:rPr>
          <w:sz w:val="16"/>
          <w:szCs w:val="16"/>
        </w:rPr>
        <w:t xml:space="preserve"> </w:t>
      </w:r>
      <w:r w:rsidR="005F7A7E" w:rsidRPr="00B564ED">
        <w:rPr>
          <w:sz w:val="16"/>
          <w:szCs w:val="16"/>
        </w:rPr>
        <w:t xml:space="preserve">O artigo 193 do Código Tributário Nacional </w:t>
      </w:r>
      <w:r w:rsidR="00B95D2A" w:rsidRPr="00B564ED">
        <w:rPr>
          <w:sz w:val="16"/>
          <w:szCs w:val="16"/>
        </w:rPr>
        <w:t>-</w:t>
      </w:r>
      <w:r w:rsidR="005F7A7E" w:rsidRPr="00B564ED">
        <w:rPr>
          <w:sz w:val="16"/>
          <w:szCs w:val="16"/>
        </w:rPr>
        <w:t>Lei nº 5.172, de 25 de outubro de 1966</w:t>
      </w:r>
      <w:r w:rsidR="00B95D2A" w:rsidRPr="00B564ED">
        <w:rPr>
          <w:sz w:val="16"/>
          <w:szCs w:val="16"/>
        </w:rPr>
        <w:t>-</w:t>
      </w:r>
      <w:r w:rsidR="005F7A7E" w:rsidRPr="00B564ED">
        <w:rPr>
          <w:sz w:val="16"/>
          <w:szCs w:val="16"/>
        </w:rPr>
        <w:t xml:space="preserve"> preceitua que a prova da quitação de todos os tributos devidos dar-se-á no âmbito da Fazenda Pública interessada, “</w:t>
      </w:r>
      <w:r w:rsidR="005F7A7E" w:rsidRPr="00B564ED">
        <w:rPr>
          <w:i/>
          <w:iCs/>
          <w:sz w:val="16"/>
          <w:szCs w:val="16"/>
        </w:rPr>
        <w:t>relativos à atividade em cujo exercício contrata ou concorre</w:t>
      </w:r>
      <w:r w:rsidR="005F7A7E" w:rsidRPr="00B564ED">
        <w:rPr>
          <w:sz w:val="16"/>
          <w:szCs w:val="16"/>
        </w:rPr>
        <w:t xml:space="preserve">”. Nessa mesma linha, o inciso II </w:t>
      </w:r>
      <w:r w:rsidR="002455AC" w:rsidRPr="00B564ED">
        <w:rPr>
          <w:sz w:val="16"/>
          <w:szCs w:val="16"/>
        </w:rPr>
        <w:t xml:space="preserve">do </w:t>
      </w:r>
      <w:r w:rsidR="005F7A7E" w:rsidRPr="00B564ED">
        <w:rPr>
          <w:sz w:val="16"/>
          <w:szCs w:val="16"/>
        </w:rPr>
        <w:t>art. 68 da Lei nº 14.133, de 2021, estabelece a exigência de “</w:t>
      </w:r>
      <w:r w:rsidR="005F7A7E" w:rsidRPr="00B564ED">
        <w:rPr>
          <w:i/>
          <w:iCs/>
          <w:sz w:val="16"/>
          <w:szCs w:val="16"/>
        </w:rPr>
        <w:t>inscrição no cadastro de contribuintes estadual e/ou municipal, se houver, relativo ao domicílio ou sede do licitante, pertinente ao seu ramo de atividade e compatível com o objeto</w:t>
      </w:r>
      <w:r w:rsidR="005F7A7E" w:rsidRPr="00EA3A80">
        <w:rPr>
          <w:i/>
          <w:iCs/>
        </w:rPr>
        <w:t xml:space="preserve"> </w:t>
      </w:r>
      <w:r w:rsidR="005F7A7E" w:rsidRPr="00B564ED">
        <w:rPr>
          <w:i/>
          <w:iCs/>
          <w:sz w:val="16"/>
          <w:szCs w:val="16"/>
        </w:rPr>
        <w:t>contratual</w:t>
      </w:r>
      <w:r w:rsidR="005F7A7E" w:rsidRPr="00B564ED">
        <w:rPr>
          <w:sz w:val="16"/>
          <w:szCs w:val="16"/>
        </w:rPr>
        <w:t>”. Dessa forma, a prova de inscrição no cadastro de contribuintes estadual ou municipal e a prova de</w:t>
      </w:r>
      <w:r w:rsidR="005F7A7E" w:rsidRPr="00EA3A80">
        <w:t xml:space="preserve"> </w:t>
      </w:r>
      <w:r w:rsidR="005F7A7E" w:rsidRPr="00B564ED">
        <w:rPr>
          <w:sz w:val="16"/>
          <w:szCs w:val="16"/>
        </w:rPr>
        <w:t>regularidade fiscal</w:t>
      </w:r>
      <w:r w:rsidR="005F7A7E" w:rsidRPr="005F7A7E">
        <w:t xml:space="preserve"> </w:t>
      </w:r>
      <w:r w:rsidR="005F7A7E" w:rsidRPr="00B564ED">
        <w:rPr>
          <w:sz w:val="16"/>
          <w:szCs w:val="16"/>
        </w:rPr>
        <w:t>correspondente deve levar em conta a natureza da atividade objeto da contratação e o âmbito da tributação</w:t>
      </w:r>
      <w:r w:rsidR="005F7A7E" w:rsidRPr="005F7A7E">
        <w:t xml:space="preserve"> </w:t>
      </w:r>
      <w:r w:rsidR="005F7A7E" w:rsidRPr="00B564ED">
        <w:rPr>
          <w:sz w:val="16"/>
          <w:szCs w:val="16"/>
        </w:rPr>
        <w:t>sobre ele incidente:</w:t>
      </w:r>
      <w:r w:rsidR="005F7A7E" w:rsidRPr="005F7A7E">
        <w:t xml:space="preserve">  </w:t>
      </w:r>
      <w:r w:rsidR="005F7A7E" w:rsidRPr="00B564ED">
        <w:rPr>
          <w:sz w:val="16"/>
          <w:szCs w:val="16"/>
        </w:rPr>
        <w:t>tratando-se de serviços em geral, incide o ISS, tributo de competência municipal, ao passo que, para aquisições incide o ICMS, tributo de competência estadual. Cabe ao órgão contratante aferir o imposto aplicável e ajustar conforme o caso.</w:t>
      </w:r>
    </w:p>
  </w:footnote>
  <w:footnote w:id="65">
    <w:p w14:paraId="40DCD663" w14:textId="51260FCB" w:rsidR="00C4727C" w:rsidRPr="00B564ED" w:rsidRDefault="00C4727C">
      <w:pPr>
        <w:pStyle w:val="Textodenotaderodap"/>
        <w:rPr>
          <w:sz w:val="16"/>
          <w:szCs w:val="16"/>
        </w:rPr>
      </w:pPr>
      <w:r w:rsidRPr="00B564ED">
        <w:rPr>
          <w:rStyle w:val="Refdenotaderodap"/>
          <w:b/>
          <w:bCs/>
          <w:sz w:val="16"/>
          <w:szCs w:val="16"/>
        </w:rPr>
        <w:footnoteRef/>
      </w:r>
      <w:r w:rsidRPr="00B564ED">
        <w:rPr>
          <w:sz w:val="16"/>
          <w:szCs w:val="16"/>
        </w:rPr>
        <w:t xml:space="preserve"> A apresentação do Certificado de Condição de Microempreendedor Individual – CCMEI supre as exigências de inscrição nos cadastros fiscais, na medida em que essas informações constam no próprio Certificado.</w:t>
      </w:r>
    </w:p>
  </w:footnote>
  <w:footnote w:id="66">
    <w:p w14:paraId="3EDAF0B0" w14:textId="7DEBA479" w:rsidR="009A059A" w:rsidRPr="00B564ED" w:rsidRDefault="009A059A" w:rsidP="009A059A">
      <w:pPr>
        <w:pStyle w:val="Textodenotaderodap"/>
        <w:rPr>
          <w:sz w:val="16"/>
          <w:szCs w:val="16"/>
        </w:rPr>
      </w:pPr>
      <w:r w:rsidRPr="00B564ED">
        <w:rPr>
          <w:rStyle w:val="Refdenotaderodap"/>
          <w:b/>
          <w:bCs/>
          <w:sz w:val="16"/>
          <w:szCs w:val="16"/>
        </w:rPr>
        <w:footnoteRef/>
      </w:r>
      <w:r w:rsidRPr="00B564ED">
        <w:rPr>
          <w:sz w:val="16"/>
          <w:szCs w:val="16"/>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w:t>
      </w:r>
      <w:r w:rsidR="00A10A9A" w:rsidRPr="00B564ED">
        <w:rPr>
          <w:sz w:val="16"/>
          <w:szCs w:val="16"/>
        </w:rPr>
        <w:t xml:space="preserve"> inciso III do</w:t>
      </w:r>
      <w:r w:rsidRPr="00B564ED">
        <w:rPr>
          <w:sz w:val="16"/>
          <w:szCs w:val="16"/>
        </w:rPr>
        <w:t xml:space="preserve"> art. 70 da Lei nº 14.133, de 2021, deve ser excepcional e justificada, à luz do </w:t>
      </w:r>
      <w:r w:rsidR="00694764" w:rsidRPr="00B564ED">
        <w:rPr>
          <w:sz w:val="16"/>
          <w:szCs w:val="16"/>
        </w:rPr>
        <w:t xml:space="preserve">inciso XXI do </w:t>
      </w:r>
      <w:r w:rsidRPr="00B564ED">
        <w:rPr>
          <w:sz w:val="16"/>
          <w:szCs w:val="16"/>
        </w:rPr>
        <w:t>art. 37 da Constituição Federal.</w:t>
      </w:r>
    </w:p>
    <w:p w14:paraId="72948651" w14:textId="7500D230" w:rsidR="009A059A" w:rsidRPr="00B564ED" w:rsidRDefault="009A059A" w:rsidP="009A059A">
      <w:pPr>
        <w:pStyle w:val="Textodenotaderodap"/>
        <w:rPr>
          <w:sz w:val="16"/>
          <w:szCs w:val="16"/>
        </w:rPr>
      </w:pPr>
      <w:r w:rsidRPr="00B564ED">
        <w:rPr>
          <w:sz w:val="16"/>
          <w:szCs w:val="16"/>
        </w:rPr>
        <w:t>É possível adotar critérios de habilitação econômico-financeira com requisitos diferenciados, estabelecidos conforme as peculiaridades do objeto a ser licitado, com justificativa do percentual adotado nos autos do procedimento licitatório.</w:t>
      </w:r>
    </w:p>
  </w:footnote>
  <w:footnote w:id="67">
    <w:p w14:paraId="7FE63A8B" w14:textId="654A5938" w:rsidR="004C25A7" w:rsidRPr="00B564ED" w:rsidRDefault="00294428" w:rsidP="00834EA5">
      <w:pPr>
        <w:pStyle w:val="pf0"/>
        <w:spacing w:after="0" w:afterAutospacing="0"/>
        <w:jc w:val="both"/>
        <w:rPr>
          <w:rFonts w:ascii="Arial" w:hAnsi="Arial" w:cs="Arial"/>
          <w:sz w:val="16"/>
          <w:szCs w:val="16"/>
        </w:rPr>
      </w:pPr>
      <w:r w:rsidRPr="00B564ED">
        <w:rPr>
          <w:rStyle w:val="Refdenotaderodap"/>
          <w:rFonts w:ascii="Arial" w:hAnsi="Arial" w:cs="Arial"/>
          <w:b/>
          <w:bCs/>
          <w:sz w:val="16"/>
          <w:szCs w:val="16"/>
        </w:rPr>
        <w:footnoteRef/>
      </w:r>
      <w:r w:rsidRPr="00B564ED">
        <w:rPr>
          <w:rFonts w:ascii="Arial" w:hAnsi="Arial" w:cs="Arial"/>
          <w:sz w:val="16"/>
          <w:szCs w:val="16"/>
        </w:rPr>
        <w:t xml:space="preserve"> </w:t>
      </w:r>
      <w:r w:rsidR="004C25A7" w:rsidRPr="00B564ED">
        <w:rPr>
          <w:rFonts w:ascii="Arial" w:hAnsi="Arial" w:cs="Arial"/>
          <w:sz w:val="16"/>
          <w:szCs w:val="16"/>
        </w:rPr>
        <w:t>Não podem ser cumulativas as exigências de capital mínimo e de patrimônio líquido mínimo, razão pela qual a Administração deverá escolher motivadamente entre uma das duas opções.</w:t>
      </w:r>
    </w:p>
    <w:p w14:paraId="1E99D801" w14:textId="0BB49CBC" w:rsidR="004C25A7" w:rsidRPr="00B564ED" w:rsidRDefault="004C25A7" w:rsidP="00834EA5">
      <w:pPr>
        <w:pStyle w:val="pf0"/>
        <w:spacing w:before="0" w:beforeAutospacing="0" w:after="0" w:afterAutospacing="0"/>
        <w:jc w:val="both"/>
        <w:rPr>
          <w:rFonts w:ascii="Arial" w:hAnsi="Arial" w:cs="Arial"/>
          <w:sz w:val="16"/>
          <w:szCs w:val="16"/>
        </w:rPr>
      </w:pPr>
      <w:r w:rsidRPr="00B564ED">
        <w:rPr>
          <w:rFonts w:ascii="Arial" w:hAnsi="Arial" w:cs="Arial"/>
          <w:sz w:val="16"/>
          <w:szCs w:val="16"/>
        </w:rPr>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112DBCE" w14:textId="12B30114" w:rsidR="00294428" w:rsidRPr="00B564ED" w:rsidRDefault="004C25A7" w:rsidP="00EA3A80">
      <w:pPr>
        <w:spacing w:line="240" w:lineRule="auto"/>
        <w:rPr>
          <w:rFonts w:cs="Arial"/>
          <w:sz w:val="16"/>
          <w:szCs w:val="16"/>
        </w:rPr>
      </w:pPr>
      <w:r w:rsidRPr="00B564ED">
        <w:rPr>
          <w:rFonts w:cs="Arial"/>
          <w:sz w:val="16"/>
          <w:szCs w:val="16"/>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footnote>
  <w:footnote w:id="68">
    <w:p w14:paraId="1D6B5C3F" w14:textId="7D3019D7" w:rsidR="00521944" w:rsidRPr="00B564ED" w:rsidRDefault="00521944" w:rsidP="00495840">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A previsão do subitem decorre do disposto no §1º do art. 69 da Lei nº 14.133, de 2021, e poderá ser adotada pela Administração mediante a apresentação das devidas justificativas no processo de contratação.</w:t>
      </w:r>
    </w:p>
  </w:footnote>
  <w:footnote w:id="69">
    <w:p w14:paraId="04F0909F" w14:textId="23D0D3D7" w:rsidR="002B0D97" w:rsidRPr="00B564ED" w:rsidRDefault="002B0D97" w:rsidP="00495840">
      <w:pPr>
        <w:pStyle w:val="Textodenotaderodap"/>
        <w:rPr>
          <w:sz w:val="16"/>
          <w:szCs w:val="16"/>
        </w:rPr>
      </w:pPr>
      <w:r w:rsidRPr="00B564ED">
        <w:rPr>
          <w:rStyle w:val="Refdenotaderodap"/>
          <w:rFonts w:cs="Arial"/>
          <w:b/>
          <w:bCs/>
          <w:sz w:val="16"/>
          <w:szCs w:val="16"/>
        </w:rPr>
        <w:footnoteRef/>
      </w:r>
      <w:r w:rsidRPr="00B564ED">
        <w:rPr>
          <w:rFonts w:cs="Arial"/>
          <w:sz w:val="16"/>
          <w:szCs w:val="16"/>
        </w:rPr>
        <w:t xml:space="preserve">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w:t>
      </w:r>
      <w:r>
        <w:t xml:space="preserve"> </w:t>
      </w:r>
      <w:r w:rsidRPr="00B564ED">
        <w:rPr>
          <w:sz w:val="16"/>
          <w:szCs w:val="16"/>
        </w:rPr>
        <w:t xml:space="preserve">de bens, com fundamento no inciso XXI do artigo 37 da Constituição Federal, caso verifique que a medida é indispensável à garantia do cumprimento das obrigações pertinentes à execução do objeto. </w:t>
      </w:r>
    </w:p>
    <w:p w14:paraId="1BE8C3D5" w14:textId="77777777" w:rsidR="002B0D97" w:rsidRPr="00B564ED" w:rsidRDefault="002B0D97" w:rsidP="00495840">
      <w:pPr>
        <w:pStyle w:val="Textodenotaderodap"/>
        <w:rPr>
          <w:sz w:val="16"/>
          <w:szCs w:val="16"/>
        </w:rPr>
      </w:pPr>
      <w:r w:rsidRPr="00B564ED">
        <w:rPr>
          <w:sz w:val="16"/>
          <w:szCs w:val="16"/>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4BAD9254" w14:textId="6B691510" w:rsidR="002B0D97" w:rsidRPr="00B564ED" w:rsidRDefault="002B0D97" w:rsidP="00495840">
      <w:pPr>
        <w:pStyle w:val="Textodenotaderodap"/>
        <w:rPr>
          <w:sz w:val="16"/>
          <w:szCs w:val="16"/>
        </w:rPr>
      </w:pPr>
      <w:r w:rsidRPr="00B564ED">
        <w:rPr>
          <w:sz w:val="16"/>
          <w:szCs w:val="16"/>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w:t>
      </w:r>
      <w:r>
        <w:t xml:space="preserve"> </w:t>
      </w:r>
      <w:r w:rsidRPr="00B564ED">
        <w:rPr>
          <w:sz w:val="16"/>
          <w:szCs w:val="16"/>
        </w:rPr>
        <w:t xml:space="preserve">contratante deverá, </w:t>
      </w:r>
      <w:r w:rsidR="003168F4" w:rsidRPr="00B564ED">
        <w:rPr>
          <w:b/>
          <w:bCs/>
          <w:sz w:val="16"/>
          <w:szCs w:val="16"/>
          <w:u w:val="single"/>
        </w:rPr>
        <w:t>necessariamente</w:t>
      </w:r>
      <w:r w:rsidRPr="00B564ED">
        <w:rPr>
          <w:sz w:val="16"/>
          <w:szCs w:val="16"/>
        </w:rPr>
        <w:t xml:space="preserve">, ajustar </w:t>
      </w:r>
      <w:r w:rsidR="003168F4" w:rsidRPr="00B564ED">
        <w:rPr>
          <w:b/>
          <w:bCs/>
          <w:sz w:val="16"/>
          <w:szCs w:val="16"/>
          <w:u w:val="single"/>
        </w:rPr>
        <w:t>todas</w:t>
      </w:r>
      <w:r w:rsidRPr="00B564ED">
        <w:rPr>
          <w:sz w:val="16"/>
          <w:szCs w:val="16"/>
        </w:rPr>
        <w:t xml:space="preserve"> as cláusulas aqui presentes à realidade de sua demanda específica, com base em justificativa do ETP.</w:t>
      </w:r>
    </w:p>
    <w:p w14:paraId="5CD37316" w14:textId="692CF459" w:rsidR="002B0D97" w:rsidRPr="00B564ED" w:rsidRDefault="002B0D97" w:rsidP="00495840">
      <w:pPr>
        <w:pStyle w:val="Textodenotaderodap"/>
        <w:rPr>
          <w:sz w:val="16"/>
          <w:szCs w:val="16"/>
        </w:rPr>
      </w:pPr>
      <w:r w:rsidRPr="00B564ED">
        <w:rPr>
          <w:sz w:val="16"/>
          <w:szCs w:val="16"/>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§9º do art. 67 da Lei nº 14.133, de 2021:</w:t>
      </w:r>
    </w:p>
    <w:p w14:paraId="3CDB3BF1" w14:textId="36F2F347" w:rsidR="002B0D97" w:rsidRPr="00B564ED" w:rsidRDefault="002B0D97" w:rsidP="00495840">
      <w:pPr>
        <w:pStyle w:val="Textodenotaderodap"/>
        <w:ind w:left="708"/>
        <w:rPr>
          <w:i/>
          <w:iCs/>
          <w:sz w:val="16"/>
          <w:szCs w:val="16"/>
        </w:rPr>
      </w:pPr>
      <w:r w:rsidRPr="00B564ED">
        <w:rPr>
          <w:i/>
          <w:iCs/>
          <w:sz w:val="16"/>
          <w:szCs w:val="16"/>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footnote>
  <w:footnote w:id="70">
    <w:p w14:paraId="59AE6EA2" w14:textId="77777777" w:rsidR="00E01442" w:rsidRPr="00B564ED" w:rsidRDefault="00994CF3" w:rsidP="00495840">
      <w:pPr>
        <w:pStyle w:val="pf0"/>
        <w:spacing w:before="0" w:beforeAutospacing="0" w:after="0" w:afterAutospacing="0"/>
        <w:jc w:val="both"/>
        <w:rPr>
          <w:rFonts w:ascii="Arial" w:hAnsi="Arial" w:cs="Arial"/>
          <w:sz w:val="16"/>
          <w:szCs w:val="16"/>
        </w:rPr>
      </w:pPr>
      <w:r w:rsidRPr="00B564ED">
        <w:rPr>
          <w:rStyle w:val="Refdenotaderodap"/>
          <w:rFonts w:ascii="Arial" w:hAnsi="Arial" w:cs="Arial"/>
          <w:b/>
          <w:bCs/>
          <w:sz w:val="16"/>
          <w:szCs w:val="16"/>
        </w:rPr>
        <w:footnoteRef/>
      </w:r>
      <w:r w:rsidRPr="00B564ED">
        <w:rPr>
          <w:rFonts w:ascii="Arial" w:hAnsi="Arial" w:cs="Arial"/>
          <w:sz w:val="16"/>
          <w:szCs w:val="16"/>
        </w:rPr>
        <w:t xml:space="preserve"> </w:t>
      </w:r>
      <w:r w:rsidR="00E01442" w:rsidRPr="00B564ED">
        <w:rPr>
          <w:rFonts w:ascii="Arial" w:hAnsi="Arial" w:cs="Arial"/>
          <w:sz w:val="16"/>
          <w:szCs w:val="16"/>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3D710ED" w14:textId="77777777" w:rsidR="00E01442" w:rsidRPr="00B564ED" w:rsidRDefault="00E01442" w:rsidP="00495840">
      <w:pPr>
        <w:spacing w:line="240" w:lineRule="auto"/>
        <w:rPr>
          <w:rFonts w:cs="Arial"/>
          <w:sz w:val="16"/>
          <w:szCs w:val="16"/>
        </w:rPr>
      </w:pPr>
      <w:r w:rsidRPr="00B564ED">
        <w:rPr>
          <w:rFonts w:cs="Arial"/>
          <w:sz w:val="16"/>
          <w:szCs w:val="16"/>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3CB0FFEE" w14:textId="4785A5EF" w:rsidR="00E01442" w:rsidRPr="00B564ED" w:rsidRDefault="00973DBB" w:rsidP="00495840">
      <w:pPr>
        <w:spacing w:line="240" w:lineRule="auto"/>
        <w:rPr>
          <w:rFonts w:cs="Arial"/>
          <w:sz w:val="16"/>
          <w:szCs w:val="16"/>
        </w:rPr>
      </w:pPr>
      <w:r w:rsidRPr="00B564ED">
        <w:rPr>
          <w:rFonts w:cs="Arial"/>
          <w:sz w:val="16"/>
          <w:szCs w:val="16"/>
        </w:rPr>
        <w:t>Conforme §2º do art. 67 da Lei nº 14.133, de 2021, “</w:t>
      </w:r>
      <w:r w:rsidRPr="00B564ED">
        <w:rPr>
          <w:rFonts w:cs="Arial"/>
          <w:i/>
          <w:iCs/>
          <w:sz w:val="16"/>
          <w:szCs w:val="16"/>
        </w:rPr>
        <w:t xml:space="preserve">será </w:t>
      </w:r>
      <w:r w:rsidR="00E01442" w:rsidRPr="00B564ED">
        <w:rPr>
          <w:rFonts w:cs="Arial"/>
          <w:i/>
          <w:iCs/>
          <w:sz w:val="16"/>
          <w:szCs w:val="16"/>
        </w:rPr>
        <w:t>admitida a exigência de atestados com quantidades mínimas de até 50% (cinquenta por cento) das parcelas de que trata o referido parágrafo, vedadas limitações de tempo e de locais específicos relativas aos atestados</w:t>
      </w:r>
      <w:r w:rsidR="00E01442" w:rsidRPr="00B564ED">
        <w:rPr>
          <w:rFonts w:cs="Arial"/>
          <w:sz w:val="16"/>
          <w:szCs w:val="16"/>
        </w:rPr>
        <w:t>”. Além disso, registre-se que só é possível a exigência de atestado quanto às parcelas de maior relevância, entendidas essas como as que possuem valor individual igual ou superior a 4% do valor total estimado da contratação (</w:t>
      </w:r>
      <w:r w:rsidRPr="00B564ED">
        <w:rPr>
          <w:rFonts w:cs="Arial"/>
          <w:sz w:val="16"/>
          <w:szCs w:val="16"/>
        </w:rPr>
        <w:t xml:space="preserve">§1º do </w:t>
      </w:r>
      <w:r w:rsidR="00E01442" w:rsidRPr="00B564ED">
        <w:rPr>
          <w:rFonts w:cs="Arial"/>
          <w:sz w:val="16"/>
          <w:szCs w:val="16"/>
        </w:rPr>
        <w:t xml:space="preserve">art. 67). </w:t>
      </w:r>
    </w:p>
    <w:p w14:paraId="70F9673B" w14:textId="78546802" w:rsidR="00994CF3" w:rsidRPr="00B564ED" w:rsidRDefault="00E01442" w:rsidP="008749AB">
      <w:pPr>
        <w:spacing w:line="240" w:lineRule="auto"/>
        <w:rPr>
          <w:rFonts w:cs="Arial"/>
          <w:sz w:val="16"/>
          <w:szCs w:val="16"/>
        </w:rPr>
      </w:pPr>
      <w:r w:rsidRPr="00B564ED">
        <w:rPr>
          <w:rFonts w:cs="Arial"/>
          <w:sz w:val="16"/>
          <w:szCs w:val="16"/>
        </w:rPr>
        <w:t xml:space="preserve">Os requisitos de qualificação técnica são aplicáveis a </w:t>
      </w:r>
      <w:r w:rsidR="006228AE" w:rsidRPr="00B564ED">
        <w:rPr>
          <w:rFonts w:cs="Arial"/>
          <w:sz w:val="16"/>
          <w:szCs w:val="16"/>
        </w:rPr>
        <w:t>todos os licitantes, inclusive pessoas físicas, conforme inciso I do art. 5º da Instrução Normativa Seges/ME nº 116, de 2021.</w:t>
      </w:r>
    </w:p>
  </w:footnote>
  <w:footnote w:id="71">
    <w:p w14:paraId="0AD8518E" w14:textId="77777777" w:rsidR="00073FE1" w:rsidRPr="00B564ED" w:rsidRDefault="00073FE1" w:rsidP="00495840">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Quando houver a participação de pessoa física deve-se exigir a apresentação de certidões ou atestados de qualificação técnica, quando couber, expedidos por pessoas jurídicas de direito público ou privado, que comprovem ter as pessoas físicas fornecido os materiais ou prestado os serviços compatíveis com o objeto da licitação (IN nº 116, de 21 de dezembro de 2021).</w:t>
      </w:r>
    </w:p>
  </w:footnote>
  <w:footnote w:id="72">
    <w:p w14:paraId="112C8159" w14:textId="7315A016" w:rsidR="00435E2C" w:rsidRPr="00B564ED" w:rsidRDefault="00435E2C" w:rsidP="00495840">
      <w:pPr>
        <w:pStyle w:val="Textodenotaderodap"/>
        <w:rPr>
          <w:rFonts w:cs="Arial"/>
          <w:sz w:val="16"/>
          <w:szCs w:val="16"/>
        </w:rPr>
      </w:pPr>
      <w:r w:rsidRPr="00B564ED">
        <w:rPr>
          <w:rStyle w:val="Refdenotaderodap"/>
          <w:rFonts w:cs="Arial"/>
          <w:b/>
          <w:bCs/>
          <w:sz w:val="16"/>
          <w:szCs w:val="16"/>
        </w:rPr>
        <w:footnoteRef/>
      </w:r>
      <w:r w:rsidRPr="00B564ED">
        <w:rPr>
          <w:rFonts w:cs="Arial"/>
          <w:sz w:val="16"/>
          <w:szCs w:val="16"/>
        </w:rPr>
        <w:t xml:space="preserve"> Nesse sentido, o Parecer n</w:t>
      </w:r>
      <w:r w:rsidR="00BE1C32" w:rsidRPr="00B564ED">
        <w:rPr>
          <w:rFonts w:cs="Arial"/>
          <w:sz w:val="16"/>
          <w:szCs w:val="16"/>
        </w:rPr>
        <w:t>º</w:t>
      </w:r>
      <w:r w:rsidRPr="00B564ED">
        <w:rPr>
          <w:rFonts w:cs="Arial"/>
          <w:sz w:val="16"/>
          <w:szCs w:val="16"/>
        </w:rPr>
        <w:t xml:space="preserve"> 00005/2021/CNMLC/CGU/AGU fixou que “</w:t>
      </w:r>
      <w:r w:rsidRPr="00B564ED">
        <w:rPr>
          <w:rFonts w:cs="Arial"/>
          <w:i/>
          <w:sz w:val="16"/>
          <w:szCs w:val="16"/>
        </w:rPr>
        <w:t>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r w:rsidRPr="00B564ED">
        <w:rPr>
          <w:rFonts w:cs="Arial"/>
          <w:sz w:val="16"/>
          <w:szCs w:val="16"/>
        </w:rPr>
        <w:t>”.</w:t>
      </w:r>
    </w:p>
  </w:footnote>
  <w:footnote w:id="73">
    <w:p w14:paraId="43DA8A5E" w14:textId="77777777" w:rsidR="008C2619" w:rsidRPr="00B564ED" w:rsidRDefault="008C2619" w:rsidP="008C2619">
      <w:pPr>
        <w:pStyle w:val="Textodenotaderodap"/>
        <w:rPr>
          <w:sz w:val="16"/>
          <w:szCs w:val="16"/>
        </w:rPr>
      </w:pPr>
      <w:r w:rsidRPr="00B564ED">
        <w:rPr>
          <w:rStyle w:val="Refdenotaderodap"/>
          <w:rFonts w:cs="Arial"/>
          <w:b/>
          <w:bCs/>
          <w:sz w:val="16"/>
          <w:szCs w:val="16"/>
        </w:rPr>
        <w:footnoteRef/>
      </w:r>
      <w:r w:rsidRPr="00B564ED">
        <w:rPr>
          <w:rFonts w:cs="Arial"/>
          <w:sz w:val="16"/>
          <w:szCs w:val="16"/>
        </w:rPr>
        <w:t xml:space="preserve"> </w:t>
      </w:r>
      <w:r w:rsidRPr="00B564ED">
        <w:rPr>
          <w:rFonts w:cs="Arial"/>
          <w:color w:val="000000"/>
          <w:sz w:val="16"/>
          <w:szCs w:val="16"/>
        </w:rPr>
        <w:t>Eventuais requisitos de qualificação técnica previstos em lei específica e que incidam sobre a atividade objeto da contratação, deverão ser indicados no item acima, com fundamento no inciso IV do art. 67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1976, e na Resolução da Diretoria Colegiada da RDC/Anvisa nº 16, de 2014.</w:t>
      </w:r>
    </w:p>
  </w:footnote>
  <w:footnote w:id="74">
    <w:p w14:paraId="766B5DFD" w14:textId="38D726AD" w:rsidR="001C651A" w:rsidRPr="00FF4C05" w:rsidRDefault="001C651A">
      <w:pPr>
        <w:pStyle w:val="Textodenotaderodap"/>
        <w:rPr>
          <w:rFonts w:cs="Arial"/>
          <w:sz w:val="16"/>
          <w:szCs w:val="16"/>
        </w:rPr>
      </w:pPr>
      <w:r w:rsidRPr="00FF4C05">
        <w:rPr>
          <w:rStyle w:val="Refdenotaderodap"/>
          <w:rFonts w:cs="Arial"/>
          <w:b/>
          <w:bCs/>
          <w:sz w:val="16"/>
          <w:szCs w:val="16"/>
        </w:rPr>
        <w:footnoteRef/>
      </w:r>
      <w:r w:rsidRPr="00FF4C05">
        <w:rPr>
          <w:rFonts w:cs="Arial"/>
          <w:sz w:val="16"/>
          <w:szCs w:val="16"/>
        </w:rPr>
        <w:t xml:space="preserve"> O </w:t>
      </w:r>
      <w:r w:rsidR="003E6831" w:rsidRPr="00FF4C05">
        <w:rPr>
          <w:rFonts w:cs="Arial"/>
          <w:sz w:val="16"/>
          <w:szCs w:val="16"/>
        </w:rPr>
        <w:t xml:space="preserve">inciso II do </w:t>
      </w:r>
      <w:r w:rsidRPr="00FF4C05">
        <w:rPr>
          <w:rFonts w:cs="Arial"/>
          <w:sz w:val="16"/>
          <w:szCs w:val="16"/>
        </w:rPr>
        <w:t>art. 106 da Lei nº 14.133, de 2021</w:t>
      </w:r>
      <w:r w:rsidR="003E6831" w:rsidRPr="00FF4C05">
        <w:rPr>
          <w:rFonts w:cs="Arial"/>
          <w:sz w:val="16"/>
          <w:szCs w:val="16"/>
        </w:rPr>
        <w:t>,</w:t>
      </w:r>
      <w:r w:rsidRPr="00FF4C05">
        <w:rPr>
          <w:rFonts w:cs="Arial"/>
          <w:sz w:val="16"/>
          <w:szCs w:val="16"/>
        </w:rPr>
        <w:t xml:space="preserve"> prevê para contratações de serviços e fornecimento continuado que a</w:t>
      </w:r>
      <w:r w:rsidRPr="00FF4C05">
        <w:rPr>
          <w:rFonts w:cs="Arial"/>
          <w:i/>
          <w:iCs/>
          <w:sz w:val="16"/>
          <w:szCs w:val="16"/>
        </w:rPr>
        <w:t xml:space="preserve"> “a Administração deverá atestar, no início da contratação e de cada exercício, a existência de créditos orçamentários vinculados à contratação e a vantagem em sua manutenção”. </w:t>
      </w:r>
      <w:r w:rsidRPr="00FF4C05">
        <w:rPr>
          <w:rFonts w:cs="Arial"/>
          <w:sz w:val="16"/>
          <w:szCs w:val="16"/>
        </w:rPr>
        <w:t xml:space="preserve">Quanto à rescisão contratual por ausência de crédito ou vantajosidade </w:t>
      </w:r>
      <w:r w:rsidR="00FD1BC6" w:rsidRPr="00FF4C05">
        <w:rPr>
          <w:rFonts w:cs="Arial"/>
          <w:sz w:val="16"/>
          <w:szCs w:val="16"/>
        </w:rPr>
        <w:t xml:space="preserve">(inciso III do </w:t>
      </w:r>
      <w:r w:rsidRPr="00FF4C05">
        <w:rPr>
          <w:rFonts w:cs="Arial"/>
          <w:sz w:val="16"/>
          <w:szCs w:val="16"/>
        </w:rPr>
        <w:t>art. 106</w:t>
      </w:r>
      <w:r w:rsidR="00FD1BC6" w:rsidRPr="00FF4C05">
        <w:rPr>
          <w:rFonts w:cs="Arial"/>
          <w:sz w:val="16"/>
          <w:szCs w:val="16"/>
        </w:rPr>
        <w:t xml:space="preserve"> da Lei nº 14.133, de 2021</w:t>
      </w:r>
      <w:r w:rsidRPr="00FF4C05">
        <w:rPr>
          <w:rFonts w:cs="Arial"/>
          <w:sz w:val="16"/>
          <w:szCs w:val="16"/>
        </w:rPr>
        <w:t>), remete-se às regras específicas constantes do contrato, inclusive em relação à aplicação do</w:t>
      </w:r>
      <w:r w:rsidR="00E62997" w:rsidRPr="00FF4C05">
        <w:rPr>
          <w:rFonts w:cs="Arial"/>
          <w:sz w:val="16"/>
          <w:szCs w:val="16"/>
        </w:rPr>
        <w:t xml:space="preserve"> §1º</w:t>
      </w:r>
      <w:r w:rsidRPr="00FF4C05">
        <w:rPr>
          <w:rFonts w:cs="Arial"/>
          <w:sz w:val="16"/>
          <w:szCs w:val="16"/>
        </w:rPr>
        <w:t xml:space="preserve"> </w:t>
      </w:r>
      <w:r w:rsidR="00E62997" w:rsidRPr="00FF4C05">
        <w:rPr>
          <w:rFonts w:cs="Arial"/>
          <w:sz w:val="16"/>
          <w:szCs w:val="16"/>
        </w:rPr>
        <w:t xml:space="preserve">do </w:t>
      </w:r>
      <w:r w:rsidRPr="00FF4C05">
        <w:rPr>
          <w:rFonts w:cs="Arial"/>
          <w:sz w:val="16"/>
          <w:szCs w:val="16"/>
        </w:rPr>
        <w:t>art. 106.</w:t>
      </w:r>
    </w:p>
  </w:footnote>
  <w:footnote w:id="75">
    <w:p w14:paraId="1ACC9BBB" w14:textId="77777777" w:rsidR="009D0A53" w:rsidRPr="00FF4C05" w:rsidRDefault="009D0A53" w:rsidP="009D0A53">
      <w:pPr>
        <w:spacing w:line="240" w:lineRule="auto"/>
        <w:rPr>
          <w:rFonts w:cs="Arial"/>
          <w:iCs/>
          <w:sz w:val="16"/>
          <w:szCs w:val="16"/>
        </w:rPr>
      </w:pPr>
      <w:r w:rsidRPr="00FF4C05">
        <w:rPr>
          <w:rStyle w:val="Refdenotaderodap"/>
          <w:rFonts w:cs="Arial"/>
          <w:b/>
          <w:bCs/>
          <w:sz w:val="16"/>
          <w:szCs w:val="16"/>
        </w:rPr>
        <w:footnoteRef/>
      </w:r>
      <w:r w:rsidRPr="00FF4C05">
        <w:rPr>
          <w:rFonts w:cs="Arial"/>
          <w:sz w:val="16"/>
          <w:szCs w:val="16"/>
        </w:rPr>
        <w:t xml:space="preserve"> </w:t>
      </w:r>
      <w:r w:rsidRPr="00FF4C05">
        <w:rPr>
          <w:rFonts w:cs="Arial"/>
          <w:iCs/>
          <w:sz w:val="16"/>
          <w:szCs w:val="16"/>
        </w:rPr>
        <w:t>O Termo de Referência deverá ser devidamente aprovado pelo ordenador de despesas ou a autoridade competente respectiva, conforme divisão de atribuições de cada órgão.</w:t>
      </w:r>
    </w:p>
    <w:p w14:paraId="367F0ACF" w14:textId="77777777" w:rsidR="009D0A53" w:rsidRPr="00FF4C05" w:rsidRDefault="009D0A53" w:rsidP="009D0A53">
      <w:pPr>
        <w:spacing w:line="240" w:lineRule="auto"/>
        <w:rPr>
          <w:rFonts w:cs="Arial"/>
          <w:iCs/>
          <w:sz w:val="16"/>
          <w:szCs w:val="16"/>
        </w:rPr>
      </w:pPr>
      <w:r w:rsidRPr="00FF4C05">
        <w:rPr>
          <w:rFonts w:cs="Arial"/>
          <w:iCs/>
          <w:sz w:val="16"/>
          <w:szCs w:val="16"/>
        </w:rPr>
        <w:t>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2CE71AE" w14:textId="77777777" w:rsidR="009D0A53" w:rsidRPr="00FF4C05" w:rsidRDefault="009D0A53" w:rsidP="009D0A53">
      <w:pPr>
        <w:spacing w:line="240" w:lineRule="auto"/>
        <w:rPr>
          <w:rFonts w:cs="Arial"/>
          <w:iCs/>
          <w:sz w:val="16"/>
          <w:szCs w:val="16"/>
        </w:rPr>
      </w:pPr>
      <w:r w:rsidRPr="00FF4C05">
        <w:rPr>
          <w:rFonts w:cs="Arial"/>
          <w:iCs/>
          <w:sz w:val="16"/>
          <w:szCs w:val="16"/>
        </w:rPr>
        <w:t>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(§2º do art. 3º da IN). Uma outra possibilidade é o uso de uma Equipe de Planejamento da Contratação, caso haja alguma designada para tal fim.</w:t>
      </w:r>
    </w:p>
    <w:p w14:paraId="3E5E963C" w14:textId="04EBE8D2" w:rsidR="009D0A53" w:rsidRPr="00FF4C05" w:rsidRDefault="009D0A53" w:rsidP="009D0A53">
      <w:pPr>
        <w:pStyle w:val="Textodenotaderodap"/>
        <w:rPr>
          <w:rFonts w:cs="Arial"/>
          <w:iCs/>
          <w:sz w:val="16"/>
          <w:szCs w:val="16"/>
        </w:rPr>
      </w:pPr>
      <w:r w:rsidRPr="00FF4C05">
        <w:rPr>
          <w:rFonts w:cs="Arial"/>
          <w:iCs/>
          <w:sz w:val="16"/>
          <w:szCs w:val="16"/>
        </w:rPr>
        <w:t>Atentar para a necessidade de avaliação quanto à pertinência de classificar o TR nos termos da Lei nº 12.527, de 2011 (Lei de Acesso à Informação), conforme previsão do art. 10 da IN Seges/ME nº 81,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34A" w14:textId="178832C2" w:rsidR="009C2BD5" w:rsidRPr="00352186" w:rsidRDefault="00930F47" w:rsidP="009C2BD5">
    <w:pPr>
      <w:pStyle w:val="Cabealho"/>
      <w:jc w:val="right"/>
      <w:rPr>
        <w:b/>
        <w:bCs/>
        <w:noProof/>
      </w:rPr>
    </w:pPr>
    <w:r w:rsidRPr="00930F47">
      <w:rPr>
        <w:noProof/>
      </w:rPr>
      <w:drawing>
        <wp:anchor distT="0" distB="0" distL="114300" distR="114300" simplePos="0" relativeHeight="251658243" behindDoc="0" locked="0" layoutInCell="1" allowOverlap="1" wp14:anchorId="5F0FF233" wp14:editId="2C0ED777">
          <wp:simplePos x="0" y="0"/>
          <wp:positionH relativeFrom="margin">
            <wp:posOffset>-27959</wp:posOffset>
          </wp:positionH>
          <wp:positionV relativeFrom="topMargin">
            <wp:posOffset>184425</wp:posOffset>
          </wp:positionV>
          <wp:extent cx="1512570" cy="756285"/>
          <wp:effectExtent l="0" t="0" r="0" b="0"/>
          <wp:wrapNone/>
          <wp:docPr id="439422261" name="Imagem 43942226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2261" name="Imagem 2"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2570" cy="756285"/>
                  </a:xfrm>
                  <a:prstGeom prst="rect">
                    <a:avLst/>
                  </a:prstGeom>
                </pic:spPr>
              </pic:pic>
            </a:graphicData>
          </a:graphic>
          <wp14:sizeRelH relativeFrom="margin">
            <wp14:pctWidth>0</wp14:pctWidth>
          </wp14:sizeRelH>
          <wp14:sizeRelV relativeFrom="margin">
            <wp14:pctHeight>0</wp14:pctHeight>
          </wp14:sizeRelV>
        </wp:anchor>
      </w:drawing>
    </w:r>
    <w:r w:rsidR="00AD3EBB" w:rsidRPr="00352186">
      <w:rPr>
        <w:b/>
        <w:bCs/>
        <w:noProof/>
      </w:rPr>
      <w:drawing>
        <wp:anchor distT="0" distB="0" distL="114300" distR="114300" simplePos="0" relativeHeight="251658240" behindDoc="1" locked="0" layoutInCell="1" allowOverlap="1" wp14:anchorId="7F47E181" wp14:editId="7F266E8C">
          <wp:simplePos x="0" y="0"/>
          <wp:positionH relativeFrom="page">
            <wp:align>left</wp:align>
          </wp:positionH>
          <wp:positionV relativeFrom="page">
            <wp:align>center</wp:align>
          </wp:positionV>
          <wp:extent cx="7560000" cy="10698353"/>
          <wp:effectExtent l="0" t="0" r="3175" b="8255"/>
          <wp:wrapNone/>
          <wp:docPr id="26" name="Imagem 26"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83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088" w14:textId="54F8653F" w:rsidR="005E0251" w:rsidRDefault="00FF4D07">
    <w:pPr>
      <w:pStyle w:val="Cabealho"/>
    </w:pPr>
    <w:r w:rsidRPr="00FF4D07">
      <w:rPr>
        <w:noProof/>
      </w:rPr>
      <w:drawing>
        <wp:anchor distT="0" distB="0" distL="114300" distR="114300" simplePos="0" relativeHeight="251658242" behindDoc="0" locked="0" layoutInCell="1" allowOverlap="1" wp14:anchorId="585108FD" wp14:editId="05C0F5A9">
          <wp:simplePos x="0" y="0"/>
          <wp:positionH relativeFrom="margin">
            <wp:align>right</wp:align>
          </wp:positionH>
          <wp:positionV relativeFrom="topMargin">
            <wp:align>bottom</wp:align>
          </wp:positionV>
          <wp:extent cx="2651760" cy="1325880"/>
          <wp:effectExtent l="0" t="0" r="0" b="0"/>
          <wp:wrapNone/>
          <wp:docPr id="305908670" name="Imagem 305908670"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08670" name="Imagem 4"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51760" cy="1325880"/>
                  </a:xfrm>
                  <a:prstGeom prst="rect">
                    <a:avLst/>
                  </a:prstGeom>
                </pic:spPr>
              </pic:pic>
            </a:graphicData>
          </a:graphic>
          <wp14:sizeRelH relativeFrom="margin">
            <wp14:pctWidth>0</wp14:pctWidth>
          </wp14:sizeRelH>
          <wp14:sizeRelV relativeFrom="margin">
            <wp14:pctHeight>0</wp14:pctHeight>
          </wp14:sizeRelV>
        </wp:anchor>
      </w:drawing>
    </w:r>
    <w:r w:rsidR="005A70E1" w:rsidRPr="005A70E1">
      <w:rPr>
        <w:noProof/>
      </w:rPr>
      <w:drawing>
        <wp:anchor distT="0" distB="0" distL="114300" distR="114300" simplePos="0" relativeHeight="251658241" behindDoc="0" locked="0" layoutInCell="1" allowOverlap="1" wp14:anchorId="28ED8BE0" wp14:editId="7DC1573F">
          <wp:simplePos x="0" y="0"/>
          <wp:positionH relativeFrom="margin">
            <wp:align>left</wp:align>
          </wp:positionH>
          <wp:positionV relativeFrom="page">
            <wp:posOffset>21983</wp:posOffset>
          </wp:positionV>
          <wp:extent cx="1417320" cy="1417320"/>
          <wp:effectExtent l="0" t="0" r="0" b="0"/>
          <wp:wrapNone/>
          <wp:docPr id="1302930314" name="Imagem 130293031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0314" name="Imagem 5"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9C9"/>
    <w:multiLevelType w:val="multilevel"/>
    <w:tmpl w:val="896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50120"/>
    <w:multiLevelType w:val="hybridMultilevel"/>
    <w:tmpl w:val="2FAC26B6"/>
    <w:lvl w:ilvl="0" w:tplc="94C8483E">
      <w:start w:val="1"/>
      <w:numFmt w:val="lowerRoman"/>
      <w:lvlText w:val="%1."/>
      <w:lvlJc w:val="left"/>
      <w:pPr>
        <w:ind w:left="2880" w:hanging="720"/>
      </w:pPr>
      <w:rPr>
        <w:rFonts w:hint="default"/>
        <w:u w:val="none"/>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 w15:restartNumberingAfterBreak="0">
    <w:nsid w:val="084A415A"/>
    <w:multiLevelType w:val="multilevel"/>
    <w:tmpl w:val="9BA47F8C"/>
    <w:lvl w:ilvl="0">
      <w:start w:val="8"/>
      <w:numFmt w:val="decimal"/>
      <w:lvlText w:val="%1."/>
      <w:lvlJc w:val="left"/>
      <w:pPr>
        <w:ind w:left="660" w:hanging="660"/>
      </w:pPr>
      <w:rPr>
        <w:rFonts w:hint="default"/>
      </w:rPr>
    </w:lvl>
    <w:lvl w:ilvl="1">
      <w:start w:val="23"/>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A231037"/>
    <w:multiLevelType w:val="hybridMultilevel"/>
    <w:tmpl w:val="69683DC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84EEF"/>
    <w:multiLevelType w:val="hybridMultilevel"/>
    <w:tmpl w:val="F232E75A"/>
    <w:lvl w:ilvl="0" w:tplc="F5BCE5B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A5272A"/>
    <w:multiLevelType w:val="hybridMultilevel"/>
    <w:tmpl w:val="5272593E"/>
    <w:lvl w:ilvl="0" w:tplc="1BEA597C">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347973"/>
    <w:multiLevelType w:val="hybridMultilevel"/>
    <w:tmpl w:val="002AC0AA"/>
    <w:lvl w:ilvl="0" w:tplc="7ED8AB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A32CE3"/>
    <w:multiLevelType w:val="hybridMultilevel"/>
    <w:tmpl w:val="726CF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A24596"/>
    <w:multiLevelType w:val="hybridMultilevel"/>
    <w:tmpl w:val="BC14D17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951DDE"/>
    <w:multiLevelType w:val="hybridMultilevel"/>
    <w:tmpl w:val="0EF4EA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58921A4E"/>
    <w:multiLevelType w:val="hybridMultilevel"/>
    <w:tmpl w:val="B626783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3C3696"/>
    <w:multiLevelType w:val="hybridMultilevel"/>
    <w:tmpl w:val="60E21B72"/>
    <w:lvl w:ilvl="0" w:tplc="FE0481B4">
      <w:start w:val="1"/>
      <w:numFmt w:val="lowerRoman"/>
      <w:lvlText w:val="(%1)"/>
      <w:lvlJc w:val="left"/>
      <w:pPr>
        <w:ind w:left="720" w:hanging="72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61BF2D78"/>
    <w:multiLevelType w:val="hybridMultilevel"/>
    <w:tmpl w:val="3FB0B8FA"/>
    <w:lvl w:ilvl="0" w:tplc="0416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DD361E"/>
    <w:multiLevelType w:val="multilevel"/>
    <w:tmpl w:val="AB9AA196"/>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567" w:firstLine="0"/>
      </w:pPr>
      <w:rPr>
        <w:rFonts w:asciiTheme="minorHAnsi" w:hAnsiTheme="minorHAnsi" w:cstheme="minorHAnsi" w:hint="default"/>
        <w:b w:val="0"/>
        <w:bCs w:val="0"/>
        <w:i w:val="0"/>
        <w:color w:val="auto"/>
        <w:sz w:val="20"/>
        <w:szCs w:val="20"/>
      </w:rPr>
    </w:lvl>
    <w:lvl w:ilvl="2">
      <w:start w:val="1"/>
      <w:numFmt w:val="decimal"/>
      <w:suff w:val="space"/>
      <w:lvlText w:val="%1.%2.%3."/>
      <w:lvlJc w:val="left"/>
      <w:pPr>
        <w:ind w:left="710"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D74A3B"/>
    <w:multiLevelType w:val="hybridMultilevel"/>
    <w:tmpl w:val="F2E6123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747B6B3C"/>
    <w:multiLevelType w:val="hybridMultilevel"/>
    <w:tmpl w:val="499A13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79086927"/>
    <w:multiLevelType w:val="hybridMultilevel"/>
    <w:tmpl w:val="A5705E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5729050">
    <w:abstractNumId w:val="5"/>
  </w:num>
  <w:num w:numId="2" w16cid:durableId="596524856">
    <w:abstractNumId w:val="12"/>
  </w:num>
  <w:num w:numId="3" w16cid:durableId="100030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589885">
    <w:abstractNumId w:val="13"/>
  </w:num>
  <w:num w:numId="5" w16cid:durableId="1660765089">
    <w:abstractNumId w:val="8"/>
  </w:num>
  <w:num w:numId="6" w16cid:durableId="1239364736">
    <w:abstractNumId w:val="6"/>
  </w:num>
  <w:num w:numId="7" w16cid:durableId="1423720854">
    <w:abstractNumId w:val="4"/>
  </w:num>
  <w:num w:numId="8" w16cid:durableId="1333677722">
    <w:abstractNumId w:val="1"/>
  </w:num>
  <w:num w:numId="9" w16cid:durableId="969825954">
    <w:abstractNumId w:val="7"/>
  </w:num>
  <w:num w:numId="10" w16cid:durableId="765809252">
    <w:abstractNumId w:val="17"/>
  </w:num>
  <w:num w:numId="11" w16cid:durableId="392629036">
    <w:abstractNumId w:val="10"/>
  </w:num>
  <w:num w:numId="12" w16cid:durableId="936795714">
    <w:abstractNumId w:val="11"/>
  </w:num>
  <w:num w:numId="13" w16cid:durableId="1624655388">
    <w:abstractNumId w:val="18"/>
  </w:num>
  <w:num w:numId="14" w16cid:durableId="1360276665">
    <w:abstractNumId w:val="3"/>
  </w:num>
  <w:num w:numId="15" w16cid:durableId="1981034038">
    <w:abstractNumId w:val="9"/>
  </w:num>
  <w:num w:numId="16" w16cid:durableId="156464402">
    <w:abstractNumId w:val="16"/>
  </w:num>
  <w:num w:numId="17" w16cid:durableId="98336069">
    <w:abstractNumId w:val="14"/>
  </w:num>
  <w:num w:numId="18" w16cid:durableId="1637490253">
    <w:abstractNumId w:val="2"/>
  </w:num>
  <w:num w:numId="19" w16cid:durableId="876964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89564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12D3"/>
    <w:rsid w:val="0000194D"/>
    <w:rsid w:val="00002F64"/>
    <w:rsid w:val="000044DB"/>
    <w:rsid w:val="000049FD"/>
    <w:rsid w:val="00005611"/>
    <w:rsid w:val="00005B3F"/>
    <w:rsid w:val="00005DBE"/>
    <w:rsid w:val="00005DF8"/>
    <w:rsid w:val="0000699A"/>
    <w:rsid w:val="00007BDB"/>
    <w:rsid w:val="00010491"/>
    <w:rsid w:val="00010836"/>
    <w:rsid w:val="0001163F"/>
    <w:rsid w:val="00011908"/>
    <w:rsid w:val="00012577"/>
    <w:rsid w:val="00013344"/>
    <w:rsid w:val="000147AA"/>
    <w:rsid w:val="00014E2E"/>
    <w:rsid w:val="000172A9"/>
    <w:rsid w:val="00021F8A"/>
    <w:rsid w:val="00022663"/>
    <w:rsid w:val="00025C0C"/>
    <w:rsid w:val="00030C90"/>
    <w:rsid w:val="0003112B"/>
    <w:rsid w:val="00031257"/>
    <w:rsid w:val="00033670"/>
    <w:rsid w:val="00040021"/>
    <w:rsid w:val="000401CB"/>
    <w:rsid w:val="0004125C"/>
    <w:rsid w:val="000419D5"/>
    <w:rsid w:val="00043823"/>
    <w:rsid w:val="00043962"/>
    <w:rsid w:val="00044B4C"/>
    <w:rsid w:val="00044C0E"/>
    <w:rsid w:val="00045111"/>
    <w:rsid w:val="000453AB"/>
    <w:rsid w:val="0004747E"/>
    <w:rsid w:val="00047934"/>
    <w:rsid w:val="00047E82"/>
    <w:rsid w:val="00050304"/>
    <w:rsid w:val="000513B9"/>
    <w:rsid w:val="0005189C"/>
    <w:rsid w:val="00052607"/>
    <w:rsid w:val="00052B60"/>
    <w:rsid w:val="00054262"/>
    <w:rsid w:val="00055727"/>
    <w:rsid w:val="00055A84"/>
    <w:rsid w:val="00056154"/>
    <w:rsid w:val="00056470"/>
    <w:rsid w:val="00056785"/>
    <w:rsid w:val="000571BB"/>
    <w:rsid w:val="0005722F"/>
    <w:rsid w:val="0005745B"/>
    <w:rsid w:val="00057AC1"/>
    <w:rsid w:val="00057F0A"/>
    <w:rsid w:val="00062C65"/>
    <w:rsid w:val="0006456B"/>
    <w:rsid w:val="000655D5"/>
    <w:rsid w:val="000657D8"/>
    <w:rsid w:val="000662F5"/>
    <w:rsid w:val="00066BB1"/>
    <w:rsid w:val="000701F8"/>
    <w:rsid w:val="00070220"/>
    <w:rsid w:val="00070342"/>
    <w:rsid w:val="00070A72"/>
    <w:rsid w:val="00071A34"/>
    <w:rsid w:val="00072234"/>
    <w:rsid w:val="00073FE1"/>
    <w:rsid w:val="00074547"/>
    <w:rsid w:val="00074C20"/>
    <w:rsid w:val="0007757F"/>
    <w:rsid w:val="00077679"/>
    <w:rsid w:val="000776D0"/>
    <w:rsid w:val="0008160F"/>
    <w:rsid w:val="00081742"/>
    <w:rsid w:val="00081978"/>
    <w:rsid w:val="00082262"/>
    <w:rsid w:val="00082366"/>
    <w:rsid w:val="000853BD"/>
    <w:rsid w:val="00085D9F"/>
    <w:rsid w:val="00091642"/>
    <w:rsid w:val="00093A48"/>
    <w:rsid w:val="000948C7"/>
    <w:rsid w:val="000974F7"/>
    <w:rsid w:val="00097F7F"/>
    <w:rsid w:val="000A1598"/>
    <w:rsid w:val="000A1E1F"/>
    <w:rsid w:val="000A3257"/>
    <w:rsid w:val="000A35C5"/>
    <w:rsid w:val="000A3EC0"/>
    <w:rsid w:val="000A49C6"/>
    <w:rsid w:val="000A4AD9"/>
    <w:rsid w:val="000A4B48"/>
    <w:rsid w:val="000A58FB"/>
    <w:rsid w:val="000A5912"/>
    <w:rsid w:val="000A6994"/>
    <w:rsid w:val="000A6C61"/>
    <w:rsid w:val="000A6FA4"/>
    <w:rsid w:val="000A7203"/>
    <w:rsid w:val="000A7644"/>
    <w:rsid w:val="000A77E2"/>
    <w:rsid w:val="000B1BA1"/>
    <w:rsid w:val="000B2881"/>
    <w:rsid w:val="000B3030"/>
    <w:rsid w:val="000B3084"/>
    <w:rsid w:val="000B4F19"/>
    <w:rsid w:val="000B53ED"/>
    <w:rsid w:val="000B541C"/>
    <w:rsid w:val="000B677E"/>
    <w:rsid w:val="000B7FF9"/>
    <w:rsid w:val="000C0A49"/>
    <w:rsid w:val="000C0CBE"/>
    <w:rsid w:val="000C0CF2"/>
    <w:rsid w:val="000C243F"/>
    <w:rsid w:val="000C2F0F"/>
    <w:rsid w:val="000C46CB"/>
    <w:rsid w:val="000C4B11"/>
    <w:rsid w:val="000C5490"/>
    <w:rsid w:val="000C56B6"/>
    <w:rsid w:val="000C6754"/>
    <w:rsid w:val="000C6A4E"/>
    <w:rsid w:val="000C6A9E"/>
    <w:rsid w:val="000C75A5"/>
    <w:rsid w:val="000C75BC"/>
    <w:rsid w:val="000C7D88"/>
    <w:rsid w:val="000C7F26"/>
    <w:rsid w:val="000D1004"/>
    <w:rsid w:val="000D136E"/>
    <w:rsid w:val="000D176B"/>
    <w:rsid w:val="000D1E00"/>
    <w:rsid w:val="000D22F3"/>
    <w:rsid w:val="000D2F61"/>
    <w:rsid w:val="000D3072"/>
    <w:rsid w:val="000D31FF"/>
    <w:rsid w:val="000D78B2"/>
    <w:rsid w:val="000D7F60"/>
    <w:rsid w:val="000E069A"/>
    <w:rsid w:val="000E0B67"/>
    <w:rsid w:val="000E145E"/>
    <w:rsid w:val="000E19AC"/>
    <w:rsid w:val="000E2064"/>
    <w:rsid w:val="000E322B"/>
    <w:rsid w:val="000E36F5"/>
    <w:rsid w:val="000E421B"/>
    <w:rsid w:val="000E4378"/>
    <w:rsid w:val="000E4F23"/>
    <w:rsid w:val="000E58E5"/>
    <w:rsid w:val="000E5BA0"/>
    <w:rsid w:val="000E5BD4"/>
    <w:rsid w:val="000E5C2E"/>
    <w:rsid w:val="000E5D79"/>
    <w:rsid w:val="000E643E"/>
    <w:rsid w:val="000E6C76"/>
    <w:rsid w:val="000F053B"/>
    <w:rsid w:val="000F09D2"/>
    <w:rsid w:val="000F1C45"/>
    <w:rsid w:val="000F308F"/>
    <w:rsid w:val="000F3637"/>
    <w:rsid w:val="000F48B2"/>
    <w:rsid w:val="000F5771"/>
    <w:rsid w:val="000F5AD3"/>
    <w:rsid w:val="000F5CF9"/>
    <w:rsid w:val="000F625C"/>
    <w:rsid w:val="000F6332"/>
    <w:rsid w:val="000F65F6"/>
    <w:rsid w:val="001011A4"/>
    <w:rsid w:val="00102AE4"/>
    <w:rsid w:val="001031C8"/>
    <w:rsid w:val="00103280"/>
    <w:rsid w:val="001038FD"/>
    <w:rsid w:val="00104B56"/>
    <w:rsid w:val="00104EE2"/>
    <w:rsid w:val="00105072"/>
    <w:rsid w:val="00106CF1"/>
    <w:rsid w:val="00107217"/>
    <w:rsid w:val="00107644"/>
    <w:rsid w:val="001104E4"/>
    <w:rsid w:val="00111E81"/>
    <w:rsid w:val="001121D0"/>
    <w:rsid w:val="00112DEE"/>
    <w:rsid w:val="0011427B"/>
    <w:rsid w:val="00115655"/>
    <w:rsid w:val="00115817"/>
    <w:rsid w:val="0011688E"/>
    <w:rsid w:val="001173CF"/>
    <w:rsid w:val="00117BC7"/>
    <w:rsid w:val="001202F5"/>
    <w:rsid w:val="0012043B"/>
    <w:rsid w:val="00120AD7"/>
    <w:rsid w:val="00121587"/>
    <w:rsid w:val="001228A5"/>
    <w:rsid w:val="00123BE9"/>
    <w:rsid w:val="00123F3D"/>
    <w:rsid w:val="00126C79"/>
    <w:rsid w:val="00127296"/>
    <w:rsid w:val="001272A1"/>
    <w:rsid w:val="001308AD"/>
    <w:rsid w:val="00131491"/>
    <w:rsid w:val="00132DF0"/>
    <w:rsid w:val="00133D8A"/>
    <w:rsid w:val="00134351"/>
    <w:rsid w:val="00135F77"/>
    <w:rsid w:val="001371B4"/>
    <w:rsid w:val="00137EA7"/>
    <w:rsid w:val="001402FB"/>
    <w:rsid w:val="00141307"/>
    <w:rsid w:val="00141AB7"/>
    <w:rsid w:val="00141E4B"/>
    <w:rsid w:val="00142B5D"/>
    <w:rsid w:val="00142F55"/>
    <w:rsid w:val="0014359B"/>
    <w:rsid w:val="00143F1F"/>
    <w:rsid w:val="0014520D"/>
    <w:rsid w:val="00147041"/>
    <w:rsid w:val="0014770E"/>
    <w:rsid w:val="00147BA7"/>
    <w:rsid w:val="00150309"/>
    <w:rsid w:val="00151500"/>
    <w:rsid w:val="00152018"/>
    <w:rsid w:val="001529AF"/>
    <w:rsid w:val="00154046"/>
    <w:rsid w:val="001545D2"/>
    <w:rsid w:val="00154AC3"/>
    <w:rsid w:val="00154B17"/>
    <w:rsid w:val="00155554"/>
    <w:rsid w:val="001578D2"/>
    <w:rsid w:val="00157A57"/>
    <w:rsid w:val="00157C40"/>
    <w:rsid w:val="0016116A"/>
    <w:rsid w:val="00161509"/>
    <w:rsid w:val="0016186D"/>
    <w:rsid w:val="0016199C"/>
    <w:rsid w:val="00161FEF"/>
    <w:rsid w:val="001624AA"/>
    <w:rsid w:val="00162888"/>
    <w:rsid w:val="0016402C"/>
    <w:rsid w:val="00164402"/>
    <w:rsid w:val="00165BD9"/>
    <w:rsid w:val="00165D86"/>
    <w:rsid w:val="0016605E"/>
    <w:rsid w:val="00166230"/>
    <w:rsid w:val="001675E1"/>
    <w:rsid w:val="00170602"/>
    <w:rsid w:val="0017088D"/>
    <w:rsid w:val="001709FC"/>
    <w:rsid w:val="00170C9A"/>
    <w:rsid w:val="00171837"/>
    <w:rsid w:val="00171CA4"/>
    <w:rsid w:val="0017423D"/>
    <w:rsid w:val="00176105"/>
    <w:rsid w:val="00177278"/>
    <w:rsid w:val="00177322"/>
    <w:rsid w:val="00182153"/>
    <w:rsid w:val="001827BB"/>
    <w:rsid w:val="00183109"/>
    <w:rsid w:val="001831B9"/>
    <w:rsid w:val="00184D04"/>
    <w:rsid w:val="0018509A"/>
    <w:rsid w:val="00192EF6"/>
    <w:rsid w:val="001945E7"/>
    <w:rsid w:val="00194A61"/>
    <w:rsid w:val="00195C9D"/>
    <w:rsid w:val="00196E35"/>
    <w:rsid w:val="00196F9E"/>
    <w:rsid w:val="001A03C8"/>
    <w:rsid w:val="001A19A2"/>
    <w:rsid w:val="001A2C52"/>
    <w:rsid w:val="001A31DC"/>
    <w:rsid w:val="001A4850"/>
    <w:rsid w:val="001A4DBF"/>
    <w:rsid w:val="001A4E06"/>
    <w:rsid w:val="001A5846"/>
    <w:rsid w:val="001A66E5"/>
    <w:rsid w:val="001A69E7"/>
    <w:rsid w:val="001B25E7"/>
    <w:rsid w:val="001B3B40"/>
    <w:rsid w:val="001B45AA"/>
    <w:rsid w:val="001B4814"/>
    <w:rsid w:val="001B51A5"/>
    <w:rsid w:val="001B55A2"/>
    <w:rsid w:val="001B5E53"/>
    <w:rsid w:val="001B6590"/>
    <w:rsid w:val="001B7D6A"/>
    <w:rsid w:val="001C08BF"/>
    <w:rsid w:val="001C1410"/>
    <w:rsid w:val="001C1B6D"/>
    <w:rsid w:val="001C304F"/>
    <w:rsid w:val="001C3A0B"/>
    <w:rsid w:val="001C4644"/>
    <w:rsid w:val="001C651A"/>
    <w:rsid w:val="001C7DF6"/>
    <w:rsid w:val="001D10F8"/>
    <w:rsid w:val="001D1310"/>
    <w:rsid w:val="001D1866"/>
    <w:rsid w:val="001D347D"/>
    <w:rsid w:val="001D3BB7"/>
    <w:rsid w:val="001D3CCD"/>
    <w:rsid w:val="001D4AC0"/>
    <w:rsid w:val="001D6385"/>
    <w:rsid w:val="001D6C6E"/>
    <w:rsid w:val="001D6C79"/>
    <w:rsid w:val="001D7E68"/>
    <w:rsid w:val="001E0A7A"/>
    <w:rsid w:val="001E1103"/>
    <w:rsid w:val="001E1268"/>
    <w:rsid w:val="001E2D01"/>
    <w:rsid w:val="001E476A"/>
    <w:rsid w:val="001E594E"/>
    <w:rsid w:val="001E67D9"/>
    <w:rsid w:val="001E6C63"/>
    <w:rsid w:val="001E7D59"/>
    <w:rsid w:val="001F00B7"/>
    <w:rsid w:val="001F0CF7"/>
    <w:rsid w:val="001F2832"/>
    <w:rsid w:val="001F295A"/>
    <w:rsid w:val="001F2CB1"/>
    <w:rsid w:val="001F3376"/>
    <w:rsid w:val="001F361C"/>
    <w:rsid w:val="001F40D1"/>
    <w:rsid w:val="001F43B4"/>
    <w:rsid w:val="001F4A34"/>
    <w:rsid w:val="001F5E08"/>
    <w:rsid w:val="001F6C0E"/>
    <w:rsid w:val="001F77FA"/>
    <w:rsid w:val="00201792"/>
    <w:rsid w:val="00201D9C"/>
    <w:rsid w:val="0020356F"/>
    <w:rsid w:val="00203A78"/>
    <w:rsid w:val="00205A2D"/>
    <w:rsid w:val="00205A7C"/>
    <w:rsid w:val="002072BF"/>
    <w:rsid w:val="002114FF"/>
    <w:rsid w:val="002119E5"/>
    <w:rsid w:val="002120AA"/>
    <w:rsid w:val="00212C04"/>
    <w:rsid w:val="002139B8"/>
    <w:rsid w:val="00214615"/>
    <w:rsid w:val="002149E7"/>
    <w:rsid w:val="00215B73"/>
    <w:rsid w:val="00217AC8"/>
    <w:rsid w:val="00220465"/>
    <w:rsid w:val="002216E7"/>
    <w:rsid w:val="0022225C"/>
    <w:rsid w:val="00222359"/>
    <w:rsid w:val="00222E53"/>
    <w:rsid w:val="00222F30"/>
    <w:rsid w:val="002236A5"/>
    <w:rsid w:val="00224E0C"/>
    <w:rsid w:val="00226B50"/>
    <w:rsid w:val="00231FAA"/>
    <w:rsid w:val="0023221F"/>
    <w:rsid w:val="002325E5"/>
    <w:rsid w:val="00233913"/>
    <w:rsid w:val="00234664"/>
    <w:rsid w:val="00234A47"/>
    <w:rsid w:val="0023509C"/>
    <w:rsid w:val="0023612A"/>
    <w:rsid w:val="00237552"/>
    <w:rsid w:val="0023776A"/>
    <w:rsid w:val="00237DFF"/>
    <w:rsid w:val="00241184"/>
    <w:rsid w:val="00241676"/>
    <w:rsid w:val="00244485"/>
    <w:rsid w:val="0024448F"/>
    <w:rsid w:val="002447E3"/>
    <w:rsid w:val="00244DAD"/>
    <w:rsid w:val="002455AC"/>
    <w:rsid w:val="00245707"/>
    <w:rsid w:val="002457EC"/>
    <w:rsid w:val="00246948"/>
    <w:rsid w:val="00246C40"/>
    <w:rsid w:val="0024777C"/>
    <w:rsid w:val="0024784A"/>
    <w:rsid w:val="00247F7A"/>
    <w:rsid w:val="00251226"/>
    <w:rsid w:val="00252137"/>
    <w:rsid w:val="00253556"/>
    <w:rsid w:val="00254985"/>
    <w:rsid w:val="00254C6B"/>
    <w:rsid w:val="0025582F"/>
    <w:rsid w:val="00256193"/>
    <w:rsid w:val="00256402"/>
    <w:rsid w:val="00256E10"/>
    <w:rsid w:val="0025762B"/>
    <w:rsid w:val="00262F14"/>
    <w:rsid w:val="002633D6"/>
    <w:rsid w:val="002655C4"/>
    <w:rsid w:val="00266E15"/>
    <w:rsid w:val="002672E9"/>
    <w:rsid w:val="00267BCA"/>
    <w:rsid w:val="00270052"/>
    <w:rsid w:val="002703D4"/>
    <w:rsid w:val="00270A3A"/>
    <w:rsid w:val="00271B88"/>
    <w:rsid w:val="00271E68"/>
    <w:rsid w:val="00274570"/>
    <w:rsid w:val="00274FA6"/>
    <w:rsid w:val="00275969"/>
    <w:rsid w:val="002759A3"/>
    <w:rsid w:val="002759BC"/>
    <w:rsid w:val="00275FBF"/>
    <w:rsid w:val="00275FCA"/>
    <w:rsid w:val="0027618C"/>
    <w:rsid w:val="0027683F"/>
    <w:rsid w:val="0028106A"/>
    <w:rsid w:val="0028218A"/>
    <w:rsid w:val="00282873"/>
    <w:rsid w:val="002848E2"/>
    <w:rsid w:val="00284D4D"/>
    <w:rsid w:val="00285225"/>
    <w:rsid w:val="00285393"/>
    <w:rsid w:val="0028663E"/>
    <w:rsid w:val="0028702B"/>
    <w:rsid w:val="002878D1"/>
    <w:rsid w:val="00287B00"/>
    <w:rsid w:val="00290E37"/>
    <w:rsid w:val="00290FF0"/>
    <w:rsid w:val="002913C9"/>
    <w:rsid w:val="00291536"/>
    <w:rsid w:val="00292248"/>
    <w:rsid w:val="00293923"/>
    <w:rsid w:val="00293D1F"/>
    <w:rsid w:val="00294428"/>
    <w:rsid w:val="00294801"/>
    <w:rsid w:val="00296047"/>
    <w:rsid w:val="002970DA"/>
    <w:rsid w:val="002A01AA"/>
    <w:rsid w:val="002A66B9"/>
    <w:rsid w:val="002A6A51"/>
    <w:rsid w:val="002A76E2"/>
    <w:rsid w:val="002B0082"/>
    <w:rsid w:val="002B012E"/>
    <w:rsid w:val="002B0D97"/>
    <w:rsid w:val="002B1003"/>
    <w:rsid w:val="002B2812"/>
    <w:rsid w:val="002B2C30"/>
    <w:rsid w:val="002B2D8F"/>
    <w:rsid w:val="002B3076"/>
    <w:rsid w:val="002B440D"/>
    <w:rsid w:val="002B4A2A"/>
    <w:rsid w:val="002B69DD"/>
    <w:rsid w:val="002B735E"/>
    <w:rsid w:val="002B73BC"/>
    <w:rsid w:val="002B7D08"/>
    <w:rsid w:val="002C0F35"/>
    <w:rsid w:val="002C10DC"/>
    <w:rsid w:val="002C1F20"/>
    <w:rsid w:val="002C2141"/>
    <w:rsid w:val="002C29D3"/>
    <w:rsid w:val="002C29DF"/>
    <w:rsid w:val="002C47CB"/>
    <w:rsid w:val="002C5345"/>
    <w:rsid w:val="002C5D6B"/>
    <w:rsid w:val="002C6D66"/>
    <w:rsid w:val="002D023C"/>
    <w:rsid w:val="002D1094"/>
    <w:rsid w:val="002D1F4D"/>
    <w:rsid w:val="002D2425"/>
    <w:rsid w:val="002D2D33"/>
    <w:rsid w:val="002D2FB8"/>
    <w:rsid w:val="002D33CC"/>
    <w:rsid w:val="002D38AE"/>
    <w:rsid w:val="002D3921"/>
    <w:rsid w:val="002D3BA3"/>
    <w:rsid w:val="002D3C29"/>
    <w:rsid w:val="002D563D"/>
    <w:rsid w:val="002D7DE6"/>
    <w:rsid w:val="002E0AE5"/>
    <w:rsid w:val="002E1FF7"/>
    <w:rsid w:val="002E21E6"/>
    <w:rsid w:val="002E2B2B"/>
    <w:rsid w:val="002E3020"/>
    <w:rsid w:val="002E381A"/>
    <w:rsid w:val="002E402D"/>
    <w:rsid w:val="002E47BB"/>
    <w:rsid w:val="002E4FED"/>
    <w:rsid w:val="002E5BA9"/>
    <w:rsid w:val="002E6625"/>
    <w:rsid w:val="002E7D84"/>
    <w:rsid w:val="002F0FC0"/>
    <w:rsid w:val="002F16F7"/>
    <w:rsid w:val="002F1BA0"/>
    <w:rsid w:val="002F2965"/>
    <w:rsid w:val="002F3D81"/>
    <w:rsid w:val="002F541D"/>
    <w:rsid w:val="002F5EFF"/>
    <w:rsid w:val="002F6782"/>
    <w:rsid w:val="002F6E56"/>
    <w:rsid w:val="002F724C"/>
    <w:rsid w:val="002F7941"/>
    <w:rsid w:val="002F7DA3"/>
    <w:rsid w:val="0030014A"/>
    <w:rsid w:val="00300198"/>
    <w:rsid w:val="0030041B"/>
    <w:rsid w:val="003005EA"/>
    <w:rsid w:val="00300729"/>
    <w:rsid w:val="003012E7"/>
    <w:rsid w:val="00301312"/>
    <w:rsid w:val="00303F48"/>
    <w:rsid w:val="00304D79"/>
    <w:rsid w:val="00305C22"/>
    <w:rsid w:val="0030676D"/>
    <w:rsid w:val="00307C55"/>
    <w:rsid w:val="003100F2"/>
    <w:rsid w:val="003104AB"/>
    <w:rsid w:val="00311311"/>
    <w:rsid w:val="00311A32"/>
    <w:rsid w:val="00311B61"/>
    <w:rsid w:val="00312AE4"/>
    <w:rsid w:val="00312D57"/>
    <w:rsid w:val="003132D8"/>
    <w:rsid w:val="003139C2"/>
    <w:rsid w:val="00313EC6"/>
    <w:rsid w:val="00313FBD"/>
    <w:rsid w:val="00314923"/>
    <w:rsid w:val="003149B0"/>
    <w:rsid w:val="00314C46"/>
    <w:rsid w:val="00315171"/>
    <w:rsid w:val="00315336"/>
    <w:rsid w:val="00315553"/>
    <w:rsid w:val="00316107"/>
    <w:rsid w:val="0031686E"/>
    <w:rsid w:val="003168F4"/>
    <w:rsid w:val="003176B7"/>
    <w:rsid w:val="003217E4"/>
    <w:rsid w:val="003235BE"/>
    <w:rsid w:val="0032503F"/>
    <w:rsid w:val="003253BC"/>
    <w:rsid w:val="00325802"/>
    <w:rsid w:val="00325843"/>
    <w:rsid w:val="00325E5A"/>
    <w:rsid w:val="00326D64"/>
    <w:rsid w:val="003305F6"/>
    <w:rsid w:val="003315B0"/>
    <w:rsid w:val="0033186E"/>
    <w:rsid w:val="00331A3D"/>
    <w:rsid w:val="0033312B"/>
    <w:rsid w:val="00333576"/>
    <w:rsid w:val="0033363C"/>
    <w:rsid w:val="00333755"/>
    <w:rsid w:val="00334ADD"/>
    <w:rsid w:val="00336CAB"/>
    <w:rsid w:val="003375C6"/>
    <w:rsid w:val="0033799C"/>
    <w:rsid w:val="00340292"/>
    <w:rsid w:val="00341DEF"/>
    <w:rsid w:val="003431DB"/>
    <w:rsid w:val="0034327A"/>
    <w:rsid w:val="0034327B"/>
    <w:rsid w:val="003433F3"/>
    <w:rsid w:val="003441D2"/>
    <w:rsid w:val="00344D5B"/>
    <w:rsid w:val="0034533F"/>
    <w:rsid w:val="003455AD"/>
    <w:rsid w:val="00345ECC"/>
    <w:rsid w:val="0034668F"/>
    <w:rsid w:val="00346B42"/>
    <w:rsid w:val="003473A0"/>
    <w:rsid w:val="003477A0"/>
    <w:rsid w:val="00347886"/>
    <w:rsid w:val="0035087A"/>
    <w:rsid w:val="00350DB8"/>
    <w:rsid w:val="003516FD"/>
    <w:rsid w:val="00351A78"/>
    <w:rsid w:val="00352186"/>
    <w:rsid w:val="0035229B"/>
    <w:rsid w:val="00353AE8"/>
    <w:rsid w:val="00354860"/>
    <w:rsid w:val="00360112"/>
    <w:rsid w:val="003604D0"/>
    <w:rsid w:val="00360AF2"/>
    <w:rsid w:val="00360B07"/>
    <w:rsid w:val="00361190"/>
    <w:rsid w:val="0036242F"/>
    <w:rsid w:val="00362CF5"/>
    <w:rsid w:val="0036374A"/>
    <w:rsid w:val="0036381A"/>
    <w:rsid w:val="00364443"/>
    <w:rsid w:val="003646C1"/>
    <w:rsid w:val="00370E08"/>
    <w:rsid w:val="003717AA"/>
    <w:rsid w:val="00371E40"/>
    <w:rsid w:val="00371F68"/>
    <w:rsid w:val="00371F8B"/>
    <w:rsid w:val="003726D9"/>
    <w:rsid w:val="00373B07"/>
    <w:rsid w:val="003769FC"/>
    <w:rsid w:val="00377163"/>
    <w:rsid w:val="003771C9"/>
    <w:rsid w:val="00377D35"/>
    <w:rsid w:val="00380AFB"/>
    <w:rsid w:val="00381381"/>
    <w:rsid w:val="00382281"/>
    <w:rsid w:val="00383EAB"/>
    <w:rsid w:val="00384352"/>
    <w:rsid w:val="003852DA"/>
    <w:rsid w:val="0038550E"/>
    <w:rsid w:val="00385E83"/>
    <w:rsid w:val="00385ECB"/>
    <w:rsid w:val="00386568"/>
    <w:rsid w:val="00387004"/>
    <w:rsid w:val="00387E86"/>
    <w:rsid w:val="00390D50"/>
    <w:rsid w:val="00394423"/>
    <w:rsid w:val="00394544"/>
    <w:rsid w:val="0039761C"/>
    <w:rsid w:val="003A0802"/>
    <w:rsid w:val="003A0FCA"/>
    <w:rsid w:val="003A253D"/>
    <w:rsid w:val="003A262C"/>
    <w:rsid w:val="003A2727"/>
    <w:rsid w:val="003A35C7"/>
    <w:rsid w:val="003A3A4D"/>
    <w:rsid w:val="003A5DB4"/>
    <w:rsid w:val="003A6FC5"/>
    <w:rsid w:val="003A72FB"/>
    <w:rsid w:val="003B262C"/>
    <w:rsid w:val="003B413D"/>
    <w:rsid w:val="003B462C"/>
    <w:rsid w:val="003B583A"/>
    <w:rsid w:val="003C1A07"/>
    <w:rsid w:val="003C2023"/>
    <w:rsid w:val="003C23BF"/>
    <w:rsid w:val="003C4140"/>
    <w:rsid w:val="003C4216"/>
    <w:rsid w:val="003C4334"/>
    <w:rsid w:val="003C69DB"/>
    <w:rsid w:val="003C6E28"/>
    <w:rsid w:val="003C7D98"/>
    <w:rsid w:val="003D08AF"/>
    <w:rsid w:val="003D09DC"/>
    <w:rsid w:val="003D0E1A"/>
    <w:rsid w:val="003D14BF"/>
    <w:rsid w:val="003D19BD"/>
    <w:rsid w:val="003D1B44"/>
    <w:rsid w:val="003D30F9"/>
    <w:rsid w:val="003D3C4A"/>
    <w:rsid w:val="003D3CFA"/>
    <w:rsid w:val="003D4CEA"/>
    <w:rsid w:val="003D4E47"/>
    <w:rsid w:val="003D5C92"/>
    <w:rsid w:val="003D5C97"/>
    <w:rsid w:val="003D5F26"/>
    <w:rsid w:val="003D6D7C"/>
    <w:rsid w:val="003D6E78"/>
    <w:rsid w:val="003D7AE8"/>
    <w:rsid w:val="003D7DDD"/>
    <w:rsid w:val="003E02F7"/>
    <w:rsid w:val="003E4CB6"/>
    <w:rsid w:val="003E5518"/>
    <w:rsid w:val="003E58AA"/>
    <w:rsid w:val="003E5A8C"/>
    <w:rsid w:val="003E5E1C"/>
    <w:rsid w:val="003E6388"/>
    <w:rsid w:val="003E6831"/>
    <w:rsid w:val="003E6AEA"/>
    <w:rsid w:val="003E7A67"/>
    <w:rsid w:val="003F0560"/>
    <w:rsid w:val="003F06DF"/>
    <w:rsid w:val="003F0728"/>
    <w:rsid w:val="003F0ED8"/>
    <w:rsid w:val="003F10BB"/>
    <w:rsid w:val="003F2EBE"/>
    <w:rsid w:val="003F44B9"/>
    <w:rsid w:val="003F4D48"/>
    <w:rsid w:val="003F6498"/>
    <w:rsid w:val="00400AC6"/>
    <w:rsid w:val="00401741"/>
    <w:rsid w:val="00402236"/>
    <w:rsid w:val="004036DC"/>
    <w:rsid w:val="00403D97"/>
    <w:rsid w:val="00411BC6"/>
    <w:rsid w:val="00413308"/>
    <w:rsid w:val="00416CD0"/>
    <w:rsid w:val="00417150"/>
    <w:rsid w:val="004176E1"/>
    <w:rsid w:val="00417E5F"/>
    <w:rsid w:val="00420DCA"/>
    <w:rsid w:val="0042146F"/>
    <w:rsid w:val="00421D5D"/>
    <w:rsid w:val="00424732"/>
    <w:rsid w:val="00424CA2"/>
    <w:rsid w:val="00426669"/>
    <w:rsid w:val="00426D9A"/>
    <w:rsid w:val="00427F05"/>
    <w:rsid w:val="00430151"/>
    <w:rsid w:val="004338A4"/>
    <w:rsid w:val="00434384"/>
    <w:rsid w:val="00435E2C"/>
    <w:rsid w:val="004364C6"/>
    <w:rsid w:val="004365B4"/>
    <w:rsid w:val="00436FCA"/>
    <w:rsid w:val="0043705E"/>
    <w:rsid w:val="004377B3"/>
    <w:rsid w:val="00440571"/>
    <w:rsid w:val="00440823"/>
    <w:rsid w:val="00440D05"/>
    <w:rsid w:val="00441059"/>
    <w:rsid w:val="00441586"/>
    <w:rsid w:val="00443911"/>
    <w:rsid w:val="00443C49"/>
    <w:rsid w:val="00443ED9"/>
    <w:rsid w:val="00444D07"/>
    <w:rsid w:val="0044546C"/>
    <w:rsid w:val="0044682E"/>
    <w:rsid w:val="00450282"/>
    <w:rsid w:val="004506B1"/>
    <w:rsid w:val="004544FC"/>
    <w:rsid w:val="00460B2D"/>
    <w:rsid w:val="00461191"/>
    <w:rsid w:val="00461C6C"/>
    <w:rsid w:val="00461C70"/>
    <w:rsid w:val="004625EC"/>
    <w:rsid w:val="00464F86"/>
    <w:rsid w:val="004665EB"/>
    <w:rsid w:val="0047187D"/>
    <w:rsid w:val="00472759"/>
    <w:rsid w:val="0047336D"/>
    <w:rsid w:val="00473B54"/>
    <w:rsid w:val="00474D28"/>
    <w:rsid w:val="0047587D"/>
    <w:rsid w:val="0047609F"/>
    <w:rsid w:val="00476A25"/>
    <w:rsid w:val="00476B2F"/>
    <w:rsid w:val="004771A4"/>
    <w:rsid w:val="0048022F"/>
    <w:rsid w:val="00481120"/>
    <w:rsid w:val="004811B8"/>
    <w:rsid w:val="0048189B"/>
    <w:rsid w:val="00482474"/>
    <w:rsid w:val="004833BD"/>
    <w:rsid w:val="00484367"/>
    <w:rsid w:val="00484615"/>
    <w:rsid w:val="00484B4C"/>
    <w:rsid w:val="004853CC"/>
    <w:rsid w:val="00485B9F"/>
    <w:rsid w:val="00485C0C"/>
    <w:rsid w:val="00486A2E"/>
    <w:rsid w:val="004870C3"/>
    <w:rsid w:val="004904D7"/>
    <w:rsid w:val="004905A4"/>
    <w:rsid w:val="004911FB"/>
    <w:rsid w:val="0049131D"/>
    <w:rsid w:val="00491657"/>
    <w:rsid w:val="004933C0"/>
    <w:rsid w:val="0049349A"/>
    <w:rsid w:val="00493CA0"/>
    <w:rsid w:val="00494B68"/>
    <w:rsid w:val="00495840"/>
    <w:rsid w:val="00495DF8"/>
    <w:rsid w:val="004967E3"/>
    <w:rsid w:val="004968A7"/>
    <w:rsid w:val="004979C5"/>
    <w:rsid w:val="00497C08"/>
    <w:rsid w:val="004A1062"/>
    <w:rsid w:val="004A1282"/>
    <w:rsid w:val="004A2042"/>
    <w:rsid w:val="004A3AAC"/>
    <w:rsid w:val="004A417A"/>
    <w:rsid w:val="004A452F"/>
    <w:rsid w:val="004A4562"/>
    <w:rsid w:val="004A5008"/>
    <w:rsid w:val="004A5850"/>
    <w:rsid w:val="004A58DE"/>
    <w:rsid w:val="004A6D18"/>
    <w:rsid w:val="004B0750"/>
    <w:rsid w:val="004B077B"/>
    <w:rsid w:val="004B0E88"/>
    <w:rsid w:val="004B21B4"/>
    <w:rsid w:val="004B33DA"/>
    <w:rsid w:val="004B3BD3"/>
    <w:rsid w:val="004B3D87"/>
    <w:rsid w:val="004B47B6"/>
    <w:rsid w:val="004B57BD"/>
    <w:rsid w:val="004B5BBB"/>
    <w:rsid w:val="004B6261"/>
    <w:rsid w:val="004B64FA"/>
    <w:rsid w:val="004B6E58"/>
    <w:rsid w:val="004B7338"/>
    <w:rsid w:val="004B736A"/>
    <w:rsid w:val="004C0282"/>
    <w:rsid w:val="004C0606"/>
    <w:rsid w:val="004C166D"/>
    <w:rsid w:val="004C25A7"/>
    <w:rsid w:val="004C459D"/>
    <w:rsid w:val="004C4EAE"/>
    <w:rsid w:val="004C5205"/>
    <w:rsid w:val="004C6FC2"/>
    <w:rsid w:val="004C7F65"/>
    <w:rsid w:val="004D126B"/>
    <w:rsid w:val="004D1A66"/>
    <w:rsid w:val="004D1EAA"/>
    <w:rsid w:val="004D39D4"/>
    <w:rsid w:val="004D4CF7"/>
    <w:rsid w:val="004D4EF5"/>
    <w:rsid w:val="004D4F90"/>
    <w:rsid w:val="004D50D4"/>
    <w:rsid w:val="004D61F2"/>
    <w:rsid w:val="004E1653"/>
    <w:rsid w:val="004E2A94"/>
    <w:rsid w:val="004E391D"/>
    <w:rsid w:val="004E42D4"/>
    <w:rsid w:val="004E6837"/>
    <w:rsid w:val="004E6DBB"/>
    <w:rsid w:val="004E73F1"/>
    <w:rsid w:val="004F010A"/>
    <w:rsid w:val="004F0170"/>
    <w:rsid w:val="004F0903"/>
    <w:rsid w:val="004F2028"/>
    <w:rsid w:val="004F4417"/>
    <w:rsid w:val="004F5DD9"/>
    <w:rsid w:val="004F77CB"/>
    <w:rsid w:val="0050051C"/>
    <w:rsid w:val="005013DC"/>
    <w:rsid w:val="00501A1B"/>
    <w:rsid w:val="00501FDF"/>
    <w:rsid w:val="00503985"/>
    <w:rsid w:val="00503F74"/>
    <w:rsid w:val="00505118"/>
    <w:rsid w:val="00506A0E"/>
    <w:rsid w:val="00506B2F"/>
    <w:rsid w:val="00507305"/>
    <w:rsid w:val="00510924"/>
    <w:rsid w:val="00510F4D"/>
    <w:rsid w:val="00511D2E"/>
    <w:rsid w:val="005128C7"/>
    <w:rsid w:val="00512EEE"/>
    <w:rsid w:val="00514245"/>
    <w:rsid w:val="005152A7"/>
    <w:rsid w:val="00515EE9"/>
    <w:rsid w:val="005160E8"/>
    <w:rsid w:val="005177F4"/>
    <w:rsid w:val="00520CD4"/>
    <w:rsid w:val="0052107A"/>
    <w:rsid w:val="00521529"/>
    <w:rsid w:val="00521944"/>
    <w:rsid w:val="00521B23"/>
    <w:rsid w:val="00524554"/>
    <w:rsid w:val="00524749"/>
    <w:rsid w:val="00525355"/>
    <w:rsid w:val="00525F9F"/>
    <w:rsid w:val="005260BF"/>
    <w:rsid w:val="005263B1"/>
    <w:rsid w:val="005266D8"/>
    <w:rsid w:val="005273CE"/>
    <w:rsid w:val="005279DD"/>
    <w:rsid w:val="00527E57"/>
    <w:rsid w:val="00530CDC"/>
    <w:rsid w:val="005322D5"/>
    <w:rsid w:val="00532349"/>
    <w:rsid w:val="005338CB"/>
    <w:rsid w:val="00534095"/>
    <w:rsid w:val="0053466E"/>
    <w:rsid w:val="0053558A"/>
    <w:rsid w:val="0053608E"/>
    <w:rsid w:val="00536C12"/>
    <w:rsid w:val="0053704D"/>
    <w:rsid w:val="00537518"/>
    <w:rsid w:val="00540167"/>
    <w:rsid w:val="0054099B"/>
    <w:rsid w:val="00540F48"/>
    <w:rsid w:val="005417A5"/>
    <w:rsid w:val="00543CB4"/>
    <w:rsid w:val="00544318"/>
    <w:rsid w:val="005454C3"/>
    <w:rsid w:val="0054641A"/>
    <w:rsid w:val="00546D4E"/>
    <w:rsid w:val="00546DC9"/>
    <w:rsid w:val="00546E81"/>
    <w:rsid w:val="00547385"/>
    <w:rsid w:val="005477C6"/>
    <w:rsid w:val="0055037F"/>
    <w:rsid w:val="00550B77"/>
    <w:rsid w:val="00550D89"/>
    <w:rsid w:val="0055168F"/>
    <w:rsid w:val="00552381"/>
    <w:rsid w:val="005528C5"/>
    <w:rsid w:val="00552FFC"/>
    <w:rsid w:val="00553695"/>
    <w:rsid w:val="00554E6F"/>
    <w:rsid w:val="0055639C"/>
    <w:rsid w:val="00556C75"/>
    <w:rsid w:val="00557071"/>
    <w:rsid w:val="005604A7"/>
    <w:rsid w:val="005613AE"/>
    <w:rsid w:val="00562484"/>
    <w:rsid w:val="005630EB"/>
    <w:rsid w:val="00563425"/>
    <w:rsid w:val="0056442F"/>
    <w:rsid w:val="005648B7"/>
    <w:rsid w:val="00564F92"/>
    <w:rsid w:val="00565322"/>
    <w:rsid w:val="005661D5"/>
    <w:rsid w:val="005663A3"/>
    <w:rsid w:val="00570C4C"/>
    <w:rsid w:val="00570DD4"/>
    <w:rsid w:val="005714E4"/>
    <w:rsid w:val="00572BCD"/>
    <w:rsid w:val="00572F11"/>
    <w:rsid w:val="00573636"/>
    <w:rsid w:val="005736C4"/>
    <w:rsid w:val="00573983"/>
    <w:rsid w:val="00574E8B"/>
    <w:rsid w:val="005766CC"/>
    <w:rsid w:val="005816C2"/>
    <w:rsid w:val="00581FA1"/>
    <w:rsid w:val="005835AA"/>
    <w:rsid w:val="00584870"/>
    <w:rsid w:val="0058623D"/>
    <w:rsid w:val="005866B4"/>
    <w:rsid w:val="005901EC"/>
    <w:rsid w:val="00590261"/>
    <w:rsid w:val="00590C26"/>
    <w:rsid w:val="00591709"/>
    <w:rsid w:val="005927E1"/>
    <w:rsid w:val="00593EEE"/>
    <w:rsid w:val="00595CFC"/>
    <w:rsid w:val="00597AAC"/>
    <w:rsid w:val="005A0B13"/>
    <w:rsid w:val="005A114D"/>
    <w:rsid w:val="005A3FCB"/>
    <w:rsid w:val="005A45A8"/>
    <w:rsid w:val="005A5021"/>
    <w:rsid w:val="005A52E3"/>
    <w:rsid w:val="005A5493"/>
    <w:rsid w:val="005A5E9A"/>
    <w:rsid w:val="005A68C5"/>
    <w:rsid w:val="005A70E1"/>
    <w:rsid w:val="005B15FC"/>
    <w:rsid w:val="005B1AA4"/>
    <w:rsid w:val="005B214B"/>
    <w:rsid w:val="005B23CC"/>
    <w:rsid w:val="005B296D"/>
    <w:rsid w:val="005B3681"/>
    <w:rsid w:val="005B36FF"/>
    <w:rsid w:val="005B3879"/>
    <w:rsid w:val="005B3971"/>
    <w:rsid w:val="005B5142"/>
    <w:rsid w:val="005B5578"/>
    <w:rsid w:val="005B5CD9"/>
    <w:rsid w:val="005B63F8"/>
    <w:rsid w:val="005B702E"/>
    <w:rsid w:val="005B7B36"/>
    <w:rsid w:val="005B7E9F"/>
    <w:rsid w:val="005C0411"/>
    <w:rsid w:val="005C092E"/>
    <w:rsid w:val="005C2E3C"/>
    <w:rsid w:val="005C33B1"/>
    <w:rsid w:val="005C3AC7"/>
    <w:rsid w:val="005C3F5E"/>
    <w:rsid w:val="005C4252"/>
    <w:rsid w:val="005C5ACE"/>
    <w:rsid w:val="005C75A8"/>
    <w:rsid w:val="005C7667"/>
    <w:rsid w:val="005D1FA4"/>
    <w:rsid w:val="005D45B9"/>
    <w:rsid w:val="005D4A74"/>
    <w:rsid w:val="005E0251"/>
    <w:rsid w:val="005E3C2E"/>
    <w:rsid w:val="005E3F88"/>
    <w:rsid w:val="005E4BCD"/>
    <w:rsid w:val="005E516A"/>
    <w:rsid w:val="005E51AD"/>
    <w:rsid w:val="005E5E12"/>
    <w:rsid w:val="005E63FD"/>
    <w:rsid w:val="005E6778"/>
    <w:rsid w:val="005E7252"/>
    <w:rsid w:val="005E7361"/>
    <w:rsid w:val="005E73DC"/>
    <w:rsid w:val="005E753B"/>
    <w:rsid w:val="005F049A"/>
    <w:rsid w:val="005F08C5"/>
    <w:rsid w:val="005F0E2E"/>
    <w:rsid w:val="005F0F8F"/>
    <w:rsid w:val="005F14D2"/>
    <w:rsid w:val="005F2123"/>
    <w:rsid w:val="005F416D"/>
    <w:rsid w:val="005F56D9"/>
    <w:rsid w:val="005F5F6D"/>
    <w:rsid w:val="005F65C8"/>
    <w:rsid w:val="005F799D"/>
    <w:rsid w:val="005F7A3E"/>
    <w:rsid w:val="005F7A7E"/>
    <w:rsid w:val="0060036A"/>
    <w:rsid w:val="00600C87"/>
    <w:rsid w:val="00602F19"/>
    <w:rsid w:val="00605445"/>
    <w:rsid w:val="00606136"/>
    <w:rsid w:val="0060660E"/>
    <w:rsid w:val="006067A6"/>
    <w:rsid w:val="00610074"/>
    <w:rsid w:val="00610110"/>
    <w:rsid w:val="00613340"/>
    <w:rsid w:val="00614A63"/>
    <w:rsid w:val="00614AA9"/>
    <w:rsid w:val="00614DBD"/>
    <w:rsid w:val="00615BC7"/>
    <w:rsid w:val="00616A72"/>
    <w:rsid w:val="006174DE"/>
    <w:rsid w:val="006178C3"/>
    <w:rsid w:val="00617E9D"/>
    <w:rsid w:val="0062081C"/>
    <w:rsid w:val="00621930"/>
    <w:rsid w:val="006228AE"/>
    <w:rsid w:val="00622E1B"/>
    <w:rsid w:val="0062472B"/>
    <w:rsid w:val="006249F5"/>
    <w:rsid w:val="0062575A"/>
    <w:rsid w:val="006278BE"/>
    <w:rsid w:val="00627D2B"/>
    <w:rsid w:val="00627F8B"/>
    <w:rsid w:val="00630A5D"/>
    <w:rsid w:val="00630C69"/>
    <w:rsid w:val="00630D98"/>
    <w:rsid w:val="00631BDD"/>
    <w:rsid w:val="00632B2B"/>
    <w:rsid w:val="00633853"/>
    <w:rsid w:val="0063555F"/>
    <w:rsid w:val="00637A55"/>
    <w:rsid w:val="006403A4"/>
    <w:rsid w:val="0064134D"/>
    <w:rsid w:val="0064175F"/>
    <w:rsid w:val="00641AB5"/>
    <w:rsid w:val="00643159"/>
    <w:rsid w:val="0064330E"/>
    <w:rsid w:val="00643FE1"/>
    <w:rsid w:val="00644C62"/>
    <w:rsid w:val="00645A92"/>
    <w:rsid w:val="00645D49"/>
    <w:rsid w:val="00653507"/>
    <w:rsid w:val="00653990"/>
    <w:rsid w:val="00653BFD"/>
    <w:rsid w:val="00654C7E"/>
    <w:rsid w:val="00655C16"/>
    <w:rsid w:val="00656D64"/>
    <w:rsid w:val="00657391"/>
    <w:rsid w:val="006576A4"/>
    <w:rsid w:val="006576FA"/>
    <w:rsid w:val="006578D1"/>
    <w:rsid w:val="0066014A"/>
    <w:rsid w:val="00660882"/>
    <w:rsid w:val="006615E2"/>
    <w:rsid w:val="00662164"/>
    <w:rsid w:val="006631FE"/>
    <w:rsid w:val="00664496"/>
    <w:rsid w:val="0066512C"/>
    <w:rsid w:val="006653A6"/>
    <w:rsid w:val="006653AF"/>
    <w:rsid w:val="00666A34"/>
    <w:rsid w:val="00666C5E"/>
    <w:rsid w:val="00667256"/>
    <w:rsid w:val="0067063D"/>
    <w:rsid w:val="006724BD"/>
    <w:rsid w:val="00675581"/>
    <w:rsid w:val="0067573E"/>
    <w:rsid w:val="0067580A"/>
    <w:rsid w:val="00676947"/>
    <w:rsid w:val="0068085E"/>
    <w:rsid w:val="0068138E"/>
    <w:rsid w:val="006814A7"/>
    <w:rsid w:val="00681691"/>
    <w:rsid w:val="00681FEC"/>
    <w:rsid w:val="0068272A"/>
    <w:rsid w:val="006861DE"/>
    <w:rsid w:val="00686344"/>
    <w:rsid w:val="0069044B"/>
    <w:rsid w:val="00690ECA"/>
    <w:rsid w:val="00692FC2"/>
    <w:rsid w:val="00693CA7"/>
    <w:rsid w:val="006943F0"/>
    <w:rsid w:val="00694764"/>
    <w:rsid w:val="006953CC"/>
    <w:rsid w:val="00696097"/>
    <w:rsid w:val="00696A65"/>
    <w:rsid w:val="0069700E"/>
    <w:rsid w:val="006A0366"/>
    <w:rsid w:val="006A07A6"/>
    <w:rsid w:val="006A0D5E"/>
    <w:rsid w:val="006A2FF3"/>
    <w:rsid w:val="006A3971"/>
    <w:rsid w:val="006A70C8"/>
    <w:rsid w:val="006A7E64"/>
    <w:rsid w:val="006B06E8"/>
    <w:rsid w:val="006B13D4"/>
    <w:rsid w:val="006B1E2A"/>
    <w:rsid w:val="006B203C"/>
    <w:rsid w:val="006B2115"/>
    <w:rsid w:val="006B42DF"/>
    <w:rsid w:val="006B5D53"/>
    <w:rsid w:val="006B7343"/>
    <w:rsid w:val="006B76F8"/>
    <w:rsid w:val="006B7ECC"/>
    <w:rsid w:val="006C12A4"/>
    <w:rsid w:val="006C1A2B"/>
    <w:rsid w:val="006C1F18"/>
    <w:rsid w:val="006C2F7F"/>
    <w:rsid w:val="006C3859"/>
    <w:rsid w:val="006C4DD5"/>
    <w:rsid w:val="006C55FF"/>
    <w:rsid w:val="006C62C6"/>
    <w:rsid w:val="006C7F9A"/>
    <w:rsid w:val="006D00E8"/>
    <w:rsid w:val="006D02F2"/>
    <w:rsid w:val="006D173B"/>
    <w:rsid w:val="006D1C55"/>
    <w:rsid w:val="006D2022"/>
    <w:rsid w:val="006D30DD"/>
    <w:rsid w:val="006D383D"/>
    <w:rsid w:val="006D3E39"/>
    <w:rsid w:val="006D67F2"/>
    <w:rsid w:val="006E1FC5"/>
    <w:rsid w:val="006E33D4"/>
    <w:rsid w:val="006E4F86"/>
    <w:rsid w:val="006E620D"/>
    <w:rsid w:val="006E6D2D"/>
    <w:rsid w:val="006E784D"/>
    <w:rsid w:val="006F01F4"/>
    <w:rsid w:val="006F2BDD"/>
    <w:rsid w:val="006F2DF0"/>
    <w:rsid w:val="006F4145"/>
    <w:rsid w:val="006F4B71"/>
    <w:rsid w:val="006F4DF0"/>
    <w:rsid w:val="006F4EA2"/>
    <w:rsid w:val="006F5EB2"/>
    <w:rsid w:val="006F60D5"/>
    <w:rsid w:val="006F7A49"/>
    <w:rsid w:val="0070003E"/>
    <w:rsid w:val="007000B4"/>
    <w:rsid w:val="00700845"/>
    <w:rsid w:val="00702DBB"/>
    <w:rsid w:val="00703281"/>
    <w:rsid w:val="007043EE"/>
    <w:rsid w:val="007071CF"/>
    <w:rsid w:val="00707BBC"/>
    <w:rsid w:val="00707EF5"/>
    <w:rsid w:val="00710EF3"/>
    <w:rsid w:val="00711953"/>
    <w:rsid w:val="00712E44"/>
    <w:rsid w:val="0071418E"/>
    <w:rsid w:val="0071482C"/>
    <w:rsid w:val="00714BAF"/>
    <w:rsid w:val="00715DA7"/>
    <w:rsid w:val="007163C9"/>
    <w:rsid w:val="00720053"/>
    <w:rsid w:val="007215B6"/>
    <w:rsid w:val="00721AA0"/>
    <w:rsid w:val="00721BBA"/>
    <w:rsid w:val="007239DC"/>
    <w:rsid w:val="007313BA"/>
    <w:rsid w:val="0073156A"/>
    <w:rsid w:val="007318E3"/>
    <w:rsid w:val="00731D60"/>
    <w:rsid w:val="0073456C"/>
    <w:rsid w:val="0073671E"/>
    <w:rsid w:val="0073778C"/>
    <w:rsid w:val="00742691"/>
    <w:rsid w:val="00742951"/>
    <w:rsid w:val="007430ED"/>
    <w:rsid w:val="00743AD2"/>
    <w:rsid w:val="00744227"/>
    <w:rsid w:val="007448DA"/>
    <w:rsid w:val="007462FF"/>
    <w:rsid w:val="00747311"/>
    <w:rsid w:val="00752EFC"/>
    <w:rsid w:val="007553A6"/>
    <w:rsid w:val="00760028"/>
    <w:rsid w:val="0076173E"/>
    <w:rsid w:val="00762D86"/>
    <w:rsid w:val="00762D8D"/>
    <w:rsid w:val="00762DA0"/>
    <w:rsid w:val="007636F6"/>
    <w:rsid w:val="007643ED"/>
    <w:rsid w:val="007649C6"/>
    <w:rsid w:val="00764B86"/>
    <w:rsid w:val="007662B7"/>
    <w:rsid w:val="00766B5E"/>
    <w:rsid w:val="0076701E"/>
    <w:rsid w:val="007672DF"/>
    <w:rsid w:val="00767722"/>
    <w:rsid w:val="00767D04"/>
    <w:rsid w:val="00770F01"/>
    <w:rsid w:val="00770F89"/>
    <w:rsid w:val="007713B1"/>
    <w:rsid w:val="007715AF"/>
    <w:rsid w:val="007720B1"/>
    <w:rsid w:val="00772646"/>
    <w:rsid w:val="00775B20"/>
    <w:rsid w:val="00780FBB"/>
    <w:rsid w:val="00780FD1"/>
    <w:rsid w:val="007834C8"/>
    <w:rsid w:val="007847A8"/>
    <w:rsid w:val="007849A6"/>
    <w:rsid w:val="00784FE5"/>
    <w:rsid w:val="0078721C"/>
    <w:rsid w:val="00787A26"/>
    <w:rsid w:val="00790510"/>
    <w:rsid w:val="007909FC"/>
    <w:rsid w:val="00790C11"/>
    <w:rsid w:val="007929DC"/>
    <w:rsid w:val="0079318D"/>
    <w:rsid w:val="007933E0"/>
    <w:rsid w:val="0079368D"/>
    <w:rsid w:val="00793D3B"/>
    <w:rsid w:val="00795C2E"/>
    <w:rsid w:val="00795D29"/>
    <w:rsid w:val="007965C7"/>
    <w:rsid w:val="007A0069"/>
    <w:rsid w:val="007A0B44"/>
    <w:rsid w:val="007A18CB"/>
    <w:rsid w:val="007A4949"/>
    <w:rsid w:val="007A5127"/>
    <w:rsid w:val="007A68A7"/>
    <w:rsid w:val="007A7823"/>
    <w:rsid w:val="007B0C23"/>
    <w:rsid w:val="007B22FC"/>
    <w:rsid w:val="007B2B28"/>
    <w:rsid w:val="007B3259"/>
    <w:rsid w:val="007B3A31"/>
    <w:rsid w:val="007B43C5"/>
    <w:rsid w:val="007B4588"/>
    <w:rsid w:val="007B4AB4"/>
    <w:rsid w:val="007C27EE"/>
    <w:rsid w:val="007C2BB1"/>
    <w:rsid w:val="007C3A90"/>
    <w:rsid w:val="007C72A2"/>
    <w:rsid w:val="007C7BF8"/>
    <w:rsid w:val="007D2059"/>
    <w:rsid w:val="007D2E36"/>
    <w:rsid w:val="007D3454"/>
    <w:rsid w:val="007D366F"/>
    <w:rsid w:val="007D4051"/>
    <w:rsid w:val="007D5B71"/>
    <w:rsid w:val="007D61DC"/>
    <w:rsid w:val="007D6E76"/>
    <w:rsid w:val="007E13E4"/>
    <w:rsid w:val="007E2202"/>
    <w:rsid w:val="007E2265"/>
    <w:rsid w:val="007E34BE"/>
    <w:rsid w:val="007E3E35"/>
    <w:rsid w:val="007E4B5B"/>
    <w:rsid w:val="007E5500"/>
    <w:rsid w:val="007E58B1"/>
    <w:rsid w:val="007F1DC9"/>
    <w:rsid w:val="007F1E2A"/>
    <w:rsid w:val="007F2AAC"/>
    <w:rsid w:val="007F35E8"/>
    <w:rsid w:val="007F3C11"/>
    <w:rsid w:val="007F4037"/>
    <w:rsid w:val="007F4C78"/>
    <w:rsid w:val="007F4CEF"/>
    <w:rsid w:val="007F7661"/>
    <w:rsid w:val="00800D66"/>
    <w:rsid w:val="008041F8"/>
    <w:rsid w:val="0080446F"/>
    <w:rsid w:val="00804545"/>
    <w:rsid w:val="00804E03"/>
    <w:rsid w:val="00804F40"/>
    <w:rsid w:val="00805244"/>
    <w:rsid w:val="008055A2"/>
    <w:rsid w:val="00805912"/>
    <w:rsid w:val="00806B1C"/>
    <w:rsid w:val="00807C7C"/>
    <w:rsid w:val="00810B70"/>
    <w:rsid w:val="00810ED5"/>
    <w:rsid w:val="00811231"/>
    <w:rsid w:val="00811B2D"/>
    <w:rsid w:val="008134EF"/>
    <w:rsid w:val="008149F0"/>
    <w:rsid w:val="0081566C"/>
    <w:rsid w:val="00816C9A"/>
    <w:rsid w:val="0081724A"/>
    <w:rsid w:val="00820D8C"/>
    <w:rsid w:val="0082103E"/>
    <w:rsid w:val="00821C1F"/>
    <w:rsid w:val="008238B6"/>
    <w:rsid w:val="00825204"/>
    <w:rsid w:val="00825825"/>
    <w:rsid w:val="00826796"/>
    <w:rsid w:val="00826D7F"/>
    <w:rsid w:val="00826E7A"/>
    <w:rsid w:val="00827C1C"/>
    <w:rsid w:val="00830341"/>
    <w:rsid w:val="00830F9F"/>
    <w:rsid w:val="00833801"/>
    <w:rsid w:val="00833F47"/>
    <w:rsid w:val="008347F1"/>
    <w:rsid w:val="00834D9B"/>
    <w:rsid w:val="00834EA5"/>
    <w:rsid w:val="008357E8"/>
    <w:rsid w:val="00835A92"/>
    <w:rsid w:val="00843718"/>
    <w:rsid w:val="008438D4"/>
    <w:rsid w:val="0084569A"/>
    <w:rsid w:val="00850235"/>
    <w:rsid w:val="00850838"/>
    <w:rsid w:val="00850A72"/>
    <w:rsid w:val="008510B3"/>
    <w:rsid w:val="00852B39"/>
    <w:rsid w:val="00853E2A"/>
    <w:rsid w:val="00854C4C"/>
    <w:rsid w:val="008555E5"/>
    <w:rsid w:val="00855F92"/>
    <w:rsid w:val="00856168"/>
    <w:rsid w:val="008563B5"/>
    <w:rsid w:val="008602E8"/>
    <w:rsid w:val="00861215"/>
    <w:rsid w:val="008614B9"/>
    <w:rsid w:val="008627D9"/>
    <w:rsid w:val="0086485E"/>
    <w:rsid w:val="008664A1"/>
    <w:rsid w:val="0087015B"/>
    <w:rsid w:val="008702C9"/>
    <w:rsid w:val="0087057B"/>
    <w:rsid w:val="00871E7E"/>
    <w:rsid w:val="00872306"/>
    <w:rsid w:val="00872AFC"/>
    <w:rsid w:val="008743BD"/>
    <w:rsid w:val="008749AB"/>
    <w:rsid w:val="00876BAE"/>
    <w:rsid w:val="00881EEA"/>
    <w:rsid w:val="00882602"/>
    <w:rsid w:val="00882DD0"/>
    <w:rsid w:val="00883308"/>
    <w:rsid w:val="00883E5F"/>
    <w:rsid w:val="00883E7D"/>
    <w:rsid w:val="008843A0"/>
    <w:rsid w:val="00887F53"/>
    <w:rsid w:val="0089249A"/>
    <w:rsid w:val="008938B6"/>
    <w:rsid w:val="00893D28"/>
    <w:rsid w:val="0089452F"/>
    <w:rsid w:val="008966C4"/>
    <w:rsid w:val="00897191"/>
    <w:rsid w:val="00897E34"/>
    <w:rsid w:val="008A04B0"/>
    <w:rsid w:val="008A07B1"/>
    <w:rsid w:val="008A09C2"/>
    <w:rsid w:val="008A0BAE"/>
    <w:rsid w:val="008A18B3"/>
    <w:rsid w:val="008A1D64"/>
    <w:rsid w:val="008A294D"/>
    <w:rsid w:val="008A4162"/>
    <w:rsid w:val="008A579A"/>
    <w:rsid w:val="008A6E16"/>
    <w:rsid w:val="008A6EB0"/>
    <w:rsid w:val="008A7823"/>
    <w:rsid w:val="008B0189"/>
    <w:rsid w:val="008B066D"/>
    <w:rsid w:val="008B311E"/>
    <w:rsid w:val="008B31D5"/>
    <w:rsid w:val="008B3F3C"/>
    <w:rsid w:val="008B5D14"/>
    <w:rsid w:val="008B6659"/>
    <w:rsid w:val="008B6982"/>
    <w:rsid w:val="008B72B6"/>
    <w:rsid w:val="008C0B88"/>
    <w:rsid w:val="008C24A6"/>
    <w:rsid w:val="008C2619"/>
    <w:rsid w:val="008C2860"/>
    <w:rsid w:val="008C30BB"/>
    <w:rsid w:val="008C37EF"/>
    <w:rsid w:val="008C4AAC"/>
    <w:rsid w:val="008C509E"/>
    <w:rsid w:val="008C5AB9"/>
    <w:rsid w:val="008C74E1"/>
    <w:rsid w:val="008C76D7"/>
    <w:rsid w:val="008D0015"/>
    <w:rsid w:val="008D0718"/>
    <w:rsid w:val="008D09E9"/>
    <w:rsid w:val="008D0D74"/>
    <w:rsid w:val="008D0DB2"/>
    <w:rsid w:val="008D1B9A"/>
    <w:rsid w:val="008D2FBB"/>
    <w:rsid w:val="008D37EF"/>
    <w:rsid w:val="008D4032"/>
    <w:rsid w:val="008D5466"/>
    <w:rsid w:val="008D6F33"/>
    <w:rsid w:val="008E0564"/>
    <w:rsid w:val="008E0B2F"/>
    <w:rsid w:val="008E1440"/>
    <w:rsid w:val="008E18C2"/>
    <w:rsid w:val="008E32CB"/>
    <w:rsid w:val="008E389E"/>
    <w:rsid w:val="008E3DB8"/>
    <w:rsid w:val="008E45FF"/>
    <w:rsid w:val="008E5694"/>
    <w:rsid w:val="008E5E04"/>
    <w:rsid w:val="008E6DED"/>
    <w:rsid w:val="008E7728"/>
    <w:rsid w:val="008E7C9F"/>
    <w:rsid w:val="008E7E74"/>
    <w:rsid w:val="008F017B"/>
    <w:rsid w:val="008F0ECD"/>
    <w:rsid w:val="008F20FF"/>
    <w:rsid w:val="008F2C77"/>
    <w:rsid w:val="008F38D5"/>
    <w:rsid w:val="008F6A17"/>
    <w:rsid w:val="008F6CDD"/>
    <w:rsid w:val="008F75CE"/>
    <w:rsid w:val="008F7D05"/>
    <w:rsid w:val="0090176B"/>
    <w:rsid w:val="0090764A"/>
    <w:rsid w:val="00910649"/>
    <w:rsid w:val="00910E76"/>
    <w:rsid w:val="009115E9"/>
    <w:rsid w:val="00912281"/>
    <w:rsid w:val="00912634"/>
    <w:rsid w:val="0091286D"/>
    <w:rsid w:val="00912CC7"/>
    <w:rsid w:val="00913DA1"/>
    <w:rsid w:val="00915418"/>
    <w:rsid w:val="00915716"/>
    <w:rsid w:val="009161A1"/>
    <w:rsid w:val="00916B59"/>
    <w:rsid w:val="0091777D"/>
    <w:rsid w:val="009179CF"/>
    <w:rsid w:val="0092153F"/>
    <w:rsid w:val="00922F44"/>
    <w:rsid w:val="00923A2D"/>
    <w:rsid w:val="009246E8"/>
    <w:rsid w:val="00925C02"/>
    <w:rsid w:val="00927EA9"/>
    <w:rsid w:val="00930F47"/>
    <w:rsid w:val="0093110B"/>
    <w:rsid w:val="00931D56"/>
    <w:rsid w:val="0093210C"/>
    <w:rsid w:val="0093253D"/>
    <w:rsid w:val="009328BE"/>
    <w:rsid w:val="00933044"/>
    <w:rsid w:val="00934271"/>
    <w:rsid w:val="00934E34"/>
    <w:rsid w:val="00935BAB"/>
    <w:rsid w:val="0093622D"/>
    <w:rsid w:val="009363AD"/>
    <w:rsid w:val="009365A1"/>
    <w:rsid w:val="00940192"/>
    <w:rsid w:val="0094132D"/>
    <w:rsid w:val="00942D89"/>
    <w:rsid w:val="009434DC"/>
    <w:rsid w:val="00945D9C"/>
    <w:rsid w:val="009468B7"/>
    <w:rsid w:val="00946AF4"/>
    <w:rsid w:val="00946BA6"/>
    <w:rsid w:val="00947CC7"/>
    <w:rsid w:val="00953040"/>
    <w:rsid w:val="009548CD"/>
    <w:rsid w:val="00955500"/>
    <w:rsid w:val="00955F36"/>
    <w:rsid w:val="0095619B"/>
    <w:rsid w:val="00956FB8"/>
    <w:rsid w:val="00957605"/>
    <w:rsid w:val="00957A45"/>
    <w:rsid w:val="00960896"/>
    <w:rsid w:val="00960C0C"/>
    <w:rsid w:val="00960C55"/>
    <w:rsid w:val="00962790"/>
    <w:rsid w:val="00963A66"/>
    <w:rsid w:val="00963D4D"/>
    <w:rsid w:val="009653DA"/>
    <w:rsid w:val="00965EC5"/>
    <w:rsid w:val="009669B2"/>
    <w:rsid w:val="00967664"/>
    <w:rsid w:val="00970F24"/>
    <w:rsid w:val="0097186E"/>
    <w:rsid w:val="009726BC"/>
    <w:rsid w:val="00973BA0"/>
    <w:rsid w:val="00973DBB"/>
    <w:rsid w:val="00974287"/>
    <w:rsid w:val="00976B2E"/>
    <w:rsid w:val="009777C6"/>
    <w:rsid w:val="009779A1"/>
    <w:rsid w:val="009779C1"/>
    <w:rsid w:val="00980521"/>
    <w:rsid w:val="009807D2"/>
    <w:rsid w:val="00980981"/>
    <w:rsid w:val="00981BD8"/>
    <w:rsid w:val="0098224D"/>
    <w:rsid w:val="00984258"/>
    <w:rsid w:val="0098529D"/>
    <w:rsid w:val="00985D1E"/>
    <w:rsid w:val="00986D94"/>
    <w:rsid w:val="00986F9B"/>
    <w:rsid w:val="009877B7"/>
    <w:rsid w:val="009878A7"/>
    <w:rsid w:val="00987BC6"/>
    <w:rsid w:val="00992023"/>
    <w:rsid w:val="00993046"/>
    <w:rsid w:val="00994031"/>
    <w:rsid w:val="00994CF3"/>
    <w:rsid w:val="00995718"/>
    <w:rsid w:val="00995DB5"/>
    <w:rsid w:val="00995EB4"/>
    <w:rsid w:val="00997837"/>
    <w:rsid w:val="009A059A"/>
    <w:rsid w:val="009A0787"/>
    <w:rsid w:val="009A09B6"/>
    <w:rsid w:val="009A3E0F"/>
    <w:rsid w:val="009A3EC1"/>
    <w:rsid w:val="009A4137"/>
    <w:rsid w:val="009A4AB1"/>
    <w:rsid w:val="009A58EF"/>
    <w:rsid w:val="009A592D"/>
    <w:rsid w:val="009A6FE8"/>
    <w:rsid w:val="009A74A9"/>
    <w:rsid w:val="009A7A0F"/>
    <w:rsid w:val="009A7EDE"/>
    <w:rsid w:val="009A7F12"/>
    <w:rsid w:val="009B02A6"/>
    <w:rsid w:val="009B08DB"/>
    <w:rsid w:val="009B0AD8"/>
    <w:rsid w:val="009B1033"/>
    <w:rsid w:val="009B104C"/>
    <w:rsid w:val="009B1841"/>
    <w:rsid w:val="009B1BFE"/>
    <w:rsid w:val="009B1CE0"/>
    <w:rsid w:val="009B22BE"/>
    <w:rsid w:val="009B2967"/>
    <w:rsid w:val="009B30AE"/>
    <w:rsid w:val="009B3B34"/>
    <w:rsid w:val="009B3E25"/>
    <w:rsid w:val="009B4993"/>
    <w:rsid w:val="009B547C"/>
    <w:rsid w:val="009B5E21"/>
    <w:rsid w:val="009B6E25"/>
    <w:rsid w:val="009C00D1"/>
    <w:rsid w:val="009C01E5"/>
    <w:rsid w:val="009C172C"/>
    <w:rsid w:val="009C2BD5"/>
    <w:rsid w:val="009C4119"/>
    <w:rsid w:val="009C4188"/>
    <w:rsid w:val="009C6E29"/>
    <w:rsid w:val="009D0A53"/>
    <w:rsid w:val="009D10E8"/>
    <w:rsid w:val="009D1424"/>
    <w:rsid w:val="009D2633"/>
    <w:rsid w:val="009D31AB"/>
    <w:rsid w:val="009D333A"/>
    <w:rsid w:val="009D43E6"/>
    <w:rsid w:val="009D509A"/>
    <w:rsid w:val="009D5246"/>
    <w:rsid w:val="009D5E1E"/>
    <w:rsid w:val="009D60DE"/>
    <w:rsid w:val="009E15A7"/>
    <w:rsid w:val="009E1FE5"/>
    <w:rsid w:val="009E2AA9"/>
    <w:rsid w:val="009E5001"/>
    <w:rsid w:val="009E584F"/>
    <w:rsid w:val="009E6BDB"/>
    <w:rsid w:val="009F14B6"/>
    <w:rsid w:val="009F3C18"/>
    <w:rsid w:val="009F4611"/>
    <w:rsid w:val="009F5477"/>
    <w:rsid w:val="009F7713"/>
    <w:rsid w:val="009F7BAA"/>
    <w:rsid w:val="00A016C3"/>
    <w:rsid w:val="00A023BD"/>
    <w:rsid w:val="00A02D7C"/>
    <w:rsid w:val="00A03123"/>
    <w:rsid w:val="00A03280"/>
    <w:rsid w:val="00A03321"/>
    <w:rsid w:val="00A0347F"/>
    <w:rsid w:val="00A0356E"/>
    <w:rsid w:val="00A04269"/>
    <w:rsid w:val="00A0569F"/>
    <w:rsid w:val="00A06892"/>
    <w:rsid w:val="00A07785"/>
    <w:rsid w:val="00A07B11"/>
    <w:rsid w:val="00A106EF"/>
    <w:rsid w:val="00A10A9A"/>
    <w:rsid w:val="00A11083"/>
    <w:rsid w:val="00A11563"/>
    <w:rsid w:val="00A12414"/>
    <w:rsid w:val="00A13327"/>
    <w:rsid w:val="00A13492"/>
    <w:rsid w:val="00A15432"/>
    <w:rsid w:val="00A206BE"/>
    <w:rsid w:val="00A209A2"/>
    <w:rsid w:val="00A2146C"/>
    <w:rsid w:val="00A22767"/>
    <w:rsid w:val="00A22FA7"/>
    <w:rsid w:val="00A23106"/>
    <w:rsid w:val="00A23C27"/>
    <w:rsid w:val="00A23F2A"/>
    <w:rsid w:val="00A2439B"/>
    <w:rsid w:val="00A247DF"/>
    <w:rsid w:val="00A25518"/>
    <w:rsid w:val="00A25B3A"/>
    <w:rsid w:val="00A26596"/>
    <w:rsid w:val="00A26AA2"/>
    <w:rsid w:val="00A30696"/>
    <w:rsid w:val="00A30D06"/>
    <w:rsid w:val="00A31896"/>
    <w:rsid w:val="00A318AC"/>
    <w:rsid w:val="00A32100"/>
    <w:rsid w:val="00A369FC"/>
    <w:rsid w:val="00A36F76"/>
    <w:rsid w:val="00A37679"/>
    <w:rsid w:val="00A377E4"/>
    <w:rsid w:val="00A407AD"/>
    <w:rsid w:val="00A40D0B"/>
    <w:rsid w:val="00A414F9"/>
    <w:rsid w:val="00A42289"/>
    <w:rsid w:val="00A422C7"/>
    <w:rsid w:val="00A439AD"/>
    <w:rsid w:val="00A43B3C"/>
    <w:rsid w:val="00A43E27"/>
    <w:rsid w:val="00A44174"/>
    <w:rsid w:val="00A45BBD"/>
    <w:rsid w:val="00A467B6"/>
    <w:rsid w:val="00A47896"/>
    <w:rsid w:val="00A47B0A"/>
    <w:rsid w:val="00A504B2"/>
    <w:rsid w:val="00A52B65"/>
    <w:rsid w:val="00A5320A"/>
    <w:rsid w:val="00A54449"/>
    <w:rsid w:val="00A54A78"/>
    <w:rsid w:val="00A55E01"/>
    <w:rsid w:val="00A55F06"/>
    <w:rsid w:val="00A56556"/>
    <w:rsid w:val="00A5693B"/>
    <w:rsid w:val="00A57A23"/>
    <w:rsid w:val="00A57B5A"/>
    <w:rsid w:val="00A57D07"/>
    <w:rsid w:val="00A603A2"/>
    <w:rsid w:val="00A60564"/>
    <w:rsid w:val="00A61418"/>
    <w:rsid w:val="00A61C7E"/>
    <w:rsid w:val="00A63147"/>
    <w:rsid w:val="00A6346C"/>
    <w:rsid w:val="00A634E3"/>
    <w:rsid w:val="00A64E56"/>
    <w:rsid w:val="00A657A7"/>
    <w:rsid w:val="00A665D4"/>
    <w:rsid w:val="00A66B56"/>
    <w:rsid w:val="00A676FD"/>
    <w:rsid w:val="00A678E8"/>
    <w:rsid w:val="00A71DC8"/>
    <w:rsid w:val="00A7285F"/>
    <w:rsid w:val="00A728B9"/>
    <w:rsid w:val="00A73770"/>
    <w:rsid w:val="00A7431F"/>
    <w:rsid w:val="00A75047"/>
    <w:rsid w:val="00A75C31"/>
    <w:rsid w:val="00A76F1F"/>
    <w:rsid w:val="00A808C1"/>
    <w:rsid w:val="00A81B76"/>
    <w:rsid w:val="00A8453B"/>
    <w:rsid w:val="00A86F71"/>
    <w:rsid w:val="00A87286"/>
    <w:rsid w:val="00A900AB"/>
    <w:rsid w:val="00A917FA"/>
    <w:rsid w:val="00A91C56"/>
    <w:rsid w:val="00A91E14"/>
    <w:rsid w:val="00A932F6"/>
    <w:rsid w:val="00A93468"/>
    <w:rsid w:val="00A93C0D"/>
    <w:rsid w:val="00A949AF"/>
    <w:rsid w:val="00A95AC4"/>
    <w:rsid w:val="00A962FF"/>
    <w:rsid w:val="00A96A20"/>
    <w:rsid w:val="00A97F5E"/>
    <w:rsid w:val="00AA20AA"/>
    <w:rsid w:val="00AA3E01"/>
    <w:rsid w:val="00AA53B2"/>
    <w:rsid w:val="00AA5467"/>
    <w:rsid w:val="00AA5D5B"/>
    <w:rsid w:val="00AA62A7"/>
    <w:rsid w:val="00AA6D3B"/>
    <w:rsid w:val="00AA715D"/>
    <w:rsid w:val="00AB0E44"/>
    <w:rsid w:val="00AB14FD"/>
    <w:rsid w:val="00AB1EF2"/>
    <w:rsid w:val="00AB303A"/>
    <w:rsid w:val="00AB4E09"/>
    <w:rsid w:val="00AB5D0E"/>
    <w:rsid w:val="00AB6411"/>
    <w:rsid w:val="00AB6744"/>
    <w:rsid w:val="00AB7AD8"/>
    <w:rsid w:val="00AC2909"/>
    <w:rsid w:val="00AC5DDF"/>
    <w:rsid w:val="00AC6009"/>
    <w:rsid w:val="00AC6BE8"/>
    <w:rsid w:val="00AD085A"/>
    <w:rsid w:val="00AD0CE4"/>
    <w:rsid w:val="00AD3597"/>
    <w:rsid w:val="00AD3EBB"/>
    <w:rsid w:val="00AD50B9"/>
    <w:rsid w:val="00AD55DE"/>
    <w:rsid w:val="00AD5835"/>
    <w:rsid w:val="00AD5A92"/>
    <w:rsid w:val="00AD5B1B"/>
    <w:rsid w:val="00AD7156"/>
    <w:rsid w:val="00AD788F"/>
    <w:rsid w:val="00AD7ADE"/>
    <w:rsid w:val="00AE07CB"/>
    <w:rsid w:val="00AE0AEB"/>
    <w:rsid w:val="00AE0B16"/>
    <w:rsid w:val="00AE1ED1"/>
    <w:rsid w:val="00AE2029"/>
    <w:rsid w:val="00AE3A6E"/>
    <w:rsid w:val="00AE4A2E"/>
    <w:rsid w:val="00AE6294"/>
    <w:rsid w:val="00AE6A45"/>
    <w:rsid w:val="00AE74E8"/>
    <w:rsid w:val="00AE783E"/>
    <w:rsid w:val="00AE7AB1"/>
    <w:rsid w:val="00AF0106"/>
    <w:rsid w:val="00AF03BB"/>
    <w:rsid w:val="00AF25BA"/>
    <w:rsid w:val="00AF261D"/>
    <w:rsid w:val="00AF3D97"/>
    <w:rsid w:val="00AF46E0"/>
    <w:rsid w:val="00AF57D5"/>
    <w:rsid w:val="00B00A7D"/>
    <w:rsid w:val="00B00D08"/>
    <w:rsid w:val="00B00F21"/>
    <w:rsid w:val="00B0131F"/>
    <w:rsid w:val="00B014F0"/>
    <w:rsid w:val="00B017F2"/>
    <w:rsid w:val="00B021CE"/>
    <w:rsid w:val="00B02215"/>
    <w:rsid w:val="00B0291C"/>
    <w:rsid w:val="00B02D7E"/>
    <w:rsid w:val="00B041FE"/>
    <w:rsid w:val="00B04453"/>
    <w:rsid w:val="00B04820"/>
    <w:rsid w:val="00B04C4A"/>
    <w:rsid w:val="00B05B1D"/>
    <w:rsid w:val="00B07250"/>
    <w:rsid w:val="00B07E21"/>
    <w:rsid w:val="00B10679"/>
    <w:rsid w:val="00B11A58"/>
    <w:rsid w:val="00B1260D"/>
    <w:rsid w:val="00B127A8"/>
    <w:rsid w:val="00B12E0C"/>
    <w:rsid w:val="00B1342B"/>
    <w:rsid w:val="00B1545F"/>
    <w:rsid w:val="00B17CB8"/>
    <w:rsid w:val="00B20A7F"/>
    <w:rsid w:val="00B215C2"/>
    <w:rsid w:val="00B21868"/>
    <w:rsid w:val="00B2308E"/>
    <w:rsid w:val="00B23D3E"/>
    <w:rsid w:val="00B24578"/>
    <w:rsid w:val="00B245A7"/>
    <w:rsid w:val="00B246D7"/>
    <w:rsid w:val="00B255BC"/>
    <w:rsid w:val="00B27DE4"/>
    <w:rsid w:val="00B27F34"/>
    <w:rsid w:val="00B3012D"/>
    <w:rsid w:val="00B31BE3"/>
    <w:rsid w:val="00B33725"/>
    <w:rsid w:val="00B33746"/>
    <w:rsid w:val="00B33F3F"/>
    <w:rsid w:val="00B34502"/>
    <w:rsid w:val="00B34644"/>
    <w:rsid w:val="00B3483E"/>
    <w:rsid w:val="00B34B89"/>
    <w:rsid w:val="00B34C6F"/>
    <w:rsid w:val="00B34D89"/>
    <w:rsid w:val="00B357F6"/>
    <w:rsid w:val="00B360B6"/>
    <w:rsid w:val="00B40C0F"/>
    <w:rsid w:val="00B40D4A"/>
    <w:rsid w:val="00B4282B"/>
    <w:rsid w:val="00B43BCF"/>
    <w:rsid w:val="00B43DD2"/>
    <w:rsid w:val="00B44C15"/>
    <w:rsid w:val="00B45CAE"/>
    <w:rsid w:val="00B46001"/>
    <w:rsid w:val="00B47BF5"/>
    <w:rsid w:val="00B500C6"/>
    <w:rsid w:val="00B5208A"/>
    <w:rsid w:val="00B5208E"/>
    <w:rsid w:val="00B5290A"/>
    <w:rsid w:val="00B532FC"/>
    <w:rsid w:val="00B53B1F"/>
    <w:rsid w:val="00B544AE"/>
    <w:rsid w:val="00B54EF3"/>
    <w:rsid w:val="00B55BFE"/>
    <w:rsid w:val="00B564ED"/>
    <w:rsid w:val="00B564FD"/>
    <w:rsid w:val="00B5767F"/>
    <w:rsid w:val="00B60228"/>
    <w:rsid w:val="00B6086D"/>
    <w:rsid w:val="00B61919"/>
    <w:rsid w:val="00B61934"/>
    <w:rsid w:val="00B6213C"/>
    <w:rsid w:val="00B62BA4"/>
    <w:rsid w:val="00B64356"/>
    <w:rsid w:val="00B65980"/>
    <w:rsid w:val="00B67A7E"/>
    <w:rsid w:val="00B67ABC"/>
    <w:rsid w:val="00B70673"/>
    <w:rsid w:val="00B716F5"/>
    <w:rsid w:val="00B718C3"/>
    <w:rsid w:val="00B729D7"/>
    <w:rsid w:val="00B7373D"/>
    <w:rsid w:val="00B73844"/>
    <w:rsid w:val="00B73D91"/>
    <w:rsid w:val="00B7546C"/>
    <w:rsid w:val="00B75F7A"/>
    <w:rsid w:val="00B76E8C"/>
    <w:rsid w:val="00B76FBD"/>
    <w:rsid w:val="00B77AC6"/>
    <w:rsid w:val="00B813B5"/>
    <w:rsid w:val="00B83054"/>
    <w:rsid w:val="00B846C0"/>
    <w:rsid w:val="00B850D3"/>
    <w:rsid w:val="00B862E4"/>
    <w:rsid w:val="00B8633A"/>
    <w:rsid w:val="00B863F6"/>
    <w:rsid w:val="00B878E3"/>
    <w:rsid w:val="00B9166D"/>
    <w:rsid w:val="00B929EC"/>
    <w:rsid w:val="00B92F22"/>
    <w:rsid w:val="00B930DC"/>
    <w:rsid w:val="00B93546"/>
    <w:rsid w:val="00B9452C"/>
    <w:rsid w:val="00B95D2A"/>
    <w:rsid w:val="00B965D0"/>
    <w:rsid w:val="00B9735A"/>
    <w:rsid w:val="00BA1D51"/>
    <w:rsid w:val="00BA2EFD"/>
    <w:rsid w:val="00BA4199"/>
    <w:rsid w:val="00BA471E"/>
    <w:rsid w:val="00BA4956"/>
    <w:rsid w:val="00BA6A05"/>
    <w:rsid w:val="00BA6C26"/>
    <w:rsid w:val="00BA6F6A"/>
    <w:rsid w:val="00BA7201"/>
    <w:rsid w:val="00BA72BF"/>
    <w:rsid w:val="00BA7C2B"/>
    <w:rsid w:val="00BA7E6E"/>
    <w:rsid w:val="00BB3171"/>
    <w:rsid w:val="00BB323A"/>
    <w:rsid w:val="00BB3861"/>
    <w:rsid w:val="00BB3F1D"/>
    <w:rsid w:val="00BB4B91"/>
    <w:rsid w:val="00BB4D51"/>
    <w:rsid w:val="00BB59BC"/>
    <w:rsid w:val="00BB761E"/>
    <w:rsid w:val="00BC05BE"/>
    <w:rsid w:val="00BC2518"/>
    <w:rsid w:val="00BC29C7"/>
    <w:rsid w:val="00BC2A3B"/>
    <w:rsid w:val="00BC6DC1"/>
    <w:rsid w:val="00BC6F0C"/>
    <w:rsid w:val="00BC7246"/>
    <w:rsid w:val="00BC7EF4"/>
    <w:rsid w:val="00BD007C"/>
    <w:rsid w:val="00BD03A8"/>
    <w:rsid w:val="00BD129D"/>
    <w:rsid w:val="00BD1D37"/>
    <w:rsid w:val="00BD247B"/>
    <w:rsid w:val="00BD2D1C"/>
    <w:rsid w:val="00BD3218"/>
    <w:rsid w:val="00BD3C13"/>
    <w:rsid w:val="00BD3CFF"/>
    <w:rsid w:val="00BD42C6"/>
    <w:rsid w:val="00BD42D2"/>
    <w:rsid w:val="00BD4D62"/>
    <w:rsid w:val="00BD4EF1"/>
    <w:rsid w:val="00BD51CE"/>
    <w:rsid w:val="00BD6135"/>
    <w:rsid w:val="00BD658E"/>
    <w:rsid w:val="00BD78C8"/>
    <w:rsid w:val="00BE1C32"/>
    <w:rsid w:val="00BE4A85"/>
    <w:rsid w:val="00BE53F2"/>
    <w:rsid w:val="00BE5C37"/>
    <w:rsid w:val="00BE605C"/>
    <w:rsid w:val="00BE63F5"/>
    <w:rsid w:val="00BE7D60"/>
    <w:rsid w:val="00BF01B7"/>
    <w:rsid w:val="00BF062F"/>
    <w:rsid w:val="00BF16DA"/>
    <w:rsid w:val="00BF1B2B"/>
    <w:rsid w:val="00BF23C1"/>
    <w:rsid w:val="00BF2826"/>
    <w:rsid w:val="00BF2E92"/>
    <w:rsid w:val="00BF3D09"/>
    <w:rsid w:val="00BF5CFC"/>
    <w:rsid w:val="00BF5D26"/>
    <w:rsid w:val="00BF7E5D"/>
    <w:rsid w:val="00BF7FAD"/>
    <w:rsid w:val="00C00187"/>
    <w:rsid w:val="00C02F21"/>
    <w:rsid w:val="00C0310E"/>
    <w:rsid w:val="00C03871"/>
    <w:rsid w:val="00C05233"/>
    <w:rsid w:val="00C0576A"/>
    <w:rsid w:val="00C05CF7"/>
    <w:rsid w:val="00C07238"/>
    <w:rsid w:val="00C07286"/>
    <w:rsid w:val="00C076C5"/>
    <w:rsid w:val="00C10703"/>
    <w:rsid w:val="00C110DE"/>
    <w:rsid w:val="00C12CB8"/>
    <w:rsid w:val="00C1353B"/>
    <w:rsid w:val="00C13F03"/>
    <w:rsid w:val="00C16AAB"/>
    <w:rsid w:val="00C201B8"/>
    <w:rsid w:val="00C20308"/>
    <w:rsid w:val="00C21655"/>
    <w:rsid w:val="00C220EA"/>
    <w:rsid w:val="00C230E4"/>
    <w:rsid w:val="00C2325C"/>
    <w:rsid w:val="00C26093"/>
    <w:rsid w:val="00C26B0E"/>
    <w:rsid w:val="00C26EAF"/>
    <w:rsid w:val="00C2713E"/>
    <w:rsid w:val="00C278EB"/>
    <w:rsid w:val="00C30526"/>
    <w:rsid w:val="00C30A01"/>
    <w:rsid w:val="00C31983"/>
    <w:rsid w:val="00C323BE"/>
    <w:rsid w:val="00C33ADF"/>
    <w:rsid w:val="00C3404C"/>
    <w:rsid w:val="00C34BB4"/>
    <w:rsid w:val="00C34C81"/>
    <w:rsid w:val="00C35475"/>
    <w:rsid w:val="00C36AE1"/>
    <w:rsid w:val="00C3722D"/>
    <w:rsid w:val="00C401C9"/>
    <w:rsid w:val="00C40A77"/>
    <w:rsid w:val="00C41474"/>
    <w:rsid w:val="00C42AE2"/>
    <w:rsid w:val="00C43A1F"/>
    <w:rsid w:val="00C4411B"/>
    <w:rsid w:val="00C44247"/>
    <w:rsid w:val="00C46575"/>
    <w:rsid w:val="00C469D5"/>
    <w:rsid w:val="00C46D16"/>
    <w:rsid w:val="00C46E81"/>
    <w:rsid w:val="00C4727C"/>
    <w:rsid w:val="00C47AC7"/>
    <w:rsid w:val="00C47B0A"/>
    <w:rsid w:val="00C502C5"/>
    <w:rsid w:val="00C506F2"/>
    <w:rsid w:val="00C50C43"/>
    <w:rsid w:val="00C525A6"/>
    <w:rsid w:val="00C525CC"/>
    <w:rsid w:val="00C5513E"/>
    <w:rsid w:val="00C567AB"/>
    <w:rsid w:val="00C56A9F"/>
    <w:rsid w:val="00C60199"/>
    <w:rsid w:val="00C6110A"/>
    <w:rsid w:val="00C612E6"/>
    <w:rsid w:val="00C61BB1"/>
    <w:rsid w:val="00C624D2"/>
    <w:rsid w:val="00C637CC"/>
    <w:rsid w:val="00C64D51"/>
    <w:rsid w:val="00C650CE"/>
    <w:rsid w:val="00C65122"/>
    <w:rsid w:val="00C6579F"/>
    <w:rsid w:val="00C65F27"/>
    <w:rsid w:val="00C66C04"/>
    <w:rsid w:val="00C7068B"/>
    <w:rsid w:val="00C71577"/>
    <w:rsid w:val="00C71807"/>
    <w:rsid w:val="00C72569"/>
    <w:rsid w:val="00C76FA3"/>
    <w:rsid w:val="00C77264"/>
    <w:rsid w:val="00C779C0"/>
    <w:rsid w:val="00C806A2"/>
    <w:rsid w:val="00C8168E"/>
    <w:rsid w:val="00C818A9"/>
    <w:rsid w:val="00C81EB2"/>
    <w:rsid w:val="00C8202C"/>
    <w:rsid w:val="00C82A6F"/>
    <w:rsid w:val="00C839E0"/>
    <w:rsid w:val="00C83FDF"/>
    <w:rsid w:val="00C85188"/>
    <w:rsid w:val="00C851F2"/>
    <w:rsid w:val="00C87A8A"/>
    <w:rsid w:val="00C900D6"/>
    <w:rsid w:val="00C90794"/>
    <w:rsid w:val="00C90DD6"/>
    <w:rsid w:val="00C9266A"/>
    <w:rsid w:val="00C936F9"/>
    <w:rsid w:val="00C94251"/>
    <w:rsid w:val="00C977BB"/>
    <w:rsid w:val="00C97A98"/>
    <w:rsid w:val="00CA123B"/>
    <w:rsid w:val="00CA2B5B"/>
    <w:rsid w:val="00CA3474"/>
    <w:rsid w:val="00CA462B"/>
    <w:rsid w:val="00CA4A6E"/>
    <w:rsid w:val="00CA6002"/>
    <w:rsid w:val="00CA60F6"/>
    <w:rsid w:val="00CA71B0"/>
    <w:rsid w:val="00CA7305"/>
    <w:rsid w:val="00CA76DF"/>
    <w:rsid w:val="00CB1A68"/>
    <w:rsid w:val="00CB2615"/>
    <w:rsid w:val="00CB2C74"/>
    <w:rsid w:val="00CB66C8"/>
    <w:rsid w:val="00CB6A17"/>
    <w:rsid w:val="00CB7A58"/>
    <w:rsid w:val="00CC03CA"/>
    <w:rsid w:val="00CC0862"/>
    <w:rsid w:val="00CC0C74"/>
    <w:rsid w:val="00CC118E"/>
    <w:rsid w:val="00CC15C3"/>
    <w:rsid w:val="00CC296B"/>
    <w:rsid w:val="00CC33E2"/>
    <w:rsid w:val="00CC3AD8"/>
    <w:rsid w:val="00CC415B"/>
    <w:rsid w:val="00CC4534"/>
    <w:rsid w:val="00CC4CF2"/>
    <w:rsid w:val="00CC4D39"/>
    <w:rsid w:val="00CC6A83"/>
    <w:rsid w:val="00CC6CA7"/>
    <w:rsid w:val="00CC7E2F"/>
    <w:rsid w:val="00CD44D3"/>
    <w:rsid w:val="00CD4DF7"/>
    <w:rsid w:val="00CD70DF"/>
    <w:rsid w:val="00CD71F8"/>
    <w:rsid w:val="00CD7919"/>
    <w:rsid w:val="00CD79A1"/>
    <w:rsid w:val="00CE0DCA"/>
    <w:rsid w:val="00CE1EEF"/>
    <w:rsid w:val="00CE26B8"/>
    <w:rsid w:val="00CE300B"/>
    <w:rsid w:val="00CE39FC"/>
    <w:rsid w:val="00CE4374"/>
    <w:rsid w:val="00CE4B61"/>
    <w:rsid w:val="00CE5B72"/>
    <w:rsid w:val="00CE5C0E"/>
    <w:rsid w:val="00CE63C2"/>
    <w:rsid w:val="00CE69CC"/>
    <w:rsid w:val="00CE7085"/>
    <w:rsid w:val="00CE7B40"/>
    <w:rsid w:val="00CF0A26"/>
    <w:rsid w:val="00CF10C8"/>
    <w:rsid w:val="00CF1A0A"/>
    <w:rsid w:val="00CF2EFA"/>
    <w:rsid w:val="00CF352A"/>
    <w:rsid w:val="00CF4B7E"/>
    <w:rsid w:val="00CF4BFC"/>
    <w:rsid w:val="00CF650E"/>
    <w:rsid w:val="00CF698F"/>
    <w:rsid w:val="00CF69EF"/>
    <w:rsid w:val="00CF71CE"/>
    <w:rsid w:val="00CF73DF"/>
    <w:rsid w:val="00CF7A2E"/>
    <w:rsid w:val="00CF7B06"/>
    <w:rsid w:val="00D003F8"/>
    <w:rsid w:val="00D00916"/>
    <w:rsid w:val="00D00C44"/>
    <w:rsid w:val="00D01E26"/>
    <w:rsid w:val="00D03121"/>
    <w:rsid w:val="00D031E4"/>
    <w:rsid w:val="00D032FF"/>
    <w:rsid w:val="00D03829"/>
    <w:rsid w:val="00D0392B"/>
    <w:rsid w:val="00D046F4"/>
    <w:rsid w:val="00D04E04"/>
    <w:rsid w:val="00D05FC1"/>
    <w:rsid w:val="00D06BBC"/>
    <w:rsid w:val="00D07602"/>
    <w:rsid w:val="00D07AD7"/>
    <w:rsid w:val="00D07E58"/>
    <w:rsid w:val="00D07E67"/>
    <w:rsid w:val="00D102C3"/>
    <w:rsid w:val="00D10F90"/>
    <w:rsid w:val="00D112CC"/>
    <w:rsid w:val="00D12CB7"/>
    <w:rsid w:val="00D13591"/>
    <w:rsid w:val="00D149C0"/>
    <w:rsid w:val="00D1518B"/>
    <w:rsid w:val="00D15456"/>
    <w:rsid w:val="00D15C0A"/>
    <w:rsid w:val="00D16CE1"/>
    <w:rsid w:val="00D173A9"/>
    <w:rsid w:val="00D17F20"/>
    <w:rsid w:val="00D20B50"/>
    <w:rsid w:val="00D20F71"/>
    <w:rsid w:val="00D210DF"/>
    <w:rsid w:val="00D215A6"/>
    <w:rsid w:val="00D21FE2"/>
    <w:rsid w:val="00D23E2F"/>
    <w:rsid w:val="00D24ABE"/>
    <w:rsid w:val="00D25772"/>
    <w:rsid w:val="00D26C1D"/>
    <w:rsid w:val="00D30F32"/>
    <w:rsid w:val="00D334AB"/>
    <w:rsid w:val="00D35D1D"/>
    <w:rsid w:val="00D35DEB"/>
    <w:rsid w:val="00D3771B"/>
    <w:rsid w:val="00D4013A"/>
    <w:rsid w:val="00D4031A"/>
    <w:rsid w:val="00D40BF9"/>
    <w:rsid w:val="00D42AD5"/>
    <w:rsid w:val="00D456B1"/>
    <w:rsid w:val="00D46721"/>
    <w:rsid w:val="00D46936"/>
    <w:rsid w:val="00D473A1"/>
    <w:rsid w:val="00D4758A"/>
    <w:rsid w:val="00D50162"/>
    <w:rsid w:val="00D50725"/>
    <w:rsid w:val="00D51604"/>
    <w:rsid w:val="00D5161E"/>
    <w:rsid w:val="00D54141"/>
    <w:rsid w:val="00D54AF7"/>
    <w:rsid w:val="00D55C77"/>
    <w:rsid w:val="00D56931"/>
    <w:rsid w:val="00D56E66"/>
    <w:rsid w:val="00D57120"/>
    <w:rsid w:val="00D60BA6"/>
    <w:rsid w:val="00D6358F"/>
    <w:rsid w:val="00D64750"/>
    <w:rsid w:val="00D664DE"/>
    <w:rsid w:val="00D66B0D"/>
    <w:rsid w:val="00D67696"/>
    <w:rsid w:val="00D67B23"/>
    <w:rsid w:val="00D70C06"/>
    <w:rsid w:val="00D7102F"/>
    <w:rsid w:val="00D71239"/>
    <w:rsid w:val="00D719FC"/>
    <w:rsid w:val="00D71C04"/>
    <w:rsid w:val="00D72E76"/>
    <w:rsid w:val="00D736DA"/>
    <w:rsid w:val="00D74979"/>
    <w:rsid w:val="00D74D7A"/>
    <w:rsid w:val="00D74DBF"/>
    <w:rsid w:val="00D76479"/>
    <w:rsid w:val="00D765C6"/>
    <w:rsid w:val="00D76727"/>
    <w:rsid w:val="00D77008"/>
    <w:rsid w:val="00D80469"/>
    <w:rsid w:val="00D808C1"/>
    <w:rsid w:val="00D80F53"/>
    <w:rsid w:val="00D81D5B"/>
    <w:rsid w:val="00D82021"/>
    <w:rsid w:val="00D82056"/>
    <w:rsid w:val="00D830F2"/>
    <w:rsid w:val="00D83741"/>
    <w:rsid w:val="00D83FDC"/>
    <w:rsid w:val="00D848B8"/>
    <w:rsid w:val="00D84D9B"/>
    <w:rsid w:val="00D851F4"/>
    <w:rsid w:val="00D86021"/>
    <w:rsid w:val="00D90693"/>
    <w:rsid w:val="00D907F3"/>
    <w:rsid w:val="00D91648"/>
    <w:rsid w:val="00D91810"/>
    <w:rsid w:val="00D91A8B"/>
    <w:rsid w:val="00D92105"/>
    <w:rsid w:val="00D92538"/>
    <w:rsid w:val="00D92CB5"/>
    <w:rsid w:val="00D95B3D"/>
    <w:rsid w:val="00D965FE"/>
    <w:rsid w:val="00D96F4D"/>
    <w:rsid w:val="00D97C76"/>
    <w:rsid w:val="00DA1E56"/>
    <w:rsid w:val="00DA21E8"/>
    <w:rsid w:val="00DA24F8"/>
    <w:rsid w:val="00DA57AD"/>
    <w:rsid w:val="00DB0492"/>
    <w:rsid w:val="00DB1F41"/>
    <w:rsid w:val="00DB3AA7"/>
    <w:rsid w:val="00DB3ADD"/>
    <w:rsid w:val="00DB46EC"/>
    <w:rsid w:val="00DB52C8"/>
    <w:rsid w:val="00DB6D82"/>
    <w:rsid w:val="00DB714C"/>
    <w:rsid w:val="00DC084C"/>
    <w:rsid w:val="00DC16EE"/>
    <w:rsid w:val="00DC2EF1"/>
    <w:rsid w:val="00DC30B3"/>
    <w:rsid w:val="00DC3730"/>
    <w:rsid w:val="00DC4BF8"/>
    <w:rsid w:val="00DC68CE"/>
    <w:rsid w:val="00DC7625"/>
    <w:rsid w:val="00DD09A1"/>
    <w:rsid w:val="00DD0A83"/>
    <w:rsid w:val="00DD0C8D"/>
    <w:rsid w:val="00DD0DA5"/>
    <w:rsid w:val="00DD29B3"/>
    <w:rsid w:val="00DD2ACA"/>
    <w:rsid w:val="00DD565D"/>
    <w:rsid w:val="00DD6152"/>
    <w:rsid w:val="00DD6758"/>
    <w:rsid w:val="00DD7E3E"/>
    <w:rsid w:val="00DE226E"/>
    <w:rsid w:val="00DE2A9A"/>
    <w:rsid w:val="00DE4EBF"/>
    <w:rsid w:val="00DE4F60"/>
    <w:rsid w:val="00DE6917"/>
    <w:rsid w:val="00DF0063"/>
    <w:rsid w:val="00DF07D6"/>
    <w:rsid w:val="00DF0EA0"/>
    <w:rsid w:val="00DF1277"/>
    <w:rsid w:val="00DF5280"/>
    <w:rsid w:val="00DF53F2"/>
    <w:rsid w:val="00DF796F"/>
    <w:rsid w:val="00DF7B31"/>
    <w:rsid w:val="00E007B2"/>
    <w:rsid w:val="00E010C4"/>
    <w:rsid w:val="00E01442"/>
    <w:rsid w:val="00E02059"/>
    <w:rsid w:val="00E04DDE"/>
    <w:rsid w:val="00E05056"/>
    <w:rsid w:val="00E05284"/>
    <w:rsid w:val="00E05481"/>
    <w:rsid w:val="00E05E86"/>
    <w:rsid w:val="00E06262"/>
    <w:rsid w:val="00E0639A"/>
    <w:rsid w:val="00E07F6C"/>
    <w:rsid w:val="00E11EF6"/>
    <w:rsid w:val="00E13407"/>
    <w:rsid w:val="00E1428B"/>
    <w:rsid w:val="00E14AAE"/>
    <w:rsid w:val="00E1797D"/>
    <w:rsid w:val="00E20561"/>
    <w:rsid w:val="00E212CB"/>
    <w:rsid w:val="00E21D1E"/>
    <w:rsid w:val="00E22E64"/>
    <w:rsid w:val="00E23111"/>
    <w:rsid w:val="00E232FF"/>
    <w:rsid w:val="00E23C09"/>
    <w:rsid w:val="00E23CC8"/>
    <w:rsid w:val="00E24528"/>
    <w:rsid w:val="00E25605"/>
    <w:rsid w:val="00E25A35"/>
    <w:rsid w:val="00E2683C"/>
    <w:rsid w:val="00E268DC"/>
    <w:rsid w:val="00E27519"/>
    <w:rsid w:val="00E314B7"/>
    <w:rsid w:val="00E32712"/>
    <w:rsid w:val="00E3473F"/>
    <w:rsid w:val="00E34DEC"/>
    <w:rsid w:val="00E37647"/>
    <w:rsid w:val="00E37C51"/>
    <w:rsid w:val="00E37CBE"/>
    <w:rsid w:val="00E37E49"/>
    <w:rsid w:val="00E400AC"/>
    <w:rsid w:val="00E402A6"/>
    <w:rsid w:val="00E4120C"/>
    <w:rsid w:val="00E41522"/>
    <w:rsid w:val="00E4162D"/>
    <w:rsid w:val="00E4287B"/>
    <w:rsid w:val="00E441F2"/>
    <w:rsid w:val="00E44944"/>
    <w:rsid w:val="00E46387"/>
    <w:rsid w:val="00E472C4"/>
    <w:rsid w:val="00E47986"/>
    <w:rsid w:val="00E5012C"/>
    <w:rsid w:val="00E50438"/>
    <w:rsid w:val="00E5075F"/>
    <w:rsid w:val="00E50B5B"/>
    <w:rsid w:val="00E51422"/>
    <w:rsid w:val="00E51ACF"/>
    <w:rsid w:val="00E51B2C"/>
    <w:rsid w:val="00E52CDC"/>
    <w:rsid w:val="00E53504"/>
    <w:rsid w:val="00E53975"/>
    <w:rsid w:val="00E543F1"/>
    <w:rsid w:val="00E54ACF"/>
    <w:rsid w:val="00E56C35"/>
    <w:rsid w:val="00E56D61"/>
    <w:rsid w:val="00E56EA0"/>
    <w:rsid w:val="00E60F1C"/>
    <w:rsid w:val="00E6279B"/>
    <w:rsid w:val="00E62997"/>
    <w:rsid w:val="00E62A6E"/>
    <w:rsid w:val="00E64C9A"/>
    <w:rsid w:val="00E6501A"/>
    <w:rsid w:val="00E65D08"/>
    <w:rsid w:val="00E65DA5"/>
    <w:rsid w:val="00E6672C"/>
    <w:rsid w:val="00E67D24"/>
    <w:rsid w:val="00E7162C"/>
    <w:rsid w:val="00E73217"/>
    <w:rsid w:val="00E73439"/>
    <w:rsid w:val="00E740B5"/>
    <w:rsid w:val="00E74117"/>
    <w:rsid w:val="00E7443C"/>
    <w:rsid w:val="00E75B52"/>
    <w:rsid w:val="00E801E0"/>
    <w:rsid w:val="00E818E3"/>
    <w:rsid w:val="00E81EBB"/>
    <w:rsid w:val="00E84C54"/>
    <w:rsid w:val="00E84E70"/>
    <w:rsid w:val="00E8508E"/>
    <w:rsid w:val="00E85E19"/>
    <w:rsid w:val="00E86FCA"/>
    <w:rsid w:val="00E9004B"/>
    <w:rsid w:val="00E907B8"/>
    <w:rsid w:val="00E909B9"/>
    <w:rsid w:val="00E909D6"/>
    <w:rsid w:val="00E90B5F"/>
    <w:rsid w:val="00E90B6E"/>
    <w:rsid w:val="00E935F9"/>
    <w:rsid w:val="00E93713"/>
    <w:rsid w:val="00E93EC0"/>
    <w:rsid w:val="00E94E11"/>
    <w:rsid w:val="00E965F0"/>
    <w:rsid w:val="00E97854"/>
    <w:rsid w:val="00EA02B6"/>
    <w:rsid w:val="00EA0C27"/>
    <w:rsid w:val="00EA248E"/>
    <w:rsid w:val="00EA2976"/>
    <w:rsid w:val="00EA36B7"/>
    <w:rsid w:val="00EA3A80"/>
    <w:rsid w:val="00EA3F06"/>
    <w:rsid w:val="00EA6631"/>
    <w:rsid w:val="00EB02DA"/>
    <w:rsid w:val="00EB19B2"/>
    <w:rsid w:val="00EB2352"/>
    <w:rsid w:val="00EB26D0"/>
    <w:rsid w:val="00EB3B58"/>
    <w:rsid w:val="00EB4835"/>
    <w:rsid w:val="00EB5430"/>
    <w:rsid w:val="00EC0627"/>
    <w:rsid w:val="00EC1253"/>
    <w:rsid w:val="00EC2ACD"/>
    <w:rsid w:val="00EC6184"/>
    <w:rsid w:val="00EC73A0"/>
    <w:rsid w:val="00EC7D4D"/>
    <w:rsid w:val="00ED13D5"/>
    <w:rsid w:val="00ED25DA"/>
    <w:rsid w:val="00ED289B"/>
    <w:rsid w:val="00ED3520"/>
    <w:rsid w:val="00ED3FAF"/>
    <w:rsid w:val="00ED434E"/>
    <w:rsid w:val="00ED47E2"/>
    <w:rsid w:val="00ED65AF"/>
    <w:rsid w:val="00ED6829"/>
    <w:rsid w:val="00ED6B50"/>
    <w:rsid w:val="00ED75B5"/>
    <w:rsid w:val="00ED7CD2"/>
    <w:rsid w:val="00EE046C"/>
    <w:rsid w:val="00EE09D4"/>
    <w:rsid w:val="00EE1E26"/>
    <w:rsid w:val="00EE1FF2"/>
    <w:rsid w:val="00EE211E"/>
    <w:rsid w:val="00EE21BC"/>
    <w:rsid w:val="00EE28EE"/>
    <w:rsid w:val="00EE38B0"/>
    <w:rsid w:val="00EE3D00"/>
    <w:rsid w:val="00EE4C60"/>
    <w:rsid w:val="00EE6D0D"/>
    <w:rsid w:val="00EF0716"/>
    <w:rsid w:val="00EF0858"/>
    <w:rsid w:val="00EF1C1B"/>
    <w:rsid w:val="00EF2AAF"/>
    <w:rsid w:val="00EF59B2"/>
    <w:rsid w:val="00EF5CC7"/>
    <w:rsid w:val="00EF7226"/>
    <w:rsid w:val="00EF7532"/>
    <w:rsid w:val="00F019C9"/>
    <w:rsid w:val="00F03946"/>
    <w:rsid w:val="00F04373"/>
    <w:rsid w:val="00F068E8"/>
    <w:rsid w:val="00F0695D"/>
    <w:rsid w:val="00F07C21"/>
    <w:rsid w:val="00F1028E"/>
    <w:rsid w:val="00F13297"/>
    <w:rsid w:val="00F154CE"/>
    <w:rsid w:val="00F15894"/>
    <w:rsid w:val="00F15A4D"/>
    <w:rsid w:val="00F1701A"/>
    <w:rsid w:val="00F17340"/>
    <w:rsid w:val="00F1794C"/>
    <w:rsid w:val="00F20E6C"/>
    <w:rsid w:val="00F2135C"/>
    <w:rsid w:val="00F21923"/>
    <w:rsid w:val="00F21AAE"/>
    <w:rsid w:val="00F23B2C"/>
    <w:rsid w:val="00F24A01"/>
    <w:rsid w:val="00F2532C"/>
    <w:rsid w:val="00F25344"/>
    <w:rsid w:val="00F26503"/>
    <w:rsid w:val="00F30BD5"/>
    <w:rsid w:val="00F30D4F"/>
    <w:rsid w:val="00F31062"/>
    <w:rsid w:val="00F31657"/>
    <w:rsid w:val="00F3486F"/>
    <w:rsid w:val="00F3583B"/>
    <w:rsid w:val="00F35DB1"/>
    <w:rsid w:val="00F42049"/>
    <w:rsid w:val="00F444FE"/>
    <w:rsid w:val="00F4484F"/>
    <w:rsid w:val="00F45014"/>
    <w:rsid w:val="00F45B4A"/>
    <w:rsid w:val="00F47F64"/>
    <w:rsid w:val="00F51652"/>
    <w:rsid w:val="00F518CA"/>
    <w:rsid w:val="00F528F8"/>
    <w:rsid w:val="00F533A0"/>
    <w:rsid w:val="00F5348F"/>
    <w:rsid w:val="00F53754"/>
    <w:rsid w:val="00F544D4"/>
    <w:rsid w:val="00F5452D"/>
    <w:rsid w:val="00F5513D"/>
    <w:rsid w:val="00F551AC"/>
    <w:rsid w:val="00F5535D"/>
    <w:rsid w:val="00F5560F"/>
    <w:rsid w:val="00F566AA"/>
    <w:rsid w:val="00F614DD"/>
    <w:rsid w:val="00F62486"/>
    <w:rsid w:val="00F6264F"/>
    <w:rsid w:val="00F634DD"/>
    <w:rsid w:val="00F63F7A"/>
    <w:rsid w:val="00F6434D"/>
    <w:rsid w:val="00F648CD"/>
    <w:rsid w:val="00F64D88"/>
    <w:rsid w:val="00F65382"/>
    <w:rsid w:val="00F66FEB"/>
    <w:rsid w:val="00F6768B"/>
    <w:rsid w:val="00F67D63"/>
    <w:rsid w:val="00F70ADD"/>
    <w:rsid w:val="00F710B7"/>
    <w:rsid w:val="00F719DB"/>
    <w:rsid w:val="00F729C7"/>
    <w:rsid w:val="00F737B2"/>
    <w:rsid w:val="00F73D3F"/>
    <w:rsid w:val="00F74B0E"/>
    <w:rsid w:val="00F74C7C"/>
    <w:rsid w:val="00F74F5F"/>
    <w:rsid w:val="00F758CF"/>
    <w:rsid w:val="00F768A9"/>
    <w:rsid w:val="00F772CA"/>
    <w:rsid w:val="00F80318"/>
    <w:rsid w:val="00F830F8"/>
    <w:rsid w:val="00F83130"/>
    <w:rsid w:val="00F84B1D"/>
    <w:rsid w:val="00F85C9F"/>
    <w:rsid w:val="00F86198"/>
    <w:rsid w:val="00F86463"/>
    <w:rsid w:val="00F86716"/>
    <w:rsid w:val="00F86B85"/>
    <w:rsid w:val="00F87BD6"/>
    <w:rsid w:val="00F87D36"/>
    <w:rsid w:val="00F90A29"/>
    <w:rsid w:val="00F90EDF"/>
    <w:rsid w:val="00F91AE7"/>
    <w:rsid w:val="00F91CBD"/>
    <w:rsid w:val="00F92426"/>
    <w:rsid w:val="00F926BE"/>
    <w:rsid w:val="00F9619B"/>
    <w:rsid w:val="00F97CAF"/>
    <w:rsid w:val="00FA05D4"/>
    <w:rsid w:val="00FA15EA"/>
    <w:rsid w:val="00FA1E62"/>
    <w:rsid w:val="00FA28E6"/>
    <w:rsid w:val="00FA376F"/>
    <w:rsid w:val="00FA3E04"/>
    <w:rsid w:val="00FA40A5"/>
    <w:rsid w:val="00FA4788"/>
    <w:rsid w:val="00FA4D46"/>
    <w:rsid w:val="00FA4EF2"/>
    <w:rsid w:val="00FA5654"/>
    <w:rsid w:val="00FA5F18"/>
    <w:rsid w:val="00FA700D"/>
    <w:rsid w:val="00FA7488"/>
    <w:rsid w:val="00FB0CF5"/>
    <w:rsid w:val="00FB0D80"/>
    <w:rsid w:val="00FB0F5C"/>
    <w:rsid w:val="00FB1021"/>
    <w:rsid w:val="00FB2A73"/>
    <w:rsid w:val="00FB2A89"/>
    <w:rsid w:val="00FB38F1"/>
    <w:rsid w:val="00FB4A56"/>
    <w:rsid w:val="00FB5163"/>
    <w:rsid w:val="00FB545C"/>
    <w:rsid w:val="00FB5DDC"/>
    <w:rsid w:val="00FB6EA3"/>
    <w:rsid w:val="00FB7039"/>
    <w:rsid w:val="00FC03EE"/>
    <w:rsid w:val="00FC0461"/>
    <w:rsid w:val="00FC3687"/>
    <w:rsid w:val="00FC37B8"/>
    <w:rsid w:val="00FC41FB"/>
    <w:rsid w:val="00FC4219"/>
    <w:rsid w:val="00FC51DE"/>
    <w:rsid w:val="00FC682A"/>
    <w:rsid w:val="00FC7E7A"/>
    <w:rsid w:val="00FD0927"/>
    <w:rsid w:val="00FD1BC6"/>
    <w:rsid w:val="00FD1DFD"/>
    <w:rsid w:val="00FD23E3"/>
    <w:rsid w:val="00FD2A0D"/>
    <w:rsid w:val="00FD2F7D"/>
    <w:rsid w:val="00FD3745"/>
    <w:rsid w:val="00FD395C"/>
    <w:rsid w:val="00FD3ECC"/>
    <w:rsid w:val="00FD4128"/>
    <w:rsid w:val="00FD44E8"/>
    <w:rsid w:val="00FD459B"/>
    <w:rsid w:val="00FD559B"/>
    <w:rsid w:val="00FD58F5"/>
    <w:rsid w:val="00FD593D"/>
    <w:rsid w:val="00FD5FE8"/>
    <w:rsid w:val="00FD69F6"/>
    <w:rsid w:val="00FD7024"/>
    <w:rsid w:val="00FD75EB"/>
    <w:rsid w:val="00FD78CF"/>
    <w:rsid w:val="00FE00E3"/>
    <w:rsid w:val="00FE39BF"/>
    <w:rsid w:val="00FE4522"/>
    <w:rsid w:val="00FE48F9"/>
    <w:rsid w:val="00FE4DDE"/>
    <w:rsid w:val="00FE533F"/>
    <w:rsid w:val="00FE59FC"/>
    <w:rsid w:val="00FE5AC1"/>
    <w:rsid w:val="00FE5ED6"/>
    <w:rsid w:val="00FE6DE8"/>
    <w:rsid w:val="00FE7D08"/>
    <w:rsid w:val="00FF0582"/>
    <w:rsid w:val="00FF33E1"/>
    <w:rsid w:val="00FF3DC7"/>
    <w:rsid w:val="00FF45EB"/>
    <w:rsid w:val="00FF4C05"/>
    <w:rsid w:val="00FF4D07"/>
    <w:rsid w:val="00FF51D2"/>
    <w:rsid w:val="00FF5370"/>
    <w:rsid w:val="00FF5678"/>
    <w:rsid w:val="00FF6683"/>
    <w:rsid w:val="00FF6A99"/>
    <w:rsid w:val="00FF6DB1"/>
    <w:rsid w:val="00FF6FA3"/>
    <w:rsid w:val="06497FAC"/>
    <w:rsid w:val="07368960"/>
    <w:rsid w:val="07C0773E"/>
    <w:rsid w:val="0C07F7F3"/>
    <w:rsid w:val="0D004103"/>
    <w:rsid w:val="0EC898FC"/>
    <w:rsid w:val="10CD75E7"/>
    <w:rsid w:val="1787BE55"/>
    <w:rsid w:val="1B02EACF"/>
    <w:rsid w:val="21C0492E"/>
    <w:rsid w:val="247FA945"/>
    <w:rsid w:val="2D9B37F7"/>
    <w:rsid w:val="3635E585"/>
    <w:rsid w:val="3E915BE5"/>
    <w:rsid w:val="403E0DF7"/>
    <w:rsid w:val="51259AC7"/>
    <w:rsid w:val="52D77494"/>
    <w:rsid w:val="58DE65CB"/>
    <w:rsid w:val="5CFD7FB6"/>
    <w:rsid w:val="60AA2D52"/>
    <w:rsid w:val="66DE7442"/>
    <w:rsid w:val="73DE992F"/>
    <w:rsid w:val="76F7C2F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B2"/>
    <w:pPr>
      <w:spacing w:after="0" w:line="360" w:lineRule="auto"/>
      <w:jc w:val="both"/>
    </w:pPr>
    <w:rPr>
      <w:rFonts w:ascii="Arial" w:eastAsia="Times New Roman" w:hAnsi="Arial" w:cs="Tahoma"/>
      <w:sz w:val="20"/>
      <w:szCs w:val="24"/>
      <w:lang w:eastAsia="pt-BR"/>
    </w:rPr>
  </w:style>
  <w:style w:type="paragraph" w:styleId="Ttulo1">
    <w:name w:val="heading 1"/>
    <w:aliases w:val="CEP título"/>
    <w:basedOn w:val="Normal"/>
    <w:next w:val="Normal"/>
    <w:link w:val="Ttulo1Char"/>
    <w:uiPriority w:val="9"/>
    <w:qFormat/>
    <w:rsid w:val="005F14D2"/>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har"/>
    <w:uiPriority w:val="9"/>
    <w:semiHidden/>
    <w:unhideWhenUsed/>
    <w:rsid w:val="003E55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9F7713"/>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lang w:eastAsia="en-US"/>
    </w:rPr>
  </w:style>
  <w:style w:type="character" w:customStyle="1" w:styleId="CitaoChar">
    <w:name w:val="Citação Char"/>
    <w:basedOn w:val="Fontepargpadro"/>
    <w:link w:val="Citao"/>
    <w:uiPriority w:val="29"/>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pPr>
    <w:rPr>
      <w:rFonts w:cs="Times New Roman"/>
      <w:b w:val="0"/>
      <w:bCs/>
      <w:color w:val="000000"/>
      <w:szCs w:val="20"/>
    </w:rPr>
  </w:style>
  <w:style w:type="character" w:customStyle="1" w:styleId="Nivel01Char">
    <w:name w:val="Nivel 01 Char"/>
    <w:basedOn w:val="Ttulo1Char"/>
    <w:link w:val="Nivel01"/>
    <w:rsid w:val="009F7713"/>
    <w:rPr>
      <w:rFonts w:ascii="Arial" w:eastAsiaTheme="majorEastAsia" w:hAnsi="Arial" w:cs="Times New Roman"/>
      <w:b w:val="0"/>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aliases w:val="CEP título Char"/>
    <w:basedOn w:val="Fontepargpadro"/>
    <w:link w:val="Ttulo1"/>
    <w:uiPriority w:val="9"/>
    <w:rsid w:val="005F14D2"/>
    <w:rPr>
      <w:rFonts w:eastAsiaTheme="majorEastAsia" w:cstheme="majorBidi"/>
      <w:b/>
      <w:color w:val="2F5496" w:themeColor="accent1" w:themeShade="BF"/>
      <w:sz w:val="24"/>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rsid w:val="00FA4EF2"/>
    <w:pPr>
      <w:spacing w:before="480" w:line="276" w:lineRule="auto"/>
      <w:ind w:left="644" w:hanging="360"/>
    </w:pPr>
    <w:rPr>
      <w:rFonts w:cs="Times New Roman"/>
      <w:b w:val="0"/>
      <w:color w:val="00000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abealhodoSumrio">
    <w:name w:val="TOC Heading"/>
    <w:basedOn w:val="Ttulo1"/>
    <w:next w:val="Normal"/>
    <w:uiPriority w:val="39"/>
    <w:unhideWhenUsed/>
    <w:rsid w:val="009A58EF"/>
    <w:pPr>
      <w:spacing w:line="259" w:lineRule="auto"/>
      <w:outlineLvl w:val="9"/>
    </w:pPr>
  </w:style>
  <w:style w:type="paragraph" w:styleId="Ttulo">
    <w:name w:val="Title"/>
    <w:basedOn w:val="Normal"/>
    <w:next w:val="Normal"/>
    <w:link w:val="TtuloChar"/>
    <w:uiPriority w:val="10"/>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UnresolvedMention1">
    <w:name w:val="Unresolved Mention1"/>
    <w:basedOn w:val="Fontepargpadro"/>
    <w:uiPriority w:val="99"/>
    <w:semiHidden/>
    <w:unhideWhenUsed/>
    <w:rsid w:val="00A665D4"/>
    <w:rPr>
      <w:color w:val="605E5C"/>
      <w:shd w:val="clear" w:color="auto" w:fill="E1DFDD"/>
    </w:rPr>
  </w:style>
  <w:style w:type="paragraph" w:customStyle="1" w:styleId="GradeColorida-nfase11">
    <w:name w:val="Grade Colorida - Ênfase 11"/>
    <w:basedOn w:val="Normal"/>
    <w:next w:val="Normal"/>
    <w:link w:val="GradeColorida-nfase1Char"/>
    <w:uiPriority w:val="29"/>
    <w:rsid w:val="00EA3F0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EA3F06"/>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rsid w:val="00EA3F06"/>
    <w:pPr>
      <w:numPr>
        <w:numId w:val="3"/>
      </w:numPr>
      <w:tabs>
        <w:tab w:val="left" w:pos="567"/>
      </w:tabs>
    </w:pPr>
    <w:rPr>
      <w:rFonts w:cs="Times New Roman"/>
      <w:bCs/>
      <w:color w:val="auto"/>
      <w:szCs w:val="20"/>
    </w:rPr>
  </w:style>
  <w:style w:type="character" w:customStyle="1" w:styleId="Nivel01TituloChar">
    <w:name w:val="Nivel_01_Titulo Char"/>
    <w:basedOn w:val="Ttulo1Char"/>
    <w:link w:val="Nivel01Titulo"/>
    <w:rsid w:val="00EA3F06"/>
    <w:rPr>
      <w:rFonts w:ascii="Arial" w:eastAsiaTheme="majorEastAsia" w:hAnsi="Arial" w:cs="Times New Roman"/>
      <w:b/>
      <w:bCs/>
      <w:color w:val="2F5496" w:themeColor="accent1" w:themeShade="BF"/>
      <w:sz w:val="20"/>
      <w:szCs w:val="20"/>
      <w:lang w:eastAsia="pt-BR"/>
    </w:rPr>
  </w:style>
  <w:style w:type="paragraph" w:customStyle="1" w:styleId="PargrafodaLista1">
    <w:name w:val="Parágrafo da Lista1"/>
    <w:basedOn w:val="Normal"/>
    <w:rsid w:val="00EA3F06"/>
    <w:pPr>
      <w:spacing w:line="240" w:lineRule="auto"/>
      <w:ind w:left="720"/>
    </w:pPr>
    <w:rPr>
      <w:rFonts w:ascii="Ecofont_Spranq_eco_Sans" w:hAnsi="Ecofont_Spranq_eco_Sans" w:cs="Ecofont_Spranq_eco_Sans"/>
    </w:rPr>
  </w:style>
  <w:style w:type="character" w:customStyle="1" w:styleId="normaltextrun">
    <w:name w:val="normaltextrun"/>
    <w:basedOn w:val="Fontepargpadro"/>
    <w:rsid w:val="00EA3F06"/>
  </w:style>
  <w:style w:type="paragraph" w:customStyle="1" w:styleId="paragraph">
    <w:name w:val="paragraph"/>
    <w:basedOn w:val="Normal"/>
    <w:rsid w:val="00EA3F06"/>
    <w:pPr>
      <w:spacing w:before="100" w:beforeAutospacing="1" w:after="100" w:afterAutospacing="1" w:line="240" w:lineRule="auto"/>
    </w:pPr>
    <w:rPr>
      <w:rFonts w:ascii="Times New Roman" w:hAnsi="Times New Roman" w:cs="Times New Roman"/>
    </w:rPr>
  </w:style>
  <w:style w:type="character" w:customStyle="1" w:styleId="eop">
    <w:name w:val="eop"/>
    <w:basedOn w:val="Fontepargpadro"/>
    <w:rsid w:val="00EA3F06"/>
  </w:style>
  <w:style w:type="character" w:customStyle="1" w:styleId="cf01">
    <w:name w:val="cf01"/>
    <w:basedOn w:val="Fontepargpadro"/>
    <w:rsid w:val="00EA3F06"/>
    <w:rPr>
      <w:rFonts w:ascii="Segoe UI" w:hAnsi="Segoe UI" w:cs="Segoe UI" w:hint="default"/>
      <w:sz w:val="18"/>
      <w:szCs w:val="18"/>
    </w:rPr>
  </w:style>
  <w:style w:type="paragraph" w:customStyle="1" w:styleId="citacao">
    <w:name w:val="citacao"/>
    <w:basedOn w:val="Normal"/>
    <w:rsid w:val="00EA3F06"/>
    <w:pPr>
      <w:spacing w:before="100" w:beforeAutospacing="1" w:after="100" w:afterAutospacing="1" w:line="240" w:lineRule="auto"/>
    </w:pPr>
    <w:rPr>
      <w:rFonts w:ascii="Times New Roman" w:hAnsi="Times New Roman" w:cs="Times New Roman"/>
    </w:rPr>
  </w:style>
  <w:style w:type="paragraph" w:customStyle="1" w:styleId="textojustificadorecuoprimeiralinha">
    <w:name w:val="texto_justificado_recuo_primeira_linha"/>
    <w:basedOn w:val="Normal"/>
    <w:rsid w:val="00EA3F06"/>
    <w:pPr>
      <w:spacing w:before="100" w:beforeAutospacing="1" w:after="100" w:afterAutospacing="1" w:line="240" w:lineRule="auto"/>
    </w:pPr>
    <w:rPr>
      <w:rFonts w:ascii="Times New Roman" w:hAnsi="Times New Roman" w:cs="Times New Roman"/>
    </w:rPr>
  </w:style>
  <w:style w:type="character" w:customStyle="1" w:styleId="MenoPendente1">
    <w:name w:val="Menção Pendente1"/>
    <w:basedOn w:val="Fontepargpadro"/>
    <w:uiPriority w:val="99"/>
    <w:semiHidden/>
    <w:unhideWhenUsed/>
    <w:rsid w:val="00861215"/>
    <w:rPr>
      <w:color w:val="605E5C"/>
      <w:shd w:val="clear" w:color="auto" w:fill="E1DFDD"/>
    </w:rPr>
  </w:style>
  <w:style w:type="paragraph" w:customStyle="1" w:styleId="TTULO0">
    <w:name w:val="TÍTULO"/>
    <w:basedOn w:val="Nivel01Titulo"/>
    <w:link w:val="TTULOChar0"/>
    <w:qFormat/>
    <w:rsid w:val="0020356F"/>
    <w:pPr>
      <w:numPr>
        <w:numId w:val="0"/>
      </w:numPr>
    </w:pPr>
    <w:rPr>
      <w:rFonts w:asciiTheme="minorHAnsi" w:hAnsiTheme="minorHAnsi" w:cstheme="minorHAnsi"/>
      <w:sz w:val="24"/>
    </w:rPr>
  </w:style>
  <w:style w:type="character" w:customStyle="1" w:styleId="TTULOChar0">
    <w:name w:val="TÍTULO Char"/>
    <w:basedOn w:val="Nivel01TituloChar"/>
    <w:link w:val="TTULO0"/>
    <w:rsid w:val="0020356F"/>
    <w:rPr>
      <w:rFonts w:ascii="Arial" w:eastAsiaTheme="majorEastAsia" w:hAnsi="Arial" w:cstheme="minorHAnsi"/>
      <w:b/>
      <w:bCs/>
      <w:color w:val="2F5496" w:themeColor="accent1" w:themeShade="BF"/>
      <w:sz w:val="24"/>
      <w:szCs w:val="20"/>
      <w:lang w:eastAsia="pt-BR"/>
    </w:rPr>
  </w:style>
  <w:style w:type="character" w:customStyle="1" w:styleId="Ttulo2Char">
    <w:name w:val="Título 2 Char"/>
    <w:basedOn w:val="Fontepargpadro"/>
    <w:link w:val="Ttulo2"/>
    <w:uiPriority w:val="9"/>
    <w:semiHidden/>
    <w:rsid w:val="003E5518"/>
    <w:rPr>
      <w:rFonts w:asciiTheme="majorHAnsi" w:eastAsiaTheme="majorEastAsia" w:hAnsiTheme="majorHAnsi" w:cstheme="majorBidi"/>
      <w:color w:val="2F5496" w:themeColor="accent1" w:themeShade="BF"/>
      <w:sz w:val="26"/>
      <w:szCs w:val="26"/>
      <w:lang w:eastAsia="pt-BR"/>
    </w:rPr>
  </w:style>
  <w:style w:type="character" w:styleId="Forte">
    <w:name w:val="Strong"/>
    <w:basedOn w:val="Fontepargpadro"/>
    <w:uiPriority w:val="22"/>
    <w:qFormat/>
    <w:rsid w:val="005263B1"/>
    <w:rPr>
      <w:b/>
      <w:bCs/>
    </w:rPr>
  </w:style>
  <w:style w:type="character" w:styleId="HiperlinkVisitado">
    <w:name w:val="FollowedHyperlink"/>
    <w:basedOn w:val="Fontepargpadro"/>
    <w:uiPriority w:val="99"/>
    <w:semiHidden/>
    <w:unhideWhenUsed/>
    <w:rsid w:val="000513B9"/>
    <w:rPr>
      <w:color w:val="954F72" w:themeColor="followedHyperlink"/>
      <w:u w:val="single"/>
    </w:rPr>
  </w:style>
  <w:style w:type="paragraph" w:styleId="Textodenotadefim">
    <w:name w:val="endnote text"/>
    <w:basedOn w:val="Normal"/>
    <w:link w:val="TextodenotadefimChar"/>
    <w:uiPriority w:val="99"/>
    <w:semiHidden/>
    <w:unhideWhenUsed/>
    <w:rsid w:val="000513B9"/>
    <w:pPr>
      <w:spacing w:line="240" w:lineRule="auto"/>
    </w:pPr>
    <w:rPr>
      <w:szCs w:val="20"/>
    </w:rPr>
  </w:style>
  <w:style w:type="character" w:customStyle="1" w:styleId="TextodenotadefimChar">
    <w:name w:val="Texto de nota de fim Char"/>
    <w:basedOn w:val="Fontepargpadro"/>
    <w:link w:val="Textodenotadefim"/>
    <w:uiPriority w:val="99"/>
    <w:semiHidden/>
    <w:rsid w:val="000513B9"/>
    <w:rPr>
      <w:rFonts w:eastAsia="Times New Roman" w:cs="Tahoma"/>
      <w:sz w:val="20"/>
      <w:szCs w:val="20"/>
      <w:lang w:eastAsia="pt-BR"/>
    </w:rPr>
  </w:style>
  <w:style w:type="character" w:styleId="Refdenotadefim">
    <w:name w:val="endnote reference"/>
    <w:basedOn w:val="Fontepargpadro"/>
    <w:uiPriority w:val="99"/>
    <w:semiHidden/>
    <w:unhideWhenUsed/>
    <w:rsid w:val="000513B9"/>
    <w:rPr>
      <w:vertAlign w:val="superscript"/>
    </w:rPr>
  </w:style>
  <w:style w:type="paragraph" w:styleId="Textodenotaderodap">
    <w:name w:val="footnote text"/>
    <w:basedOn w:val="Normal"/>
    <w:link w:val="TextodenotaderodapChar"/>
    <w:uiPriority w:val="99"/>
    <w:unhideWhenUsed/>
    <w:rsid w:val="001173CF"/>
    <w:pPr>
      <w:spacing w:line="240" w:lineRule="auto"/>
    </w:pPr>
    <w:rPr>
      <w:szCs w:val="20"/>
    </w:rPr>
  </w:style>
  <w:style w:type="character" w:customStyle="1" w:styleId="TextodenotaderodapChar">
    <w:name w:val="Texto de nota de rodapé Char"/>
    <w:basedOn w:val="Fontepargpadro"/>
    <w:link w:val="Textodenotaderodap"/>
    <w:uiPriority w:val="99"/>
    <w:rsid w:val="001173CF"/>
    <w:rPr>
      <w:rFonts w:eastAsia="Times New Roman" w:cs="Tahoma"/>
      <w:sz w:val="20"/>
      <w:szCs w:val="20"/>
      <w:lang w:eastAsia="pt-BR"/>
    </w:rPr>
  </w:style>
  <w:style w:type="character" w:styleId="Refdenotaderodap">
    <w:name w:val="footnote reference"/>
    <w:basedOn w:val="Fontepargpadro"/>
    <w:uiPriority w:val="99"/>
    <w:semiHidden/>
    <w:unhideWhenUsed/>
    <w:rsid w:val="001173CF"/>
    <w:rPr>
      <w:vertAlign w:val="superscript"/>
    </w:rPr>
  </w:style>
  <w:style w:type="paragraph" w:customStyle="1" w:styleId="Notasexplicativas">
    <w:name w:val="Notas explicativas"/>
    <w:basedOn w:val="Normal"/>
    <w:link w:val="NotasexplicativasChar"/>
    <w:qFormat/>
    <w:rsid w:val="00D74979"/>
    <w:pPr>
      <w:spacing w:line="240" w:lineRule="auto"/>
    </w:pPr>
    <w:rPr>
      <w:szCs w:val="20"/>
    </w:rPr>
  </w:style>
  <w:style w:type="character" w:customStyle="1" w:styleId="NotasexplicativasChar">
    <w:name w:val="Notas explicativas Char"/>
    <w:basedOn w:val="Fontepargpadro"/>
    <w:link w:val="Notasexplicativas"/>
    <w:rsid w:val="00D74979"/>
    <w:rPr>
      <w:rFonts w:eastAsia="Times New Roman" w:cs="Tahoma"/>
      <w:sz w:val="20"/>
      <w:szCs w:val="20"/>
      <w:lang w:eastAsia="pt-BR"/>
    </w:rPr>
  </w:style>
  <w:style w:type="paragraph" w:customStyle="1" w:styleId="tabelatextocentralizado">
    <w:name w:val="tabela_texto_centralizado"/>
    <w:basedOn w:val="Normal"/>
    <w:rsid w:val="00806B1C"/>
    <w:pPr>
      <w:spacing w:before="100" w:beforeAutospacing="1" w:after="100" w:afterAutospacing="1" w:line="240" w:lineRule="auto"/>
      <w:jc w:val="left"/>
    </w:pPr>
    <w:rPr>
      <w:rFonts w:ascii="Times New Roman" w:hAnsi="Times New Roman" w:cs="Times New Roman"/>
    </w:rPr>
  </w:style>
  <w:style w:type="paragraph" w:customStyle="1" w:styleId="tabelatextojustificado">
    <w:name w:val="tabela_texto_justificado"/>
    <w:basedOn w:val="Normal"/>
    <w:rsid w:val="00806B1C"/>
    <w:pPr>
      <w:spacing w:before="100" w:beforeAutospacing="1" w:after="100" w:afterAutospacing="1" w:line="240" w:lineRule="auto"/>
      <w:jc w:val="left"/>
    </w:pPr>
    <w:rPr>
      <w:rFonts w:ascii="Times New Roman" w:hAnsi="Times New Roman" w:cs="Times New Roman"/>
    </w:rPr>
  </w:style>
  <w:style w:type="character" w:styleId="nfase">
    <w:name w:val="Emphasis"/>
    <w:basedOn w:val="Fontepargpadro"/>
    <w:uiPriority w:val="20"/>
    <w:qFormat/>
    <w:rsid w:val="00806B1C"/>
    <w:rPr>
      <w:i/>
      <w:iCs/>
    </w:rPr>
  </w:style>
  <w:style w:type="paragraph" w:styleId="NormalWeb">
    <w:name w:val="Normal (Web)"/>
    <w:basedOn w:val="Normal"/>
    <w:uiPriority w:val="99"/>
    <w:unhideWhenUsed/>
    <w:rsid w:val="00F518CA"/>
    <w:pPr>
      <w:spacing w:before="100" w:beforeAutospacing="1" w:after="100" w:afterAutospacing="1" w:line="240" w:lineRule="auto"/>
      <w:jc w:val="left"/>
    </w:pPr>
    <w:rPr>
      <w:rFonts w:ascii="Times New Roman" w:hAnsi="Times New Roman" w:cs="Times New Roman"/>
    </w:rPr>
  </w:style>
  <w:style w:type="character" w:customStyle="1" w:styleId="Nivel2Char">
    <w:name w:val="Nivel 2 Char"/>
    <w:basedOn w:val="Fontepargpadro"/>
    <w:link w:val="Nivel2"/>
    <w:locked/>
    <w:rsid w:val="00C936F9"/>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FA40A5"/>
    <w:pPr>
      <w:numPr>
        <w:ilvl w:val="0"/>
        <w:numId w:val="0"/>
      </w:numPr>
    </w:pPr>
    <w:rPr>
      <w:rFonts w:ascii="Arial" w:eastAsiaTheme="minorEastAsia" w:hAnsi="Arial" w:cs="Arial"/>
      <w:i/>
      <w:iCs/>
      <w:color w:val="FF0000"/>
    </w:rPr>
  </w:style>
  <w:style w:type="character" w:customStyle="1" w:styleId="Nvel2-RedChar">
    <w:name w:val="Nível 2 -Red Char"/>
    <w:basedOn w:val="Nivel2Char"/>
    <w:link w:val="Nvel2-Red"/>
    <w:rsid w:val="00FA40A5"/>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377D35"/>
    <w:pPr>
      <w:spacing w:before="60" w:after="60" w:line="259" w:lineRule="auto"/>
      <w:ind w:left="0"/>
      <w:contextualSpacing w:val="0"/>
      <w:jc w:val="center"/>
    </w:pPr>
    <w:rPr>
      <w:rFonts w:eastAsiaTheme="minorHAnsi" w:cs="Arial"/>
      <w:b/>
      <w:bCs/>
      <w:i/>
      <w:iCs/>
      <w:color w:val="FF0000"/>
      <w:u w:val="single"/>
    </w:rPr>
  </w:style>
  <w:style w:type="character" w:customStyle="1" w:styleId="ouChar">
    <w:name w:val="ou Char"/>
    <w:basedOn w:val="Fontepargpadro"/>
    <w:link w:val="ou"/>
    <w:rsid w:val="00377D35"/>
    <w:rPr>
      <w:rFonts w:ascii="Arial" w:hAnsi="Arial" w:cs="Arial"/>
      <w:b/>
      <w:bCs/>
      <w:i/>
      <w:iCs/>
      <w:color w:val="FF0000"/>
      <w:sz w:val="24"/>
      <w:szCs w:val="24"/>
      <w:u w:val="single"/>
      <w:lang w:eastAsia="pt-BR"/>
    </w:rPr>
  </w:style>
  <w:style w:type="paragraph" w:customStyle="1" w:styleId="Nvel1-SemNum">
    <w:name w:val="Nível 1-Sem Num"/>
    <w:basedOn w:val="Nivel01"/>
    <w:link w:val="Nvel1-SemNumChar"/>
    <w:qFormat/>
    <w:rsid w:val="00377D35"/>
    <w:pPr>
      <w:tabs>
        <w:tab w:val="left" w:pos="567"/>
      </w:tabs>
      <w:spacing w:before="240" w:after="0" w:line="240" w:lineRule="auto"/>
      <w:ind w:left="357" w:right="0"/>
      <w:outlineLvl w:val="1"/>
    </w:pPr>
    <w:rPr>
      <w:rFonts w:cs="Arial"/>
      <w:b/>
      <w:color w:val="FF0000"/>
    </w:rPr>
  </w:style>
  <w:style w:type="character" w:customStyle="1" w:styleId="Nvel1-SemNumChar">
    <w:name w:val="Nível 1-Sem Num Char"/>
    <w:basedOn w:val="Nivel01Char"/>
    <w:link w:val="Nvel1-SemNum"/>
    <w:rsid w:val="00377D35"/>
    <w:rPr>
      <w:rFonts w:ascii="Arial" w:eastAsiaTheme="majorEastAsia" w:hAnsi="Arial" w:cs="Arial"/>
      <w:b/>
      <w:bCs/>
      <w:color w:val="FF0000"/>
      <w:sz w:val="20"/>
      <w:szCs w:val="20"/>
      <w:lang w:eastAsia="pt-BR"/>
    </w:rPr>
  </w:style>
  <w:style w:type="paragraph" w:styleId="Reviso">
    <w:name w:val="Revision"/>
    <w:hidden/>
    <w:uiPriority w:val="99"/>
    <w:semiHidden/>
    <w:rsid w:val="00E56EA0"/>
    <w:pPr>
      <w:spacing w:after="0" w:line="240" w:lineRule="auto"/>
    </w:pPr>
    <w:rPr>
      <w:rFonts w:eastAsia="Times New Roman" w:cs="Tahoma"/>
      <w:sz w:val="24"/>
      <w:szCs w:val="24"/>
      <w:lang w:eastAsia="pt-BR"/>
    </w:rPr>
  </w:style>
  <w:style w:type="character" w:customStyle="1" w:styleId="cf11">
    <w:name w:val="cf11"/>
    <w:basedOn w:val="Fontepargpadro"/>
    <w:rsid w:val="00525F9F"/>
    <w:rPr>
      <w:rFonts w:ascii="Segoe UI" w:hAnsi="Segoe UI" w:cs="Segoe UI" w:hint="default"/>
      <w:i/>
      <w:iCs/>
      <w:sz w:val="18"/>
      <w:szCs w:val="18"/>
    </w:rPr>
  </w:style>
  <w:style w:type="paragraph" w:customStyle="1" w:styleId="pf0">
    <w:name w:val="pf0"/>
    <w:basedOn w:val="Normal"/>
    <w:rsid w:val="00D01E26"/>
    <w:pPr>
      <w:spacing w:before="100" w:beforeAutospacing="1" w:after="100" w:afterAutospacing="1" w:line="240" w:lineRule="auto"/>
      <w:jc w:val="left"/>
    </w:pPr>
    <w:rPr>
      <w:rFonts w:ascii="Times New Roman" w:hAnsi="Times New Roman" w:cs="Times New Roman"/>
    </w:rPr>
  </w:style>
  <w:style w:type="character" w:customStyle="1" w:styleId="cf21">
    <w:name w:val="cf21"/>
    <w:basedOn w:val="Fontepargpadro"/>
    <w:rsid w:val="00D01E26"/>
    <w:rPr>
      <w:rFonts w:ascii="Segoe UI" w:hAnsi="Segoe UI" w:cs="Segoe UI" w:hint="default"/>
      <w:b/>
      <w:bCs/>
      <w:i/>
      <w:iCs/>
      <w:sz w:val="18"/>
      <w:szCs w:val="18"/>
    </w:rPr>
  </w:style>
  <w:style w:type="character" w:customStyle="1" w:styleId="cf31">
    <w:name w:val="cf31"/>
    <w:basedOn w:val="Fontepargpadro"/>
    <w:rsid w:val="00E01442"/>
    <w:rPr>
      <w:rFonts w:ascii="Segoe UI" w:hAnsi="Segoe UI" w:cs="Segoe UI" w:hint="default"/>
      <w:b/>
      <w:bCs/>
      <w:i/>
      <w:iCs/>
      <w:sz w:val="18"/>
      <w:szCs w:val="18"/>
    </w:rPr>
  </w:style>
  <w:style w:type="paragraph" w:customStyle="1" w:styleId="Referncia">
    <w:name w:val="Referência"/>
    <w:basedOn w:val="Textodenotaderodap"/>
    <w:link w:val="RefernciaChar"/>
    <w:qFormat/>
    <w:rsid w:val="00512EEE"/>
    <w:rPr>
      <w:bCs/>
      <w:sz w:val="16"/>
    </w:rPr>
  </w:style>
  <w:style w:type="character" w:customStyle="1" w:styleId="RefernciaChar">
    <w:name w:val="Referência Char"/>
    <w:basedOn w:val="TextodenotaderodapChar"/>
    <w:link w:val="Referncia"/>
    <w:rsid w:val="00512EEE"/>
    <w:rPr>
      <w:rFonts w:eastAsia="Times New Roman" w:cs="Tahoma"/>
      <w:bCs/>
      <w:sz w:val="16"/>
      <w:szCs w:val="20"/>
      <w:lang w:eastAsia="pt-BR"/>
    </w:rPr>
  </w:style>
  <w:style w:type="paragraph" w:customStyle="1" w:styleId="textojustificado">
    <w:name w:val="texto_justificado"/>
    <w:basedOn w:val="Normal"/>
    <w:rsid w:val="00102AE4"/>
    <w:pPr>
      <w:spacing w:before="100" w:beforeAutospacing="1" w:after="100" w:afterAutospacing="1" w:line="240" w:lineRule="auto"/>
      <w:jc w:val="left"/>
    </w:pPr>
    <w:rPr>
      <w:rFonts w:ascii="Times New Roman" w:hAnsi="Times New Roman" w:cs="Times New Roman"/>
    </w:rPr>
  </w:style>
  <w:style w:type="paragraph" w:customStyle="1" w:styleId="tabelatextoalinhadoesquerda">
    <w:name w:val="tabela_texto_alinhado_esquerda"/>
    <w:basedOn w:val="Normal"/>
    <w:rsid w:val="002F541D"/>
    <w:pPr>
      <w:spacing w:before="100" w:beforeAutospacing="1" w:after="100" w:afterAutospacing="1" w:line="240" w:lineRule="auto"/>
      <w:jc w:val="left"/>
    </w:pPr>
    <w:rPr>
      <w:rFonts w:ascii="Times New Roman" w:hAnsi="Times New Roman" w:cs="Times New Roman"/>
    </w:rPr>
  </w:style>
  <w:style w:type="character" w:customStyle="1" w:styleId="Nivel3Char">
    <w:name w:val="Nivel 3 Char"/>
    <w:basedOn w:val="Fontepargpadro"/>
    <w:link w:val="Nivel3"/>
    <w:rsid w:val="00692FC2"/>
    <w:rPr>
      <w:rFonts w:ascii="Ecofont_Spranq_eco_Sans" w:eastAsia="Arial Unicode MS" w:hAnsi="Ecofont_Spranq_eco_Sans" w:cs="Arial"/>
      <w:color w:val="000000"/>
      <w:sz w:val="20"/>
      <w:szCs w:val="20"/>
      <w:lang w:eastAsia="pt-BR"/>
    </w:rPr>
  </w:style>
  <w:style w:type="character" w:customStyle="1" w:styleId="findhit">
    <w:name w:val="findhit"/>
    <w:basedOn w:val="Fontepargpadro"/>
    <w:rsid w:val="00692FC2"/>
  </w:style>
  <w:style w:type="character" w:customStyle="1" w:styleId="Nvel3-RChar">
    <w:name w:val="Nível 3-R Char"/>
    <w:basedOn w:val="Fontepargpadro"/>
    <w:link w:val="Nvel3-R"/>
    <w:locked/>
    <w:rsid w:val="00692FC2"/>
    <w:rPr>
      <w:rFonts w:ascii="Arial" w:hAnsi="Arial" w:cs="Arial"/>
      <w:i/>
      <w:iCs/>
      <w:color w:val="FF0000"/>
      <w:lang w:eastAsia="pt-BR"/>
    </w:rPr>
  </w:style>
  <w:style w:type="paragraph" w:customStyle="1" w:styleId="Nvel3-R">
    <w:name w:val="Nível 3-R"/>
    <w:basedOn w:val="Nivel3"/>
    <w:link w:val="Nvel3-RChar"/>
    <w:autoRedefine/>
    <w:qFormat/>
    <w:rsid w:val="00692FC2"/>
    <w:pPr>
      <w:numPr>
        <w:numId w:val="19"/>
      </w:numPr>
    </w:pPr>
    <w:rPr>
      <w:rFonts w:ascii="Arial" w:eastAsiaTheme="minorHAnsi" w:hAnsi="Arial"/>
      <w:i/>
      <w:iCs/>
      <w:color w:val="FF0000"/>
      <w:sz w:val="22"/>
      <w:szCs w:val="22"/>
    </w:rPr>
  </w:style>
  <w:style w:type="paragraph" w:customStyle="1" w:styleId="Contedo">
    <w:name w:val="Conteúdo"/>
    <w:basedOn w:val="PADRO"/>
    <w:link w:val="ContedoChar"/>
    <w:qFormat/>
    <w:rsid w:val="001F2CB1"/>
    <w:pPr>
      <w:keepNext w:val="0"/>
      <w:widowControl/>
      <w:shd w:val="clear" w:color="auto" w:fill="auto"/>
      <w:suppressAutoHyphens/>
      <w:spacing w:before="120" w:after="0" w:line="360" w:lineRule="auto"/>
      <w:ind w:firstLine="0"/>
    </w:pPr>
    <w:rPr>
      <w:rFonts w:ascii="Arial" w:hAnsi="Arial" w:cs="Arial"/>
      <w:szCs w:val="20"/>
    </w:rPr>
  </w:style>
  <w:style w:type="character" w:customStyle="1" w:styleId="ContedoChar">
    <w:name w:val="Conteúdo Char"/>
    <w:basedOn w:val="Fontepargpadro"/>
    <w:link w:val="Contedo"/>
    <w:rsid w:val="001F2CB1"/>
    <w:rPr>
      <w:rFonts w:ascii="Arial" w:eastAsia="WenQuanYi Micro Hei" w:hAnsi="Arial" w:cs="Arial"/>
      <w:sz w:val="20"/>
      <w:szCs w:val="20"/>
      <w:lang w:eastAsia="zh-CN" w:bidi="hi-IN"/>
    </w:rPr>
  </w:style>
  <w:style w:type="character" w:styleId="MenoPendente">
    <w:name w:val="Unresolved Mention"/>
    <w:basedOn w:val="Fontepargpadro"/>
    <w:uiPriority w:val="99"/>
    <w:semiHidden/>
    <w:unhideWhenUsed/>
    <w:rsid w:val="0030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828">
      <w:bodyDiv w:val="1"/>
      <w:marLeft w:val="0"/>
      <w:marRight w:val="0"/>
      <w:marTop w:val="0"/>
      <w:marBottom w:val="0"/>
      <w:divBdr>
        <w:top w:val="none" w:sz="0" w:space="0" w:color="auto"/>
        <w:left w:val="none" w:sz="0" w:space="0" w:color="auto"/>
        <w:bottom w:val="none" w:sz="0" w:space="0" w:color="auto"/>
        <w:right w:val="none" w:sz="0" w:space="0" w:color="auto"/>
      </w:divBdr>
    </w:div>
    <w:div w:id="79957336">
      <w:bodyDiv w:val="1"/>
      <w:marLeft w:val="0"/>
      <w:marRight w:val="0"/>
      <w:marTop w:val="0"/>
      <w:marBottom w:val="0"/>
      <w:divBdr>
        <w:top w:val="none" w:sz="0" w:space="0" w:color="auto"/>
        <w:left w:val="none" w:sz="0" w:space="0" w:color="auto"/>
        <w:bottom w:val="none" w:sz="0" w:space="0" w:color="auto"/>
        <w:right w:val="none" w:sz="0" w:space="0" w:color="auto"/>
      </w:divBdr>
      <w:divsChild>
        <w:div w:id="1812602064">
          <w:marLeft w:val="0"/>
          <w:marRight w:val="0"/>
          <w:marTop w:val="0"/>
          <w:marBottom w:val="0"/>
          <w:divBdr>
            <w:top w:val="none" w:sz="0" w:space="0" w:color="auto"/>
            <w:left w:val="none" w:sz="0" w:space="0" w:color="auto"/>
            <w:bottom w:val="none" w:sz="0" w:space="0" w:color="auto"/>
            <w:right w:val="none" w:sz="0" w:space="0" w:color="auto"/>
          </w:divBdr>
          <w:divsChild>
            <w:div w:id="300157018">
              <w:marLeft w:val="0"/>
              <w:marRight w:val="0"/>
              <w:marTop w:val="0"/>
              <w:marBottom w:val="0"/>
              <w:divBdr>
                <w:top w:val="none" w:sz="0" w:space="0" w:color="auto"/>
                <w:left w:val="none" w:sz="0" w:space="0" w:color="auto"/>
                <w:bottom w:val="none" w:sz="0" w:space="0" w:color="auto"/>
                <w:right w:val="none" w:sz="0" w:space="0" w:color="auto"/>
              </w:divBdr>
            </w:div>
          </w:divsChild>
        </w:div>
        <w:div w:id="1853765152">
          <w:marLeft w:val="0"/>
          <w:marRight w:val="0"/>
          <w:marTop w:val="0"/>
          <w:marBottom w:val="0"/>
          <w:divBdr>
            <w:top w:val="none" w:sz="0" w:space="0" w:color="auto"/>
            <w:left w:val="none" w:sz="0" w:space="0" w:color="auto"/>
            <w:bottom w:val="none" w:sz="0" w:space="0" w:color="auto"/>
            <w:right w:val="none" w:sz="0" w:space="0" w:color="auto"/>
          </w:divBdr>
          <w:divsChild>
            <w:div w:id="1507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0904">
      <w:bodyDiv w:val="1"/>
      <w:marLeft w:val="0"/>
      <w:marRight w:val="0"/>
      <w:marTop w:val="0"/>
      <w:marBottom w:val="0"/>
      <w:divBdr>
        <w:top w:val="none" w:sz="0" w:space="0" w:color="auto"/>
        <w:left w:val="none" w:sz="0" w:space="0" w:color="auto"/>
        <w:bottom w:val="none" w:sz="0" w:space="0" w:color="auto"/>
        <w:right w:val="none" w:sz="0" w:space="0" w:color="auto"/>
      </w:divBdr>
    </w:div>
    <w:div w:id="290063393">
      <w:bodyDiv w:val="1"/>
      <w:marLeft w:val="0"/>
      <w:marRight w:val="0"/>
      <w:marTop w:val="0"/>
      <w:marBottom w:val="0"/>
      <w:divBdr>
        <w:top w:val="none" w:sz="0" w:space="0" w:color="auto"/>
        <w:left w:val="none" w:sz="0" w:space="0" w:color="auto"/>
        <w:bottom w:val="none" w:sz="0" w:space="0" w:color="auto"/>
        <w:right w:val="none" w:sz="0" w:space="0" w:color="auto"/>
      </w:divBdr>
    </w:div>
    <w:div w:id="307587653">
      <w:bodyDiv w:val="1"/>
      <w:marLeft w:val="0"/>
      <w:marRight w:val="0"/>
      <w:marTop w:val="0"/>
      <w:marBottom w:val="0"/>
      <w:divBdr>
        <w:top w:val="none" w:sz="0" w:space="0" w:color="auto"/>
        <w:left w:val="none" w:sz="0" w:space="0" w:color="auto"/>
        <w:bottom w:val="none" w:sz="0" w:space="0" w:color="auto"/>
        <w:right w:val="none" w:sz="0" w:space="0" w:color="auto"/>
      </w:divBdr>
    </w:div>
    <w:div w:id="369651847">
      <w:bodyDiv w:val="1"/>
      <w:marLeft w:val="0"/>
      <w:marRight w:val="0"/>
      <w:marTop w:val="0"/>
      <w:marBottom w:val="0"/>
      <w:divBdr>
        <w:top w:val="none" w:sz="0" w:space="0" w:color="auto"/>
        <w:left w:val="none" w:sz="0" w:space="0" w:color="auto"/>
        <w:bottom w:val="none" w:sz="0" w:space="0" w:color="auto"/>
        <w:right w:val="none" w:sz="0" w:space="0" w:color="auto"/>
      </w:divBdr>
    </w:div>
    <w:div w:id="380860247">
      <w:bodyDiv w:val="1"/>
      <w:marLeft w:val="0"/>
      <w:marRight w:val="0"/>
      <w:marTop w:val="0"/>
      <w:marBottom w:val="0"/>
      <w:divBdr>
        <w:top w:val="none" w:sz="0" w:space="0" w:color="auto"/>
        <w:left w:val="none" w:sz="0" w:space="0" w:color="auto"/>
        <w:bottom w:val="none" w:sz="0" w:space="0" w:color="auto"/>
        <w:right w:val="none" w:sz="0" w:space="0" w:color="auto"/>
      </w:divBdr>
    </w:div>
    <w:div w:id="396124550">
      <w:bodyDiv w:val="1"/>
      <w:marLeft w:val="0"/>
      <w:marRight w:val="0"/>
      <w:marTop w:val="0"/>
      <w:marBottom w:val="0"/>
      <w:divBdr>
        <w:top w:val="none" w:sz="0" w:space="0" w:color="auto"/>
        <w:left w:val="none" w:sz="0" w:space="0" w:color="auto"/>
        <w:bottom w:val="none" w:sz="0" w:space="0" w:color="auto"/>
        <w:right w:val="none" w:sz="0" w:space="0" w:color="auto"/>
      </w:divBdr>
    </w:div>
    <w:div w:id="523595543">
      <w:bodyDiv w:val="1"/>
      <w:marLeft w:val="0"/>
      <w:marRight w:val="0"/>
      <w:marTop w:val="0"/>
      <w:marBottom w:val="0"/>
      <w:divBdr>
        <w:top w:val="none" w:sz="0" w:space="0" w:color="auto"/>
        <w:left w:val="none" w:sz="0" w:space="0" w:color="auto"/>
        <w:bottom w:val="none" w:sz="0" w:space="0" w:color="auto"/>
        <w:right w:val="none" w:sz="0" w:space="0" w:color="auto"/>
      </w:divBdr>
      <w:divsChild>
        <w:div w:id="1530414212">
          <w:marLeft w:val="0"/>
          <w:marRight w:val="0"/>
          <w:marTop w:val="0"/>
          <w:marBottom w:val="0"/>
          <w:divBdr>
            <w:top w:val="none" w:sz="0" w:space="0" w:color="auto"/>
            <w:left w:val="none" w:sz="0" w:space="0" w:color="auto"/>
            <w:bottom w:val="none" w:sz="0" w:space="0" w:color="auto"/>
            <w:right w:val="none" w:sz="0" w:space="0" w:color="auto"/>
          </w:divBdr>
          <w:divsChild>
            <w:div w:id="490097641">
              <w:marLeft w:val="0"/>
              <w:marRight w:val="0"/>
              <w:marTop w:val="0"/>
              <w:marBottom w:val="0"/>
              <w:divBdr>
                <w:top w:val="none" w:sz="0" w:space="0" w:color="auto"/>
                <w:left w:val="none" w:sz="0" w:space="0" w:color="auto"/>
                <w:bottom w:val="none" w:sz="0" w:space="0" w:color="auto"/>
                <w:right w:val="none" w:sz="0" w:space="0" w:color="auto"/>
              </w:divBdr>
            </w:div>
          </w:divsChild>
        </w:div>
        <w:div w:id="1748072897">
          <w:marLeft w:val="0"/>
          <w:marRight w:val="0"/>
          <w:marTop w:val="0"/>
          <w:marBottom w:val="0"/>
          <w:divBdr>
            <w:top w:val="none" w:sz="0" w:space="0" w:color="auto"/>
            <w:left w:val="none" w:sz="0" w:space="0" w:color="auto"/>
            <w:bottom w:val="none" w:sz="0" w:space="0" w:color="auto"/>
            <w:right w:val="none" w:sz="0" w:space="0" w:color="auto"/>
          </w:divBdr>
          <w:divsChild>
            <w:div w:id="1988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5673">
      <w:bodyDiv w:val="1"/>
      <w:marLeft w:val="0"/>
      <w:marRight w:val="0"/>
      <w:marTop w:val="0"/>
      <w:marBottom w:val="0"/>
      <w:divBdr>
        <w:top w:val="none" w:sz="0" w:space="0" w:color="auto"/>
        <w:left w:val="none" w:sz="0" w:space="0" w:color="auto"/>
        <w:bottom w:val="none" w:sz="0" w:space="0" w:color="auto"/>
        <w:right w:val="none" w:sz="0" w:space="0" w:color="auto"/>
      </w:divBdr>
      <w:divsChild>
        <w:div w:id="647127134">
          <w:marLeft w:val="0"/>
          <w:marRight w:val="0"/>
          <w:marTop w:val="0"/>
          <w:marBottom w:val="0"/>
          <w:divBdr>
            <w:top w:val="none" w:sz="0" w:space="0" w:color="auto"/>
            <w:left w:val="none" w:sz="0" w:space="0" w:color="auto"/>
            <w:bottom w:val="none" w:sz="0" w:space="0" w:color="auto"/>
            <w:right w:val="none" w:sz="0" w:space="0" w:color="auto"/>
          </w:divBdr>
          <w:divsChild>
            <w:div w:id="1927492072">
              <w:marLeft w:val="0"/>
              <w:marRight w:val="0"/>
              <w:marTop w:val="0"/>
              <w:marBottom w:val="0"/>
              <w:divBdr>
                <w:top w:val="none" w:sz="0" w:space="0" w:color="auto"/>
                <w:left w:val="none" w:sz="0" w:space="0" w:color="auto"/>
                <w:bottom w:val="none" w:sz="0" w:space="0" w:color="auto"/>
                <w:right w:val="none" w:sz="0" w:space="0" w:color="auto"/>
              </w:divBdr>
            </w:div>
          </w:divsChild>
        </w:div>
        <w:div w:id="1493988954">
          <w:marLeft w:val="0"/>
          <w:marRight w:val="0"/>
          <w:marTop w:val="0"/>
          <w:marBottom w:val="0"/>
          <w:divBdr>
            <w:top w:val="none" w:sz="0" w:space="0" w:color="auto"/>
            <w:left w:val="none" w:sz="0" w:space="0" w:color="auto"/>
            <w:bottom w:val="none" w:sz="0" w:space="0" w:color="auto"/>
            <w:right w:val="none" w:sz="0" w:space="0" w:color="auto"/>
          </w:divBdr>
          <w:divsChild>
            <w:div w:id="126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730">
      <w:bodyDiv w:val="1"/>
      <w:marLeft w:val="0"/>
      <w:marRight w:val="0"/>
      <w:marTop w:val="0"/>
      <w:marBottom w:val="0"/>
      <w:divBdr>
        <w:top w:val="none" w:sz="0" w:space="0" w:color="auto"/>
        <w:left w:val="none" w:sz="0" w:space="0" w:color="auto"/>
        <w:bottom w:val="none" w:sz="0" w:space="0" w:color="auto"/>
        <w:right w:val="none" w:sz="0" w:space="0" w:color="auto"/>
      </w:divBdr>
      <w:divsChild>
        <w:div w:id="491527481">
          <w:marLeft w:val="0"/>
          <w:marRight w:val="0"/>
          <w:marTop w:val="0"/>
          <w:marBottom w:val="0"/>
          <w:divBdr>
            <w:top w:val="single" w:sz="8" w:space="1" w:color="D9D9D9"/>
            <w:left w:val="single" w:sz="8" w:space="4" w:color="D9D9D9"/>
            <w:bottom w:val="single" w:sz="8" w:space="0" w:color="D9D9D9"/>
            <w:right w:val="single" w:sz="8" w:space="4" w:color="D9D9D9"/>
          </w:divBdr>
        </w:div>
      </w:divsChild>
    </w:div>
    <w:div w:id="620301439">
      <w:bodyDiv w:val="1"/>
      <w:marLeft w:val="0"/>
      <w:marRight w:val="0"/>
      <w:marTop w:val="0"/>
      <w:marBottom w:val="0"/>
      <w:divBdr>
        <w:top w:val="none" w:sz="0" w:space="0" w:color="auto"/>
        <w:left w:val="none" w:sz="0" w:space="0" w:color="auto"/>
        <w:bottom w:val="none" w:sz="0" w:space="0" w:color="auto"/>
        <w:right w:val="none" w:sz="0" w:space="0" w:color="auto"/>
      </w:divBdr>
    </w:div>
    <w:div w:id="641740686">
      <w:bodyDiv w:val="1"/>
      <w:marLeft w:val="0"/>
      <w:marRight w:val="0"/>
      <w:marTop w:val="0"/>
      <w:marBottom w:val="0"/>
      <w:divBdr>
        <w:top w:val="none" w:sz="0" w:space="0" w:color="auto"/>
        <w:left w:val="none" w:sz="0" w:space="0" w:color="auto"/>
        <w:bottom w:val="none" w:sz="0" w:space="0" w:color="auto"/>
        <w:right w:val="none" w:sz="0" w:space="0" w:color="auto"/>
      </w:divBdr>
    </w:div>
    <w:div w:id="659118454">
      <w:bodyDiv w:val="1"/>
      <w:marLeft w:val="0"/>
      <w:marRight w:val="0"/>
      <w:marTop w:val="0"/>
      <w:marBottom w:val="0"/>
      <w:divBdr>
        <w:top w:val="none" w:sz="0" w:space="0" w:color="auto"/>
        <w:left w:val="none" w:sz="0" w:space="0" w:color="auto"/>
        <w:bottom w:val="none" w:sz="0" w:space="0" w:color="auto"/>
        <w:right w:val="none" w:sz="0" w:space="0" w:color="auto"/>
      </w:divBdr>
    </w:div>
    <w:div w:id="674721764">
      <w:bodyDiv w:val="1"/>
      <w:marLeft w:val="0"/>
      <w:marRight w:val="0"/>
      <w:marTop w:val="0"/>
      <w:marBottom w:val="0"/>
      <w:divBdr>
        <w:top w:val="none" w:sz="0" w:space="0" w:color="auto"/>
        <w:left w:val="none" w:sz="0" w:space="0" w:color="auto"/>
        <w:bottom w:val="none" w:sz="0" w:space="0" w:color="auto"/>
        <w:right w:val="none" w:sz="0" w:space="0" w:color="auto"/>
      </w:divBdr>
    </w:div>
    <w:div w:id="698890998">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713848738">
      <w:bodyDiv w:val="1"/>
      <w:marLeft w:val="0"/>
      <w:marRight w:val="0"/>
      <w:marTop w:val="0"/>
      <w:marBottom w:val="0"/>
      <w:divBdr>
        <w:top w:val="none" w:sz="0" w:space="0" w:color="auto"/>
        <w:left w:val="none" w:sz="0" w:space="0" w:color="auto"/>
        <w:bottom w:val="none" w:sz="0" w:space="0" w:color="auto"/>
        <w:right w:val="none" w:sz="0" w:space="0" w:color="auto"/>
      </w:divBdr>
    </w:div>
    <w:div w:id="725446660">
      <w:bodyDiv w:val="1"/>
      <w:marLeft w:val="0"/>
      <w:marRight w:val="0"/>
      <w:marTop w:val="0"/>
      <w:marBottom w:val="0"/>
      <w:divBdr>
        <w:top w:val="none" w:sz="0" w:space="0" w:color="auto"/>
        <w:left w:val="none" w:sz="0" w:space="0" w:color="auto"/>
        <w:bottom w:val="none" w:sz="0" w:space="0" w:color="auto"/>
        <w:right w:val="none" w:sz="0" w:space="0" w:color="auto"/>
      </w:divBdr>
    </w:div>
    <w:div w:id="801769222">
      <w:bodyDiv w:val="1"/>
      <w:marLeft w:val="0"/>
      <w:marRight w:val="0"/>
      <w:marTop w:val="0"/>
      <w:marBottom w:val="0"/>
      <w:divBdr>
        <w:top w:val="none" w:sz="0" w:space="0" w:color="auto"/>
        <w:left w:val="none" w:sz="0" w:space="0" w:color="auto"/>
        <w:bottom w:val="none" w:sz="0" w:space="0" w:color="auto"/>
        <w:right w:val="none" w:sz="0" w:space="0" w:color="auto"/>
      </w:divBdr>
      <w:divsChild>
        <w:div w:id="499734701">
          <w:marLeft w:val="0"/>
          <w:marRight w:val="0"/>
          <w:marTop w:val="0"/>
          <w:marBottom w:val="0"/>
          <w:divBdr>
            <w:top w:val="none" w:sz="0" w:space="0" w:color="auto"/>
            <w:left w:val="none" w:sz="0" w:space="0" w:color="auto"/>
            <w:bottom w:val="none" w:sz="0" w:space="0" w:color="auto"/>
            <w:right w:val="none" w:sz="0" w:space="0" w:color="auto"/>
          </w:divBdr>
          <w:divsChild>
            <w:div w:id="116224095">
              <w:marLeft w:val="0"/>
              <w:marRight w:val="0"/>
              <w:marTop w:val="0"/>
              <w:marBottom w:val="0"/>
              <w:divBdr>
                <w:top w:val="none" w:sz="0" w:space="0" w:color="auto"/>
                <w:left w:val="none" w:sz="0" w:space="0" w:color="auto"/>
                <w:bottom w:val="none" w:sz="0" w:space="0" w:color="auto"/>
                <w:right w:val="none" w:sz="0" w:space="0" w:color="auto"/>
              </w:divBdr>
            </w:div>
          </w:divsChild>
        </w:div>
        <w:div w:id="1405451684">
          <w:marLeft w:val="0"/>
          <w:marRight w:val="0"/>
          <w:marTop w:val="0"/>
          <w:marBottom w:val="0"/>
          <w:divBdr>
            <w:top w:val="none" w:sz="0" w:space="0" w:color="auto"/>
            <w:left w:val="none" w:sz="0" w:space="0" w:color="auto"/>
            <w:bottom w:val="none" w:sz="0" w:space="0" w:color="auto"/>
            <w:right w:val="none" w:sz="0" w:space="0" w:color="auto"/>
          </w:divBdr>
          <w:divsChild>
            <w:div w:id="209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09">
      <w:bodyDiv w:val="1"/>
      <w:marLeft w:val="0"/>
      <w:marRight w:val="0"/>
      <w:marTop w:val="0"/>
      <w:marBottom w:val="0"/>
      <w:divBdr>
        <w:top w:val="none" w:sz="0" w:space="0" w:color="auto"/>
        <w:left w:val="none" w:sz="0" w:space="0" w:color="auto"/>
        <w:bottom w:val="none" w:sz="0" w:space="0" w:color="auto"/>
        <w:right w:val="none" w:sz="0" w:space="0" w:color="auto"/>
      </w:divBdr>
    </w:div>
    <w:div w:id="854727138">
      <w:bodyDiv w:val="1"/>
      <w:marLeft w:val="0"/>
      <w:marRight w:val="0"/>
      <w:marTop w:val="0"/>
      <w:marBottom w:val="0"/>
      <w:divBdr>
        <w:top w:val="none" w:sz="0" w:space="0" w:color="auto"/>
        <w:left w:val="none" w:sz="0" w:space="0" w:color="auto"/>
        <w:bottom w:val="none" w:sz="0" w:space="0" w:color="auto"/>
        <w:right w:val="none" w:sz="0" w:space="0" w:color="auto"/>
      </w:divBdr>
    </w:div>
    <w:div w:id="864486397">
      <w:bodyDiv w:val="1"/>
      <w:marLeft w:val="0"/>
      <w:marRight w:val="0"/>
      <w:marTop w:val="0"/>
      <w:marBottom w:val="0"/>
      <w:divBdr>
        <w:top w:val="none" w:sz="0" w:space="0" w:color="auto"/>
        <w:left w:val="none" w:sz="0" w:space="0" w:color="auto"/>
        <w:bottom w:val="none" w:sz="0" w:space="0" w:color="auto"/>
        <w:right w:val="none" w:sz="0" w:space="0" w:color="auto"/>
      </w:divBdr>
      <w:divsChild>
        <w:div w:id="310717608">
          <w:marLeft w:val="0"/>
          <w:marRight w:val="0"/>
          <w:marTop w:val="0"/>
          <w:marBottom w:val="0"/>
          <w:divBdr>
            <w:top w:val="none" w:sz="0" w:space="0" w:color="auto"/>
            <w:left w:val="none" w:sz="0" w:space="0" w:color="auto"/>
            <w:bottom w:val="none" w:sz="0" w:space="0" w:color="auto"/>
            <w:right w:val="none" w:sz="0" w:space="0" w:color="auto"/>
          </w:divBdr>
          <w:divsChild>
            <w:div w:id="739909047">
              <w:marLeft w:val="0"/>
              <w:marRight w:val="0"/>
              <w:marTop w:val="0"/>
              <w:marBottom w:val="0"/>
              <w:divBdr>
                <w:top w:val="none" w:sz="0" w:space="0" w:color="auto"/>
                <w:left w:val="none" w:sz="0" w:space="0" w:color="auto"/>
                <w:bottom w:val="none" w:sz="0" w:space="0" w:color="auto"/>
                <w:right w:val="none" w:sz="0" w:space="0" w:color="auto"/>
              </w:divBdr>
            </w:div>
          </w:divsChild>
        </w:div>
        <w:div w:id="815299097">
          <w:marLeft w:val="0"/>
          <w:marRight w:val="0"/>
          <w:marTop w:val="0"/>
          <w:marBottom w:val="0"/>
          <w:divBdr>
            <w:top w:val="none" w:sz="0" w:space="0" w:color="auto"/>
            <w:left w:val="none" w:sz="0" w:space="0" w:color="auto"/>
            <w:bottom w:val="none" w:sz="0" w:space="0" w:color="auto"/>
            <w:right w:val="none" w:sz="0" w:space="0" w:color="auto"/>
          </w:divBdr>
          <w:divsChild>
            <w:div w:id="989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014">
      <w:bodyDiv w:val="1"/>
      <w:marLeft w:val="0"/>
      <w:marRight w:val="0"/>
      <w:marTop w:val="0"/>
      <w:marBottom w:val="0"/>
      <w:divBdr>
        <w:top w:val="none" w:sz="0" w:space="0" w:color="auto"/>
        <w:left w:val="none" w:sz="0" w:space="0" w:color="auto"/>
        <w:bottom w:val="none" w:sz="0" w:space="0" w:color="auto"/>
        <w:right w:val="none" w:sz="0" w:space="0" w:color="auto"/>
      </w:divBdr>
    </w:div>
    <w:div w:id="945161226">
      <w:bodyDiv w:val="1"/>
      <w:marLeft w:val="0"/>
      <w:marRight w:val="0"/>
      <w:marTop w:val="0"/>
      <w:marBottom w:val="0"/>
      <w:divBdr>
        <w:top w:val="none" w:sz="0" w:space="0" w:color="auto"/>
        <w:left w:val="none" w:sz="0" w:space="0" w:color="auto"/>
        <w:bottom w:val="none" w:sz="0" w:space="0" w:color="auto"/>
        <w:right w:val="none" w:sz="0" w:space="0" w:color="auto"/>
      </w:divBdr>
    </w:div>
    <w:div w:id="946043541">
      <w:bodyDiv w:val="1"/>
      <w:marLeft w:val="0"/>
      <w:marRight w:val="0"/>
      <w:marTop w:val="0"/>
      <w:marBottom w:val="0"/>
      <w:divBdr>
        <w:top w:val="none" w:sz="0" w:space="0" w:color="auto"/>
        <w:left w:val="none" w:sz="0" w:space="0" w:color="auto"/>
        <w:bottom w:val="none" w:sz="0" w:space="0" w:color="auto"/>
        <w:right w:val="none" w:sz="0" w:space="0" w:color="auto"/>
      </w:divBdr>
      <w:divsChild>
        <w:div w:id="477920903">
          <w:marLeft w:val="0"/>
          <w:marRight w:val="0"/>
          <w:marTop w:val="0"/>
          <w:marBottom w:val="0"/>
          <w:divBdr>
            <w:top w:val="none" w:sz="0" w:space="0" w:color="auto"/>
            <w:left w:val="none" w:sz="0" w:space="0" w:color="auto"/>
            <w:bottom w:val="none" w:sz="0" w:space="0" w:color="auto"/>
            <w:right w:val="none" w:sz="0" w:space="0" w:color="auto"/>
          </w:divBdr>
          <w:divsChild>
            <w:div w:id="1688677817">
              <w:marLeft w:val="0"/>
              <w:marRight w:val="0"/>
              <w:marTop w:val="0"/>
              <w:marBottom w:val="0"/>
              <w:divBdr>
                <w:top w:val="none" w:sz="0" w:space="0" w:color="auto"/>
                <w:left w:val="none" w:sz="0" w:space="0" w:color="auto"/>
                <w:bottom w:val="none" w:sz="0" w:space="0" w:color="auto"/>
                <w:right w:val="none" w:sz="0" w:space="0" w:color="auto"/>
              </w:divBdr>
            </w:div>
          </w:divsChild>
        </w:div>
        <w:div w:id="1794909306">
          <w:marLeft w:val="0"/>
          <w:marRight w:val="0"/>
          <w:marTop w:val="0"/>
          <w:marBottom w:val="0"/>
          <w:divBdr>
            <w:top w:val="none" w:sz="0" w:space="0" w:color="auto"/>
            <w:left w:val="none" w:sz="0" w:space="0" w:color="auto"/>
            <w:bottom w:val="none" w:sz="0" w:space="0" w:color="auto"/>
            <w:right w:val="none" w:sz="0" w:space="0" w:color="auto"/>
          </w:divBdr>
          <w:divsChild>
            <w:div w:id="19833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564">
      <w:bodyDiv w:val="1"/>
      <w:marLeft w:val="0"/>
      <w:marRight w:val="0"/>
      <w:marTop w:val="0"/>
      <w:marBottom w:val="0"/>
      <w:divBdr>
        <w:top w:val="none" w:sz="0" w:space="0" w:color="auto"/>
        <w:left w:val="none" w:sz="0" w:space="0" w:color="auto"/>
        <w:bottom w:val="none" w:sz="0" w:space="0" w:color="auto"/>
        <w:right w:val="none" w:sz="0" w:space="0" w:color="auto"/>
      </w:divBdr>
    </w:div>
    <w:div w:id="1005329623">
      <w:bodyDiv w:val="1"/>
      <w:marLeft w:val="0"/>
      <w:marRight w:val="0"/>
      <w:marTop w:val="0"/>
      <w:marBottom w:val="0"/>
      <w:divBdr>
        <w:top w:val="none" w:sz="0" w:space="0" w:color="auto"/>
        <w:left w:val="none" w:sz="0" w:space="0" w:color="auto"/>
        <w:bottom w:val="none" w:sz="0" w:space="0" w:color="auto"/>
        <w:right w:val="none" w:sz="0" w:space="0" w:color="auto"/>
      </w:divBdr>
    </w:div>
    <w:div w:id="1024556720">
      <w:bodyDiv w:val="1"/>
      <w:marLeft w:val="0"/>
      <w:marRight w:val="0"/>
      <w:marTop w:val="0"/>
      <w:marBottom w:val="0"/>
      <w:divBdr>
        <w:top w:val="none" w:sz="0" w:space="0" w:color="auto"/>
        <w:left w:val="none" w:sz="0" w:space="0" w:color="auto"/>
        <w:bottom w:val="none" w:sz="0" w:space="0" w:color="auto"/>
        <w:right w:val="none" w:sz="0" w:space="0" w:color="auto"/>
      </w:divBdr>
    </w:div>
    <w:div w:id="1024600337">
      <w:bodyDiv w:val="1"/>
      <w:marLeft w:val="0"/>
      <w:marRight w:val="0"/>
      <w:marTop w:val="0"/>
      <w:marBottom w:val="0"/>
      <w:divBdr>
        <w:top w:val="none" w:sz="0" w:space="0" w:color="auto"/>
        <w:left w:val="none" w:sz="0" w:space="0" w:color="auto"/>
        <w:bottom w:val="none" w:sz="0" w:space="0" w:color="auto"/>
        <w:right w:val="none" w:sz="0" w:space="0" w:color="auto"/>
      </w:divBdr>
    </w:div>
    <w:div w:id="1059861360">
      <w:bodyDiv w:val="1"/>
      <w:marLeft w:val="0"/>
      <w:marRight w:val="0"/>
      <w:marTop w:val="0"/>
      <w:marBottom w:val="0"/>
      <w:divBdr>
        <w:top w:val="none" w:sz="0" w:space="0" w:color="auto"/>
        <w:left w:val="none" w:sz="0" w:space="0" w:color="auto"/>
        <w:bottom w:val="none" w:sz="0" w:space="0" w:color="auto"/>
        <w:right w:val="none" w:sz="0" w:space="0" w:color="auto"/>
      </w:divBdr>
    </w:div>
    <w:div w:id="1061560925">
      <w:bodyDiv w:val="1"/>
      <w:marLeft w:val="0"/>
      <w:marRight w:val="0"/>
      <w:marTop w:val="0"/>
      <w:marBottom w:val="0"/>
      <w:divBdr>
        <w:top w:val="none" w:sz="0" w:space="0" w:color="auto"/>
        <w:left w:val="none" w:sz="0" w:space="0" w:color="auto"/>
        <w:bottom w:val="none" w:sz="0" w:space="0" w:color="auto"/>
        <w:right w:val="none" w:sz="0" w:space="0" w:color="auto"/>
      </w:divBdr>
    </w:div>
    <w:div w:id="1091466747">
      <w:bodyDiv w:val="1"/>
      <w:marLeft w:val="0"/>
      <w:marRight w:val="0"/>
      <w:marTop w:val="0"/>
      <w:marBottom w:val="0"/>
      <w:divBdr>
        <w:top w:val="none" w:sz="0" w:space="0" w:color="auto"/>
        <w:left w:val="none" w:sz="0" w:space="0" w:color="auto"/>
        <w:bottom w:val="none" w:sz="0" w:space="0" w:color="auto"/>
        <w:right w:val="none" w:sz="0" w:space="0" w:color="auto"/>
      </w:divBdr>
    </w:div>
    <w:div w:id="1102383091">
      <w:bodyDiv w:val="1"/>
      <w:marLeft w:val="0"/>
      <w:marRight w:val="0"/>
      <w:marTop w:val="0"/>
      <w:marBottom w:val="0"/>
      <w:divBdr>
        <w:top w:val="none" w:sz="0" w:space="0" w:color="auto"/>
        <w:left w:val="none" w:sz="0" w:space="0" w:color="auto"/>
        <w:bottom w:val="none" w:sz="0" w:space="0" w:color="auto"/>
        <w:right w:val="none" w:sz="0" w:space="0" w:color="auto"/>
      </w:divBdr>
    </w:div>
    <w:div w:id="1156606013">
      <w:bodyDiv w:val="1"/>
      <w:marLeft w:val="0"/>
      <w:marRight w:val="0"/>
      <w:marTop w:val="0"/>
      <w:marBottom w:val="0"/>
      <w:divBdr>
        <w:top w:val="none" w:sz="0" w:space="0" w:color="auto"/>
        <w:left w:val="none" w:sz="0" w:space="0" w:color="auto"/>
        <w:bottom w:val="none" w:sz="0" w:space="0" w:color="auto"/>
        <w:right w:val="none" w:sz="0" w:space="0" w:color="auto"/>
      </w:divBdr>
    </w:div>
    <w:div w:id="1187905986">
      <w:bodyDiv w:val="1"/>
      <w:marLeft w:val="0"/>
      <w:marRight w:val="0"/>
      <w:marTop w:val="0"/>
      <w:marBottom w:val="0"/>
      <w:divBdr>
        <w:top w:val="none" w:sz="0" w:space="0" w:color="auto"/>
        <w:left w:val="none" w:sz="0" w:space="0" w:color="auto"/>
        <w:bottom w:val="none" w:sz="0" w:space="0" w:color="auto"/>
        <w:right w:val="none" w:sz="0" w:space="0" w:color="auto"/>
      </w:divBdr>
    </w:div>
    <w:div w:id="1239558861">
      <w:bodyDiv w:val="1"/>
      <w:marLeft w:val="0"/>
      <w:marRight w:val="0"/>
      <w:marTop w:val="0"/>
      <w:marBottom w:val="0"/>
      <w:divBdr>
        <w:top w:val="none" w:sz="0" w:space="0" w:color="auto"/>
        <w:left w:val="none" w:sz="0" w:space="0" w:color="auto"/>
        <w:bottom w:val="none" w:sz="0" w:space="0" w:color="auto"/>
        <w:right w:val="none" w:sz="0" w:space="0" w:color="auto"/>
      </w:divBdr>
    </w:div>
    <w:div w:id="1241063683">
      <w:bodyDiv w:val="1"/>
      <w:marLeft w:val="0"/>
      <w:marRight w:val="0"/>
      <w:marTop w:val="0"/>
      <w:marBottom w:val="0"/>
      <w:divBdr>
        <w:top w:val="none" w:sz="0" w:space="0" w:color="auto"/>
        <w:left w:val="none" w:sz="0" w:space="0" w:color="auto"/>
        <w:bottom w:val="none" w:sz="0" w:space="0" w:color="auto"/>
        <w:right w:val="none" w:sz="0" w:space="0" w:color="auto"/>
      </w:divBdr>
    </w:div>
    <w:div w:id="1401750964">
      <w:bodyDiv w:val="1"/>
      <w:marLeft w:val="0"/>
      <w:marRight w:val="0"/>
      <w:marTop w:val="0"/>
      <w:marBottom w:val="0"/>
      <w:divBdr>
        <w:top w:val="none" w:sz="0" w:space="0" w:color="auto"/>
        <w:left w:val="none" w:sz="0" w:space="0" w:color="auto"/>
        <w:bottom w:val="none" w:sz="0" w:space="0" w:color="auto"/>
        <w:right w:val="none" w:sz="0" w:space="0" w:color="auto"/>
      </w:divBdr>
    </w:div>
    <w:div w:id="1447580775">
      <w:bodyDiv w:val="1"/>
      <w:marLeft w:val="0"/>
      <w:marRight w:val="0"/>
      <w:marTop w:val="0"/>
      <w:marBottom w:val="0"/>
      <w:divBdr>
        <w:top w:val="none" w:sz="0" w:space="0" w:color="auto"/>
        <w:left w:val="none" w:sz="0" w:space="0" w:color="auto"/>
        <w:bottom w:val="none" w:sz="0" w:space="0" w:color="auto"/>
        <w:right w:val="none" w:sz="0" w:space="0" w:color="auto"/>
      </w:divBdr>
      <w:divsChild>
        <w:div w:id="603924178">
          <w:marLeft w:val="0"/>
          <w:marRight w:val="0"/>
          <w:marTop w:val="0"/>
          <w:marBottom w:val="0"/>
          <w:divBdr>
            <w:top w:val="none" w:sz="0" w:space="0" w:color="auto"/>
            <w:left w:val="none" w:sz="0" w:space="0" w:color="auto"/>
            <w:bottom w:val="none" w:sz="0" w:space="0" w:color="auto"/>
            <w:right w:val="none" w:sz="0" w:space="0" w:color="auto"/>
          </w:divBdr>
        </w:div>
      </w:divsChild>
    </w:div>
    <w:div w:id="1746024394">
      <w:bodyDiv w:val="1"/>
      <w:marLeft w:val="0"/>
      <w:marRight w:val="0"/>
      <w:marTop w:val="0"/>
      <w:marBottom w:val="0"/>
      <w:divBdr>
        <w:top w:val="none" w:sz="0" w:space="0" w:color="auto"/>
        <w:left w:val="none" w:sz="0" w:space="0" w:color="auto"/>
        <w:bottom w:val="none" w:sz="0" w:space="0" w:color="auto"/>
        <w:right w:val="none" w:sz="0" w:space="0" w:color="auto"/>
      </w:divBdr>
    </w:div>
    <w:div w:id="1805460319">
      <w:bodyDiv w:val="1"/>
      <w:marLeft w:val="0"/>
      <w:marRight w:val="0"/>
      <w:marTop w:val="0"/>
      <w:marBottom w:val="0"/>
      <w:divBdr>
        <w:top w:val="none" w:sz="0" w:space="0" w:color="auto"/>
        <w:left w:val="none" w:sz="0" w:space="0" w:color="auto"/>
        <w:bottom w:val="none" w:sz="0" w:space="0" w:color="auto"/>
        <w:right w:val="none" w:sz="0" w:space="0" w:color="auto"/>
      </w:divBdr>
    </w:div>
    <w:div w:id="1851093142">
      <w:bodyDiv w:val="1"/>
      <w:marLeft w:val="0"/>
      <w:marRight w:val="0"/>
      <w:marTop w:val="0"/>
      <w:marBottom w:val="0"/>
      <w:divBdr>
        <w:top w:val="none" w:sz="0" w:space="0" w:color="auto"/>
        <w:left w:val="none" w:sz="0" w:space="0" w:color="auto"/>
        <w:bottom w:val="none" w:sz="0" w:space="0" w:color="auto"/>
        <w:right w:val="none" w:sz="0" w:space="0" w:color="auto"/>
      </w:divBdr>
    </w:div>
    <w:div w:id="1870684207">
      <w:bodyDiv w:val="1"/>
      <w:marLeft w:val="0"/>
      <w:marRight w:val="0"/>
      <w:marTop w:val="0"/>
      <w:marBottom w:val="0"/>
      <w:divBdr>
        <w:top w:val="none" w:sz="0" w:space="0" w:color="auto"/>
        <w:left w:val="none" w:sz="0" w:space="0" w:color="auto"/>
        <w:bottom w:val="none" w:sz="0" w:space="0" w:color="auto"/>
        <w:right w:val="none" w:sz="0" w:space="0" w:color="auto"/>
      </w:divBdr>
    </w:div>
    <w:div w:id="1872527018">
      <w:bodyDiv w:val="1"/>
      <w:marLeft w:val="0"/>
      <w:marRight w:val="0"/>
      <w:marTop w:val="0"/>
      <w:marBottom w:val="0"/>
      <w:divBdr>
        <w:top w:val="none" w:sz="0" w:space="0" w:color="auto"/>
        <w:left w:val="none" w:sz="0" w:space="0" w:color="auto"/>
        <w:bottom w:val="none" w:sz="0" w:space="0" w:color="auto"/>
        <w:right w:val="none" w:sz="0" w:space="0" w:color="auto"/>
      </w:divBdr>
      <w:divsChild>
        <w:div w:id="451288878">
          <w:marLeft w:val="0"/>
          <w:marRight w:val="0"/>
          <w:marTop w:val="0"/>
          <w:marBottom w:val="0"/>
          <w:divBdr>
            <w:top w:val="none" w:sz="0" w:space="0" w:color="auto"/>
            <w:left w:val="none" w:sz="0" w:space="0" w:color="auto"/>
            <w:bottom w:val="none" w:sz="0" w:space="0" w:color="auto"/>
            <w:right w:val="none" w:sz="0" w:space="0" w:color="auto"/>
          </w:divBdr>
          <w:divsChild>
            <w:div w:id="1493368936">
              <w:marLeft w:val="0"/>
              <w:marRight w:val="0"/>
              <w:marTop w:val="0"/>
              <w:marBottom w:val="0"/>
              <w:divBdr>
                <w:top w:val="none" w:sz="0" w:space="0" w:color="auto"/>
                <w:left w:val="none" w:sz="0" w:space="0" w:color="auto"/>
                <w:bottom w:val="none" w:sz="0" w:space="0" w:color="auto"/>
                <w:right w:val="none" w:sz="0" w:space="0" w:color="auto"/>
              </w:divBdr>
            </w:div>
          </w:divsChild>
        </w:div>
        <w:div w:id="1904363815">
          <w:marLeft w:val="0"/>
          <w:marRight w:val="0"/>
          <w:marTop w:val="0"/>
          <w:marBottom w:val="0"/>
          <w:divBdr>
            <w:top w:val="none" w:sz="0" w:space="0" w:color="auto"/>
            <w:left w:val="none" w:sz="0" w:space="0" w:color="auto"/>
            <w:bottom w:val="none" w:sz="0" w:space="0" w:color="auto"/>
            <w:right w:val="none" w:sz="0" w:space="0" w:color="auto"/>
          </w:divBdr>
          <w:divsChild>
            <w:div w:id="9630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8046">
      <w:bodyDiv w:val="1"/>
      <w:marLeft w:val="0"/>
      <w:marRight w:val="0"/>
      <w:marTop w:val="0"/>
      <w:marBottom w:val="0"/>
      <w:divBdr>
        <w:top w:val="none" w:sz="0" w:space="0" w:color="auto"/>
        <w:left w:val="none" w:sz="0" w:space="0" w:color="auto"/>
        <w:bottom w:val="none" w:sz="0" w:space="0" w:color="auto"/>
        <w:right w:val="none" w:sz="0" w:space="0" w:color="auto"/>
      </w:divBdr>
    </w:div>
    <w:div w:id="1900483114">
      <w:bodyDiv w:val="1"/>
      <w:marLeft w:val="0"/>
      <w:marRight w:val="0"/>
      <w:marTop w:val="0"/>
      <w:marBottom w:val="0"/>
      <w:divBdr>
        <w:top w:val="none" w:sz="0" w:space="0" w:color="auto"/>
        <w:left w:val="none" w:sz="0" w:space="0" w:color="auto"/>
        <w:bottom w:val="none" w:sz="0" w:space="0" w:color="auto"/>
        <w:right w:val="none" w:sz="0" w:space="0" w:color="auto"/>
      </w:divBdr>
    </w:div>
    <w:div w:id="1984700133">
      <w:bodyDiv w:val="1"/>
      <w:marLeft w:val="0"/>
      <w:marRight w:val="0"/>
      <w:marTop w:val="0"/>
      <w:marBottom w:val="0"/>
      <w:divBdr>
        <w:top w:val="none" w:sz="0" w:space="0" w:color="auto"/>
        <w:left w:val="none" w:sz="0" w:space="0" w:color="auto"/>
        <w:bottom w:val="none" w:sz="0" w:space="0" w:color="auto"/>
        <w:right w:val="none" w:sz="0" w:space="0" w:color="auto"/>
      </w:divBdr>
      <w:divsChild>
        <w:div w:id="268902459">
          <w:marLeft w:val="0"/>
          <w:marRight w:val="0"/>
          <w:marTop w:val="0"/>
          <w:marBottom w:val="0"/>
          <w:divBdr>
            <w:top w:val="none" w:sz="0" w:space="0" w:color="auto"/>
            <w:left w:val="none" w:sz="0" w:space="0" w:color="auto"/>
            <w:bottom w:val="none" w:sz="0" w:space="0" w:color="auto"/>
            <w:right w:val="none" w:sz="0" w:space="0" w:color="auto"/>
          </w:divBdr>
          <w:divsChild>
            <w:div w:id="126439493">
              <w:marLeft w:val="0"/>
              <w:marRight w:val="0"/>
              <w:marTop w:val="0"/>
              <w:marBottom w:val="0"/>
              <w:divBdr>
                <w:top w:val="none" w:sz="0" w:space="0" w:color="auto"/>
                <w:left w:val="none" w:sz="0" w:space="0" w:color="auto"/>
                <w:bottom w:val="none" w:sz="0" w:space="0" w:color="auto"/>
                <w:right w:val="none" w:sz="0" w:space="0" w:color="auto"/>
              </w:divBdr>
            </w:div>
          </w:divsChild>
        </w:div>
        <w:div w:id="1792435467">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541">
      <w:bodyDiv w:val="1"/>
      <w:marLeft w:val="0"/>
      <w:marRight w:val="0"/>
      <w:marTop w:val="0"/>
      <w:marBottom w:val="0"/>
      <w:divBdr>
        <w:top w:val="none" w:sz="0" w:space="0" w:color="auto"/>
        <w:left w:val="none" w:sz="0" w:space="0" w:color="auto"/>
        <w:bottom w:val="none" w:sz="0" w:space="0" w:color="auto"/>
        <w:right w:val="none" w:sz="0" w:space="0" w:color="auto"/>
      </w:divBdr>
    </w:div>
    <w:div w:id="2010401540">
      <w:bodyDiv w:val="1"/>
      <w:marLeft w:val="0"/>
      <w:marRight w:val="0"/>
      <w:marTop w:val="0"/>
      <w:marBottom w:val="0"/>
      <w:divBdr>
        <w:top w:val="none" w:sz="0" w:space="0" w:color="auto"/>
        <w:left w:val="none" w:sz="0" w:space="0" w:color="auto"/>
        <w:bottom w:val="none" w:sz="0" w:space="0" w:color="auto"/>
        <w:right w:val="none" w:sz="0" w:space="0" w:color="auto"/>
      </w:divBdr>
    </w:div>
    <w:div w:id="2021156691">
      <w:bodyDiv w:val="1"/>
      <w:marLeft w:val="0"/>
      <w:marRight w:val="0"/>
      <w:marTop w:val="0"/>
      <w:marBottom w:val="0"/>
      <w:divBdr>
        <w:top w:val="none" w:sz="0" w:space="0" w:color="auto"/>
        <w:left w:val="none" w:sz="0" w:space="0" w:color="auto"/>
        <w:bottom w:val="none" w:sz="0" w:space="0" w:color="auto"/>
        <w:right w:val="none" w:sz="0" w:space="0" w:color="auto"/>
      </w:divBdr>
    </w:div>
    <w:div w:id="2023511417">
      <w:bodyDiv w:val="1"/>
      <w:marLeft w:val="0"/>
      <w:marRight w:val="0"/>
      <w:marTop w:val="0"/>
      <w:marBottom w:val="0"/>
      <w:divBdr>
        <w:top w:val="none" w:sz="0" w:space="0" w:color="auto"/>
        <w:left w:val="none" w:sz="0" w:space="0" w:color="auto"/>
        <w:bottom w:val="none" w:sz="0" w:space="0" w:color="auto"/>
        <w:right w:val="none" w:sz="0" w:space="0" w:color="auto"/>
      </w:divBdr>
    </w:div>
    <w:div w:id="2084372607">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376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agu/pt-br/composicao/cgu/cgu/modelos/licitacoesecontratos/modelo_tr_compras_lei_14-133_v-maio23.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gnor.seges@gestao.gov.br" TargetMode="External"/><Relationship Id="rId17" Type="http://schemas.openxmlformats.org/officeDocument/2006/relationships/hyperlink" Target="https://www.planalto.gov.br/ccivil_03/leis/l5764.htm" TargetMode="External"/><Relationship Id="rId2" Type="http://schemas.openxmlformats.org/officeDocument/2006/relationships/customXml" Target="../customXml/item2.xml"/><Relationship Id="rId16" Type="http://schemas.openxmlformats.org/officeDocument/2006/relationships/hyperlink" Target="https://www.gov.br/economia/pt-br/assuntos/drei/legislacao/arquivos/legislacoes-federais/indrei77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br/empresas-e-negocios/pt-br/empreendedo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stemas.agricultura.gov.br/vitrine/" TargetMode="External"/><Relationship Id="rId2" Type="http://schemas.openxmlformats.org/officeDocument/2006/relationships/hyperlink" Target="https://doacoes.gov.br/" TargetMode="External"/><Relationship Id="rId1" Type="http://schemas.openxmlformats.org/officeDocument/2006/relationships/hyperlink" Target="https://www.gov.br/agu/pt-br/composicao/cgu/cgu/guiasustentabilidade" TargetMode="External"/><Relationship Id="rId5" Type="http://schemas.openxmlformats.org/officeDocument/2006/relationships/hyperlink" Target="http://www.planalto.gov.br/ccivil_03/AGU/Pareceres/2019-2022/PRC-JL-01-2020.htm" TargetMode="External"/><Relationship Id="rId4" Type="http://schemas.openxmlformats.org/officeDocument/2006/relationships/hyperlink" Target="http://legislacao.planalto.gov.br/legisla/legislacao.nsf/Viw_Identificacao/DEC%2011.246-2022?OpenDocu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4" ma:contentTypeDescription="Crie um novo documento." ma:contentTypeScope="" ma:versionID="4ba5d93be7e305473b35099d9dad2a8f">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7f22a568f0af36345e63ada18ebb9b5c"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853C1-F248-47DC-9D2B-ED2CB90D9350}">
  <ds:schemaRefs>
    <ds:schemaRef ds:uri="http://schemas.openxmlformats.org/officeDocument/2006/bibliography"/>
  </ds:schemaRefs>
</ds:datastoreItem>
</file>

<file path=customXml/itemProps2.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cd7d596d-832d-45e0-89a4-fa9e3b7aa31e"/>
    <ds:schemaRef ds:uri="ea0f54e9-5601-4107-94f4-6fbe9e4cb98a"/>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11C92E27-AFF5-4DFE-B6D4-3F42A1B1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8132</Words>
  <Characters>43917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51946</CharactersWithSpaces>
  <SharedDoc>false</SharedDoc>
  <HLinks>
    <vt:vector size="114" baseType="variant">
      <vt:variant>
        <vt:i4>983077</vt:i4>
      </vt:variant>
      <vt:variant>
        <vt:i4>72</vt:i4>
      </vt:variant>
      <vt:variant>
        <vt:i4>0</vt:i4>
      </vt:variant>
      <vt:variant>
        <vt:i4>5</vt:i4>
      </vt:variant>
      <vt:variant>
        <vt:lpwstr>https://www.planalto.gov.br/ccivil_03/leis/l5764.htm</vt:lpwstr>
      </vt:variant>
      <vt:variant>
        <vt:lpwstr/>
      </vt:variant>
      <vt:variant>
        <vt:i4>5701697</vt:i4>
      </vt:variant>
      <vt:variant>
        <vt:i4>69</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66</vt:i4>
      </vt:variant>
      <vt:variant>
        <vt:i4>0</vt:i4>
      </vt:variant>
      <vt:variant>
        <vt:i4>5</vt:i4>
      </vt:variant>
      <vt:variant>
        <vt:lpwstr>https://www.gov.br/empresas-e-negocios/pt-br/empreendedor</vt:lpwstr>
      </vt:variant>
      <vt:variant>
        <vt:lpwstr/>
      </vt:variant>
      <vt:variant>
        <vt:i4>7798840</vt:i4>
      </vt:variant>
      <vt:variant>
        <vt:i4>63</vt:i4>
      </vt:variant>
      <vt:variant>
        <vt:i4>0</vt:i4>
      </vt:variant>
      <vt:variant>
        <vt:i4>5</vt:i4>
      </vt:variant>
      <vt:variant>
        <vt:lpwstr>http://www.planalto.gov.br/ccivil_03/_Ato2019-2022/2021/Lei/L14133.htm</vt:lpwstr>
      </vt:variant>
      <vt:variant>
        <vt:lpwstr>art124iid</vt:lpwstr>
      </vt:variant>
      <vt:variant>
        <vt:i4>1245238</vt:i4>
      </vt:variant>
      <vt:variant>
        <vt:i4>56</vt:i4>
      </vt:variant>
      <vt:variant>
        <vt:i4>0</vt:i4>
      </vt:variant>
      <vt:variant>
        <vt:i4>5</vt:i4>
      </vt:variant>
      <vt:variant>
        <vt:lpwstr/>
      </vt:variant>
      <vt:variant>
        <vt:lpwstr>_Toc138764942</vt:lpwstr>
      </vt:variant>
      <vt:variant>
        <vt:i4>1245238</vt:i4>
      </vt:variant>
      <vt:variant>
        <vt:i4>50</vt:i4>
      </vt:variant>
      <vt:variant>
        <vt:i4>0</vt:i4>
      </vt:variant>
      <vt:variant>
        <vt:i4>5</vt:i4>
      </vt:variant>
      <vt:variant>
        <vt:lpwstr/>
      </vt:variant>
      <vt:variant>
        <vt:lpwstr>_Toc138764941</vt:lpwstr>
      </vt:variant>
      <vt:variant>
        <vt:i4>1245238</vt:i4>
      </vt:variant>
      <vt:variant>
        <vt:i4>44</vt:i4>
      </vt:variant>
      <vt:variant>
        <vt:i4>0</vt:i4>
      </vt:variant>
      <vt:variant>
        <vt:i4>5</vt:i4>
      </vt:variant>
      <vt:variant>
        <vt:lpwstr/>
      </vt:variant>
      <vt:variant>
        <vt:lpwstr>_Toc138764940</vt:lpwstr>
      </vt:variant>
      <vt:variant>
        <vt:i4>1310774</vt:i4>
      </vt:variant>
      <vt:variant>
        <vt:i4>38</vt:i4>
      </vt:variant>
      <vt:variant>
        <vt:i4>0</vt:i4>
      </vt:variant>
      <vt:variant>
        <vt:i4>5</vt:i4>
      </vt:variant>
      <vt:variant>
        <vt:lpwstr/>
      </vt:variant>
      <vt:variant>
        <vt:lpwstr>_Toc138764939</vt:lpwstr>
      </vt:variant>
      <vt:variant>
        <vt:i4>1310774</vt:i4>
      </vt:variant>
      <vt:variant>
        <vt:i4>32</vt:i4>
      </vt:variant>
      <vt:variant>
        <vt:i4>0</vt:i4>
      </vt:variant>
      <vt:variant>
        <vt:i4>5</vt:i4>
      </vt:variant>
      <vt:variant>
        <vt:lpwstr/>
      </vt:variant>
      <vt:variant>
        <vt:lpwstr>_Toc138764938</vt:lpwstr>
      </vt:variant>
      <vt:variant>
        <vt:i4>1310774</vt:i4>
      </vt:variant>
      <vt:variant>
        <vt:i4>26</vt:i4>
      </vt:variant>
      <vt:variant>
        <vt:i4>0</vt:i4>
      </vt:variant>
      <vt:variant>
        <vt:i4>5</vt:i4>
      </vt:variant>
      <vt:variant>
        <vt:lpwstr/>
      </vt:variant>
      <vt:variant>
        <vt:lpwstr>_Toc138764937</vt:lpwstr>
      </vt:variant>
      <vt:variant>
        <vt:i4>1310774</vt:i4>
      </vt:variant>
      <vt:variant>
        <vt:i4>20</vt:i4>
      </vt:variant>
      <vt:variant>
        <vt:i4>0</vt:i4>
      </vt:variant>
      <vt:variant>
        <vt:i4>5</vt:i4>
      </vt:variant>
      <vt:variant>
        <vt:lpwstr/>
      </vt:variant>
      <vt:variant>
        <vt:lpwstr>_Toc138764936</vt:lpwstr>
      </vt:variant>
      <vt:variant>
        <vt:i4>1310774</vt:i4>
      </vt:variant>
      <vt:variant>
        <vt:i4>14</vt:i4>
      </vt:variant>
      <vt:variant>
        <vt:i4>0</vt:i4>
      </vt:variant>
      <vt:variant>
        <vt:i4>5</vt:i4>
      </vt:variant>
      <vt:variant>
        <vt:lpwstr/>
      </vt:variant>
      <vt:variant>
        <vt:lpwstr>_Toc138764935</vt:lpwstr>
      </vt:variant>
      <vt:variant>
        <vt:i4>1310774</vt:i4>
      </vt:variant>
      <vt:variant>
        <vt:i4>8</vt:i4>
      </vt:variant>
      <vt:variant>
        <vt:i4>0</vt:i4>
      </vt:variant>
      <vt:variant>
        <vt:i4>5</vt:i4>
      </vt:variant>
      <vt:variant>
        <vt:lpwstr/>
      </vt:variant>
      <vt:variant>
        <vt:lpwstr>_Toc138764934</vt:lpwstr>
      </vt:variant>
      <vt:variant>
        <vt:i4>7077979</vt:i4>
      </vt:variant>
      <vt:variant>
        <vt:i4>3</vt:i4>
      </vt:variant>
      <vt:variant>
        <vt:i4>0</vt:i4>
      </vt:variant>
      <vt:variant>
        <vt:i4>5</vt:i4>
      </vt:variant>
      <vt:variant>
        <vt:lpwstr>https://www.gov.br/agu/pt-br/composicao/cgu/cgu/modelos/licitacoesecontratos/modelo_tr_compras_lei_14-133_v-maio23.docx</vt:lpwstr>
      </vt:variant>
      <vt:variant>
        <vt:lpwstr/>
      </vt:variant>
      <vt:variant>
        <vt:i4>1179681</vt:i4>
      </vt:variant>
      <vt:variant>
        <vt:i4>0</vt:i4>
      </vt:variant>
      <vt:variant>
        <vt:i4>0</vt:i4>
      </vt:variant>
      <vt:variant>
        <vt:i4>5</vt:i4>
      </vt:variant>
      <vt:variant>
        <vt:lpwstr>mailto:cgnor.seges@gestao.gov.br</vt:lpwstr>
      </vt:variant>
      <vt:variant>
        <vt:lpwstr/>
      </vt:variant>
      <vt:variant>
        <vt:i4>5898344</vt:i4>
      </vt:variant>
      <vt:variant>
        <vt:i4>9</vt:i4>
      </vt:variant>
      <vt:variant>
        <vt:i4>0</vt:i4>
      </vt:variant>
      <vt:variant>
        <vt:i4>5</vt:i4>
      </vt:variant>
      <vt:variant>
        <vt:lpwstr>http://www.planalto.gov.br/ccivil_03/AGU/Pareceres/2019-2022/PRC-JL-01-2020.htm</vt:lpwstr>
      </vt:variant>
      <vt:variant>
        <vt:lpwstr/>
      </vt:variant>
      <vt:variant>
        <vt:i4>7733330</vt:i4>
      </vt:variant>
      <vt:variant>
        <vt:i4>6</vt:i4>
      </vt:variant>
      <vt:variant>
        <vt:i4>0</vt:i4>
      </vt:variant>
      <vt:variant>
        <vt:i4>5</vt:i4>
      </vt:variant>
      <vt:variant>
        <vt:lpwstr>http://legislacao.planalto.gov.br/legisla/legislacao.nsf/Viw_Identificacao/DEC 11.246-2022?OpenDocument</vt:lpwstr>
      </vt:variant>
      <vt:variant>
        <vt:lpwstr/>
      </vt:variant>
      <vt:variant>
        <vt:i4>6619178</vt:i4>
      </vt:variant>
      <vt:variant>
        <vt:i4>3</vt:i4>
      </vt:variant>
      <vt:variant>
        <vt:i4>0</vt:i4>
      </vt:variant>
      <vt:variant>
        <vt:i4>5</vt:i4>
      </vt:variant>
      <vt:variant>
        <vt:lpwstr>https://doacoes.gov.br/</vt:lpwstr>
      </vt:variant>
      <vt:variant>
        <vt:lpwstr/>
      </vt:variant>
      <vt:variant>
        <vt:i4>1572892</vt:i4>
      </vt:variant>
      <vt:variant>
        <vt:i4>0</vt:i4>
      </vt:variant>
      <vt:variant>
        <vt:i4>0</vt:i4>
      </vt:variant>
      <vt:variant>
        <vt:i4>5</vt:i4>
      </vt:variant>
      <vt:variant>
        <vt:lpwstr>https://www.gov.br/agu/pt-br/composicao/cgu/cgu/guiasustentabilidade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2023-08-30T16:29:00Z</dcterms:created>
  <dcterms:modified xsi:type="dcterms:W3CDTF">2023-08-30T16:39:00Z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