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AB" w:rsidRPr="00F70EF6" w:rsidRDefault="00F70EF6" w:rsidP="003D7BF1">
      <w:pPr>
        <w:jc w:val="center"/>
        <w:rPr>
          <w:rFonts w:ascii="Century Gothic" w:hAnsi="Century Gothic"/>
          <w:sz w:val="28"/>
          <w:szCs w:val="28"/>
        </w:rPr>
      </w:pPr>
      <w:r w:rsidRPr="00F70EF6"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>Fechando o ano com chave de ouro</w:t>
      </w:r>
    </w:p>
    <w:p w:rsidR="003D39A4" w:rsidRPr="004D51E8" w:rsidRDefault="003D39A4" w:rsidP="00DB5A48">
      <w:pPr>
        <w:spacing w:before="120" w:after="120" w:line="22" w:lineRule="atLeast"/>
        <w:rPr>
          <w:rFonts w:ascii="Century Gothic" w:hAnsi="Century Gothic"/>
        </w:rPr>
      </w:pPr>
    </w:p>
    <w:p w:rsidR="00354870" w:rsidRPr="00F70E40" w:rsidRDefault="00354870" w:rsidP="00DB5A48">
      <w:pPr>
        <w:spacing w:before="120" w:after="120" w:line="22" w:lineRule="atLeast"/>
        <w:rPr>
          <w:rFonts w:ascii="Century Gothic" w:hAnsi="Century Gothic"/>
          <w:sz w:val="8"/>
          <w:szCs w:val="8"/>
        </w:rPr>
        <w:sectPr w:rsidR="00354870" w:rsidRPr="00F70E40" w:rsidSect="00AB6383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61CA" w:rsidRPr="00820730" w:rsidRDefault="00B568B5" w:rsidP="005138D4">
      <w:pPr>
        <w:spacing w:after="0" w:line="276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820730">
        <w:rPr>
          <w:rFonts w:ascii="Century Gothic" w:hAnsi="Century Gothic"/>
          <w:sz w:val="24"/>
          <w:szCs w:val="24"/>
        </w:rPr>
        <w:t>A</w:t>
      </w:r>
      <w:r w:rsidR="00D74C7F" w:rsidRPr="00820730">
        <w:rPr>
          <w:rFonts w:ascii="Century Gothic" w:hAnsi="Century Gothic"/>
          <w:sz w:val="24"/>
          <w:szCs w:val="24"/>
        </w:rPr>
        <w:t>o final d</w:t>
      </w:r>
      <w:r w:rsidR="00F46B20" w:rsidRPr="00820730">
        <w:rPr>
          <w:rFonts w:ascii="Century Gothic" w:hAnsi="Century Gothic"/>
          <w:sz w:val="24"/>
          <w:szCs w:val="24"/>
        </w:rPr>
        <w:t>e cada</w:t>
      </w:r>
      <w:r w:rsidR="00D74C7F" w:rsidRPr="00820730">
        <w:rPr>
          <w:rFonts w:ascii="Century Gothic" w:hAnsi="Century Gothic"/>
          <w:sz w:val="24"/>
          <w:szCs w:val="24"/>
        </w:rPr>
        <w:t xml:space="preserve"> ano</w:t>
      </w:r>
      <w:r w:rsidR="004C5F34" w:rsidRPr="00820730">
        <w:rPr>
          <w:rFonts w:ascii="Century Gothic" w:hAnsi="Century Gothic"/>
          <w:sz w:val="24"/>
          <w:szCs w:val="24"/>
        </w:rPr>
        <w:t xml:space="preserve">, </w:t>
      </w:r>
      <w:r w:rsidR="00D74C7F" w:rsidRPr="00820730">
        <w:rPr>
          <w:rFonts w:ascii="Century Gothic" w:hAnsi="Century Gothic"/>
          <w:sz w:val="24"/>
          <w:szCs w:val="24"/>
        </w:rPr>
        <w:t>uma retrospectiva quase</w:t>
      </w:r>
      <w:r w:rsidR="00F46B20" w:rsidRPr="00820730">
        <w:rPr>
          <w:rFonts w:ascii="Century Gothic" w:hAnsi="Century Gothic"/>
          <w:sz w:val="24"/>
          <w:szCs w:val="24"/>
        </w:rPr>
        <w:t xml:space="preserve"> que </w:t>
      </w:r>
      <w:r w:rsidRPr="00820730">
        <w:rPr>
          <w:rFonts w:ascii="Century Gothic" w:hAnsi="Century Gothic"/>
          <w:sz w:val="24"/>
          <w:szCs w:val="24"/>
        </w:rPr>
        <w:t>automá</w:t>
      </w:r>
      <w:r w:rsidR="00A1285A" w:rsidRPr="00820730">
        <w:rPr>
          <w:rFonts w:ascii="Century Gothic" w:hAnsi="Century Gothic"/>
          <w:sz w:val="24"/>
          <w:szCs w:val="24"/>
        </w:rPr>
        <w:t>tica</w:t>
      </w:r>
      <w:r w:rsidR="00D74C7F" w:rsidRPr="00820730">
        <w:rPr>
          <w:rFonts w:ascii="Century Gothic" w:hAnsi="Century Gothic"/>
          <w:sz w:val="24"/>
          <w:szCs w:val="24"/>
        </w:rPr>
        <w:t xml:space="preserve"> </w:t>
      </w:r>
      <w:r w:rsidRPr="00820730">
        <w:rPr>
          <w:rFonts w:ascii="Century Gothic" w:hAnsi="Century Gothic"/>
          <w:sz w:val="24"/>
          <w:szCs w:val="24"/>
        </w:rPr>
        <w:t>invade a</w:t>
      </w:r>
      <w:r w:rsidR="00A1285A" w:rsidRPr="00820730">
        <w:rPr>
          <w:rFonts w:ascii="Century Gothic" w:hAnsi="Century Gothic"/>
          <w:sz w:val="24"/>
          <w:szCs w:val="24"/>
        </w:rPr>
        <w:t xml:space="preserve"> </w:t>
      </w:r>
      <w:r w:rsidR="00A1285A" w:rsidRPr="00820730">
        <w:rPr>
          <w:rFonts w:ascii="Century Gothic" w:hAnsi="Century Gothic"/>
          <w:i/>
          <w:sz w:val="24"/>
          <w:szCs w:val="24"/>
        </w:rPr>
        <w:t>psiqu</w:t>
      </w:r>
      <w:r w:rsidR="00025C52" w:rsidRPr="00820730">
        <w:rPr>
          <w:rFonts w:ascii="Century Gothic" w:hAnsi="Century Gothic"/>
          <w:i/>
          <w:sz w:val="24"/>
          <w:szCs w:val="24"/>
        </w:rPr>
        <w:t>ê</w:t>
      </w:r>
      <w:r w:rsidR="00A1285A" w:rsidRPr="00820730">
        <w:rPr>
          <w:rFonts w:ascii="Century Gothic" w:hAnsi="Century Gothic"/>
          <w:sz w:val="24"/>
          <w:szCs w:val="24"/>
        </w:rPr>
        <w:t xml:space="preserve"> humana</w:t>
      </w:r>
      <w:r w:rsidR="00F46B20" w:rsidRPr="00820730">
        <w:rPr>
          <w:rFonts w:ascii="Century Gothic" w:hAnsi="Century Gothic"/>
          <w:sz w:val="24"/>
          <w:szCs w:val="24"/>
        </w:rPr>
        <w:t xml:space="preserve">. </w:t>
      </w:r>
      <w:r w:rsidR="004D6759">
        <w:rPr>
          <w:rFonts w:ascii="Century Gothic" w:hAnsi="Century Gothic"/>
          <w:sz w:val="24"/>
          <w:szCs w:val="24"/>
        </w:rPr>
        <w:t>É comum f</w:t>
      </w:r>
      <w:r w:rsidR="00F46B20" w:rsidRPr="00820730">
        <w:rPr>
          <w:rFonts w:ascii="Century Gothic" w:hAnsi="Century Gothic"/>
          <w:sz w:val="24"/>
          <w:szCs w:val="24"/>
        </w:rPr>
        <w:t>aze</w:t>
      </w:r>
      <w:r w:rsidR="004D6759">
        <w:rPr>
          <w:rFonts w:ascii="Century Gothic" w:hAnsi="Century Gothic"/>
          <w:sz w:val="24"/>
          <w:szCs w:val="24"/>
        </w:rPr>
        <w:t>r</w:t>
      </w:r>
      <w:r w:rsidR="00F46B20" w:rsidRPr="00820730">
        <w:rPr>
          <w:rFonts w:ascii="Century Gothic" w:hAnsi="Century Gothic"/>
          <w:sz w:val="24"/>
          <w:szCs w:val="24"/>
        </w:rPr>
        <w:t xml:space="preserve">mos </w:t>
      </w:r>
      <w:r w:rsidR="004D6759">
        <w:rPr>
          <w:rFonts w:ascii="Century Gothic" w:hAnsi="Century Gothic"/>
          <w:sz w:val="24"/>
          <w:szCs w:val="24"/>
        </w:rPr>
        <w:t xml:space="preserve">uma </w:t>
      </w:r>
      <w:r w:rsidR="004D72EE" w:rsidRPr="00820730">
        <w:rPr>
          <w:rFonts w:ascii="Century Gothic" w:hAnsi="Century Gothic"/>
          <w:sz w:val="24"/>
          <w:szCs w:val="24"/>
        </w:rPr>
        <w:t xml:space="preserve">reflexão sobre </w:t>
      </w:r>
      <w:r w:rsidR="004D6759">
        <w:rPr>
          <w:rFonts w:ascii="Century Gothic" w:hAnsi="Century Gothic"/>
          <w:sz w:val="24"/>
          <w:szCs w:val="24"/>
        </w:rPr>
        <w:t xml:space="preserve">o ano que passou e avaliar </w:t>
      </w:r>
      <w:r w:rsidR="007D00B3" w:rsidRPr="00820730">
        <w:rPr>
          <w:rFonts w:ascii="Century Gothic" w:hAnsi="Century Gothic"/>
          <w:sz w:val="24"/>
          <w:szCs w:val="24"/>
        </w:rPr>
        <w:t>as conquistas</w:t>
      </w:r>
      <w:r w:rsidR="00F46B20" w:rsidRPr="00820730">
        <w:rPr>
          <w:rFonts w:ascii="Century Gothic" w:hAnsi="Century Gothic"/>
          <w:sz w:val="24"/>
          <w:szCs w:val="24"/>
        </w:rPr>
        <w:t xml:space="preserve"> </w:t>
      </w:r>
      <w:r w:rsidR="004D6759">
        <w:rPr>
          <w:rFonts w:ascii="Century Gothic" w:hAnsi="Century Gothic"/>
          <w:sz w:val="24"/>
          <w:szCs w:val="24"/>
        </w:rPr>
        <w:t>d</w:t>
      </w:r>
      <w:r w:rsidR="00F46B20" w:rsidRPr="00820730">
        <w:rPr>
          <w:rFonts w:ascii="Century Gothic" w:hAnsi="Century Gothic"/>
          <w:sz w:val="24"/>
          <w:szCs w:val="24"/>
        </w:rPr>
        <w:t>o período</w:t>
      </w:r>
      <w:r w:rsidR="004D6759">
        <w:rPr>
          <w:rFonts w:ascii="Century Gothic" w:hAnsi="Century Gothic"/>
          <w:sz w:val="24"/>
          <w:szCs w:val="24"/>
        </w:rPr>
        <w:t xml:space="preserve">. Também é válido tentar aproveitar </w:t>
      </w:r>
      <w:r w:rsidR="00F46B20" w:rsidRPr="00820730">
        <w:rPr>
          <w:rFonts w:ascii="Century Gothic" w:hAnsi="Century Gothic"/>
          <w:sz w:val="24"/>
          <w:szCs w:val="24"/>
        </w:rPr>
        <w:t xml:space="preserve">o resto do </w:t>
      </w:r>
      <w:r w:rsidR="004D6759">
        <w:rPr>
          <w:rFonts w:ascii="Century Gothic" w:hAnsi="Century Gothic"/>
          <w:sz w:val="24"/>
          <w:szCs w:val="24"/>
        </w:rPr>
        <w:t xml:space="preserve">mês </w:t>
      </w:r>
      <w:r w:rsidR="00F46B20" w:rsidRPr="00820730">
        <w:rPr>
          <w:rFonts w:ascii="Century Gothic" w:hAnsi="Century Gothic"/>
          <w:sz w:val="24"/>
          <w:szCs w:val="24"/>
        </w:rPr>
        <w:t xml:space="preserve">para </w:t>
      </w:r>
      <w:r w:rsidR="007D00B3" w:rsidRPr="00820730">
        <w:rPr>
          <w:rFonts w:ascii="Century Gothic" w:hAnsi="Century Gothic"/>
          <w:sz w:val="24"/>
          <w:szCs w:val="24"/>
        </w:rPr>
        <w:t>alcançar</w:t>
      </w:r>
      <w:r w:rsidR="00F46B20" w:rsidRPr="00820730">
        <w:rPr>
          <w:rFonts w:ascii="Century Gothic" w:hAnsi="Century Gothic"/>
          <w:sz w:val="24"/>
          <w:szCs w:val="24"/>
        </w:rPr>
        <w:t xml:space="preserve"> </w:t>
      </w:r>
      <w:r w:rsidR="004D6759">
        <w:rPr>
          <w:rFonts w:ascii="Century Gothic" w:hAnsi="Century Gothic"/>
          <w:sz w:val="24"/>
          <w:szCs w:val="24"/>
        </w:rPr>
        <w:t>metas</w:t>
      </w:r>
      <w:r w:rsidR="000A1035">
        <w:rPr>
          <w:rFonts w:ascii="Century Gothic" w:hAnsi="Century Gothic"/>
          <w:sz w:val="24"/>
          <w:szCs w:val="24"/>
        </w:rPr>
        <w:t xml:space="preserve"> e</w:t>
      </w:r>
      <w:r w:rsidR="004D6759">
        <w:rPr>
          <w:rFonts w:ascii="Century Gothic" w:hAnsi="Century Gothic"/>
          <w:sz w:val="24"/>
          <w:szCs w:val="24"/>
        </w:rPr>
        <w:t xml:space="preserve"> </w:t>
      </w:r>
      <w:r w:rsidR="000A1035">
        <w:rPr>
          <w:rFonts w:ascii="Century Gothic" w:hAnsi="Century Gothic"/>
          <w:sz w:val="24"/>
          <w:szCs w:val="24"/>
        </w:rPr>
        <w:t xml:space="preserve">cumprir </w:t>
      </w:r>
      <w:r w:rsidR="00F46B20" w:rsidRPr="00820730">
        <w:rPr>
          <w:rFonts w:ascii="Century Gothic" w:hAnsi="Century Gothic"/>
          <w:sz w:val="24"/>
          <w:szCs w:val="24"/>
        </w:rPr>
        <w:t xml:space="preserve">aquilo que foi </w:t>
      </w:r>
      <w:r w:rsidR="007D00B3" w:rsidRPr="00820730">
        <w:rPr>
          <w:rFonts w:ascii="Century Gothic" w:hAnsi="Century Gothic"/>
          <w:sz w:val="24"/>
          <w:szCs w:val="24"/>
        </w:rPr>
        <w:t xml:space="preserve">planejado </w:t>
      </w:r>
      <w:r w:rsidR="00F46B20" w:rsidRPr="00820730">
        <w:rPr>
          <w:rFonts w:ascii="Century Gothic" w:hAnsi="Century Gothic"/>
          <w:sz w:val="24"/>
          <w:szCs w:val="24"/>
        </w:rPr>
        <w:t xml:space="preserve">e </w:t>
      </w:r>
      <w:r w:rsidR="004D6759">
        <w:rPr>
          <w:rFonts w:ascii="Century Gothic" w:hAnsi="Century Gothic"/>
          <w:sz w:val="24"/>
          <w:szCs w:val="24"/>
        </w:rPr>
        <w:t xml:space="preserve">que, talvez, </w:t>
      </w:r>
      <w:r w:rsidR="00F46B20" w:rsidRPr="00820730">
        <w:rPr>
          <w:rFonts w:ascii="Century Gothic" w:hAnsi="Century Gothic"/>
          <w:sz w:val="24"/>
          <w:szCs w:val="24"/>
        </w:rPr>
        <w:t xml:space="preserve">não </w:t>
      </w:r>
      <w:r w:rsidR="004D6759">
        <w:rPr>
          <w:rFonts w:ascii="Century Gothic" w:hAnsi="Century Gothic"/>
          <w:sz w:val="24"/>
          <w:szCs w:val="24"/>
        </w:rPr>
        <w:t xml:space="preserve">tenha sido </w:t>
      </w:r>
      <w:r w:rsidR="00F46B20" w:rsidRPr="00820730">
        <w:rPr>
          <w:rFonts w:ascii="Century Gothic" w:hAnsi="Century Gothic"/>
          <w:sz w:val="24"/>
          <w:szCs w:val="24"/>
        </w:rPr>
        <w:t>concluído</w:t>
      </w:r>
      <w:r w:rsidR="004D6759">
        <w:rPr>
          <w:rFonts w:ascii="Century Gothic" w:hAnsi="Century Gothic"/>
          <w:sz w:val="24"/>
          <w:szCs w:val="24"/>
        </w:rPr>
        <w:t xml:space="preserve">. Tudo </w:t>
      </w:r>
      <w:r w:rsidR="00F46B20" w:rsidRPr="00820730">
        <w:rPr>
          <w:rFonts w:ascii="Century Gothic" w:hAnsi="Century Gothic"/>
          <w:sz w:val="24"/>
          <w:szCs w:val="24"/>
        </w:rPr>
        <w:t>para</w:t>
      </w:r>
      <w:r w:rsidR="007D00B3" w:rsidRPr="00820730">
        <w:rPr>
          <w:rFonts w:ascii="Century Gothic" w:hAnsi="Century Gothic"/>
          <w:sz w:val="24"/>
          <w:szCs w:val="24"/>
        </w:rPr>
        <w:t xml:space="preserve"> </w:t>
      </w:r>
      <w:r w:rsidR="00FF5D93" w:rsidRPr="00820730">
        <w:rPr>
          <w:rFonts w:ascii="Century Gothic" w:hAnsi="Century Gothic"/>
          <w:sz w:val="24"/>
          <w:szCs w:val="24"/>
        </w:rPr>
        <w:t>“</w:t>
      </w:r>
      <w:r w:rsidR="004D72EE" w:rsidRPr="00820730">
        <w:rPr>
          <w:rFonts w:ascii="Century Gothic" w:hAnsi="Century Gothic"/>
          <w:sz w:val="24"/>
          <w:szCs w:val="24"/>
        </w:rPr>
        <w:t>fechar o ano com chave de ouro</w:t>
      </w:r>
      <w:r w:rsidR="00FF5D93" w:rsidRPr="00820730">
        <w:rPr>
          <w:rFonts w:ascii="Century Gothic" w:hAnsi="Century Gothic"/>
          <w:sz w:val="24"/>
          <w:szCs w:val="24"/>
        </w:rPr>
        <w:t>”</w:t>
      </w:r>
      <w:r w:rsidR="00F461CA" w:rsidRPr="00820730">
        <w:rPr>
          <w:rFonts w:ascii="Century Gothic" w:hAnsi="Century Gothic"/>
          <w:sz w:val="24"/>
          <w:szCs w:val="24"/>
        </w:rPr>
        <w:t>.</w:t>
      </w:r>
    </w:p>
    <w:p w:rsidR="00A515A7" w:rsidRPr="00820730" w:rsidRDefault="00F46B20" w:rsidP="005138D4">
      <w:pPr>
        <w:spacing w:after="0" w:line="276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820730">
        <w:rPr>
          <w:rFonts w:ascii="Century Gothic" w:hAnsi="Century Gothic"/>
          <w:sz w:val="24"/>
          <w:szCs w:val="24"/>
        </w:rPr>
        <w:t>Usamos a</w:t>
      </w:r>
      <w:r w:rsidR="00F461CA" w:rsidRPr="00820730">
        <w:rPr>
          <w:rFonts w:ascii="Century Gothic" w:hAnsi="Century Gothic"/>
          <w:sz w:val="24"/>
          <w:szCs w:val="24"/>
        </w:rPr>
        <w:t xml:space="preserve"> expressão “</w:t>
      </w:r>
      <w:r w:rsidR="00F461CA" w:rsidRPr="00820730">
        <w:rPr>
          <w:rFonts w:ascii="Century Gothic" w:hAnsi="Century Gothic"/>
          <w:i/>
          <w:sz w:val="24"/>
          <w:szCs w:val="24"/>
        </w:rPr>
        <w:t>fechar com chave de ouro</w:t>
      </w:r>
      <w:r w:rsidR="00F461CA" w:rsidRPr="00820730">
        <w:rPr>
          <w:rFonts w:ascii="Century Gothic" w:hAnsi="Century Gothic"/>
          <w:sz w:val="24"/>
          <w:szCs w:val="24"/>
        </w:rPr>
        <w:t xml:space="preserve">” </w:t>
      </w:r>
      <w:r w:rsidRPr="00820730">
        <w:rPr>
          <w:rFonts w:ascii="Century Gothic" w:hAnsi="Century Gothic"/>
          <w:sz w:val="24"/>
          <w:szCs w:val="24"/>
        </w:rPr>
        <w:t xml:space="preserve">para dizer que concluímos algo de maneira </w:t>
      </w:r>
      <w:r w:rsidR="00F70EF6" w:rsidRPr="00820730">
        <w:rPr>
          <w:rFonts w:ascii="Century Gothic" w:hAnsi="Century Gothic"/>
          <w:sz w:val="24"/>
          <w:szCs w:val="24"/>
        </w:rPr>
        <w:t>próspera</w:t>
      </w:r>
      <w:r w:rsidRPr="00820730">
        <w:rPr>
          <w:rFonts w:ascii="Century Gothic" w:hAnsi="Century Gothic"/>
          <w:sz w:val="24"/>
          <w:szCs w:val="24"/>
        </w:rPr>
        <w:t xml:space="preserve">, com efeito positivo. Para fazer uma analogia com o </w:t>
      </w:r>
      <w:r w:rsidR="006145B6" w:rsidRPr="00820730">
        <w:rPr>
          <w:rFonts w:ascii="Century Gothic" w:hAnsi="Century Gothic"/>
          <w:sz w:val="24"/>
          <w:szCs w:val="24"/>
        </w:rPr>
        <w:t xml:space="preserve">trabalho desempenhado pelas </w:t>
      </w:r>
      <w:r w:rsidRPr="00820730">
        <w:rPr>
          <w:rFonts w:ascii="Century Gothic" w:hAnsi="Century Gothic"/>
          <w:sz w:val="24"/>
          <w:szCs w:val="24"/>
        </w:rPr>
        <w:t>c</w:t>
      </w:r>
      <w:r w:rsidR="006145B6" w:rsidRPr="00820730">
        <w:rPr>
          <w:rFonts w:ascii="Century Gothic" w:hAnsi="Century Gothic"/>
          <w:sz w:val="24"/>
          <w:szCs w:val="24"/>
        </w:rPr>
        <w:t xml:space="preserve">omissões de </w:t>
      </w:r>
      <w:r w:rsidRPr="00820730">
        <w:rPr>
          <w:rFonts w:ascii="Century Gothic" w:hAnsi="Century Gothic"/>
          <w:sz w:val="24"/>
          <w:szCs w:val="24"/>
        </w:rPr>
        <w:t>é</w:t>
      </w:r>
      <w:r w:rsidR="006145B6" w:rsidRPr="00820730">
        <w:rPr>
          <w:rFonts w:ascii="Century Gothic" w:hAnsi="Century Gothic"/>
          <w:sz w:val="24"/>
          <w:szCs w:val="24"/>
        </w:rPr>
        <w:t>tica setoriais ao longo do ano</w:t>
      </w:r>
      <w:r w:rsidRPr="00820730">
        <w:rPr>
          <w:rFonts w:ascii="Century Gothic" w:hAnsi="Century Gothic"/>
          <w:sz w:val="24"/>
          <w:szCs w:val="24"/>
        </w:rPr>
        <w:t xml:space="preserve">, podemos pensar, ainda, </w:t>
      </w:r>
      <w:r w:rsidR="00552B4C" w:rsidRPr="00820730">
        <w:rPr>
          <w:rFonts w:ascii="Century Gothic" w:hAnsi="Century Gothic"/>
          <w:sz w:val="24"/>
          <w:szCs w:val="24"/>
        </w:rPr>
        <w:t>nas características d</w:t>
      </w:r>
      <w:r w:rsidRPr="00820730">
        <w:rPr>
          <w:rFonts w:ascii="Century Gothic" w:hAnsi="Century Gothic"/>
          <w:sz w:val="24"/>
          <w:szCs w:val="24"/>
        </w:rPr>
        <w:t xml:space="preserve">o ouro, tido como </w:t>
      </w:r>
      <w:r w:rsidR="004D6759">
        <w:rPr>
          <w:rFonts w:ascii="Century Gothic" w:hAnsi="Century Gothic"/>
          <w:sz w:val="24"/>
          <w:szCs w:val="24"/>
        </w:rPr>
        <w:t xml:space="preserve">algo </w:t>
      </w:r>
      <w:r w:rsidR="006145B6" w:rsidRPr="00820730">
        <w:rPr>
          <w:rFonts w:ascii="Century Gothic" w:hAnsi="Century Gothic"/>
          <w:sz w:val="24"/>
          <w:szCs w:val="24"/>
        </w:rPr>
        <w:t xml:space="preserve">valioso para a humanidade. </w:t>
      </w:r>
      <w:r w:rsidR="00A515A7" w:rsidRPr="00820730">
        <w:rPr>
          <w:rFonts w:ascii="Century Gothic" w:hAnsi="Century Gothic"/>
          <w:sz w:val="24"/>
          <w:szCs w:val="24"/>
        </w:rPr>
        <w:t xml:space="preserve">O ouro é um metal </w:t>
      </w:r>
      <w:r w:rsidR="00552B4C" w:rsidRPr="00820730">
        <w:rPr>
          <w:rFonts w:ascii="Century Gothic" w:hAnsi="Century Gothic"/>
          <w:sz w:val="24"/>
          <w:szCs w:val="24"/>
        </w:rPr>
        <w:t xml:space="preserve">amarelo brilhante, </w:t>
      </w:r>
      <w:r w:rsidR="006145B6" w:rsidRPr="00820730">
        <w:rPr>
          <w:rFonts w:ascii="Century Gothic" w:hAnsi="Century Gothic"/>
          <w:sz w:val="24"/>
          <w:szCs w:val="24"/>
        </w:rPr>
        <w:t xml:space="preserve">sólido à temperatura ambiente, </w:t>
      </w:r>
      <w:r w:rsidR="00A515A7" w:rsidRPr="00820730">
        <w:rPr>
          <w:rFonts w:ascii="Century Gothic" w:hAnsi="Century Gothic"/>
          <w:sz w:val="24"/>
          <w:szCs w:val="24"/>
        </w:rPr>
        <w:t xml:space="preserve">denso, maleável, duradouro e resistente à alteração química </w:t>
      </w:r>
      <w:r w:rsidR="00552B4C" w:rsidRPr="00820730">
        <w:rPr>
          <w:rFonts w:ascii="Century Gothic" w:hAnsi="Century Gothic"/>
          <w:sz w:val="24"/>
          <w:szCs w:val="24"/>
        </w:rPr>
        <w:t xml:space="preserve">ocasionada </w:t>
      </w:r>
      <w:r w:rsidR="00A515A7" w:rsidRPr="00820730">
        <w:rPr>
          <w:rFonts w:ascii="Century Gothic" w:hAnsi="Century Gothic"/>
          <w:sz w:val="24"/>
          <w:szCs w:val="24"/>
        </w:rPr>
        <w:t xml:space="preserve">pelo calor, umidade e </w:t>
      </w:r>
      <w:r w:rsidR="00552B4C" w:rsidRPr="00820730">
        <w:rPr>
          <w:rFonts w:ascii="Century Gothic" w:hAnsi="Century Gothic"/>
          <w:sz w:val="24"/>
          <w:szCs w:val="24"/>
        </w:rPr>
        <w:t>à</w:t>
      </w:r>
      <w:r w:rsidR="006145B6" w:rsidRPr="00820730">
        <w:rPr>
          <w:rFonts w:ascii="Century Gothic" w:hAnsi="Century Gothic"/>
          <w:sz w:val="24"/>
          <w:szCs w:val="24"/>
        </w:rPr>
        <w:t xml:space="preserve"> maioria dos agentes corrosivos.</w:t>
      </w:r>
    </w:p>
    <w:p w:rsidR="00820730" w:rsidRPr="00820730" w:rsidRDefault="00552B4C" w:rsidP="005138D4">
      <w:pPr>
        <w:spacing w:after="0" w:line="276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820730">
        <w:rPr>
          <w:rFonts w:ascii="Century Gothic" w:hAnsi="Century Gothic"/>
          <w:sz w:val="24"/>
          <w:szCs w:val="24"/>
        </w:rPr>
        <w:t xml:space="preserve">De semelhante modo, </w:t>
      </w:r>
      <w:r w:rsidR="00F70EF6" w:rsidRPr="00820730">
        <w:rPr>
          <w:rFonts w:ascii="Century Gothic" w:hAnsi="Century Gothic"/>
          <w:sz w:val="24"/>
          <w:szCs w:val="24"/>
        </w:rPr>
        <w:t xml:space="preserve">é </w:t>
      </w:r>
      <w:r w:rsidRPr="00820730">
        <w:rPr>
          <w:rFonts w:ascii="Century Gothic" w:hAnsi="Century Gothic"/>
          <w:sz w:val="24"/>
          <w:szCs w:val="24"/>
        </w:rPr>
        <w:t>o</w:t>
      </w:r>
      <w:r w:rsidR="006145B6" w:rsidRPr="00820730">
        <w:rPr>
          <w:rFonts w:ascii="Century Gothic" w:hAnsi="Century Gothic"/>
          <w:sz w:val="24"/>
          <w:szCs w:val="24"/>
        </w:rPr>
        <w:t xml:space="preserve"> valor ético do servidor </w:t>
      </w:r>
      <w:r w:rsidRPr="00820730">
        <w:rPr>
          <w:rFonts w:ascii="Century Gothic" w:hAnsi="Century Gothic"/>
          <w:sz w:val="24"/>
          <w:szCs w:val="24"/>
        </w:rPr>
        <w:t xml:space="preserve">público numa repartição. O servidor público ético é valioso, tem um brilho que lhe dá destaque, sua ética </w:t>
      </w:r>
      <w:r w:rsidR="00F70EF6" w:rsidRPr="00820730">
        <w:rPr>
          <w:rFonts w:ascii="Century Gothic" w:hAnsi="Century Gothic"/>
          <w:sz w:val="24"/>
          <w:szCs w:val="24"/>
        </w:rPr>
        <w:t>deve ser</w:t>
      </w:r>
      <w:r w:rsidRPr="00820730">
        <w:rPr>
          <w:rFonts w:ascii="Century Gothic" w:hAnsi="Century Gothic"/>
          <w:sz w:val="24"/>
          <w:szCs w:val="24"/>
        </w:rPr>
        <w:t xml:space="preserve"> sólida</w:t>
      </w:r>
      <w:r w:rsidR="006145B6" w:rsidRPr="00820730">
        <w:rPr>
          <w:rFonts w:ascii="Century Gothic" w:hAnsi="Century Gothic"/>
          <w:sz w:val="24"/>
          <w:szCs w:val="24"/>
        </w:rPr>
        <w:t xml:space="preserve"> e resiste</w:t>
      </w:r>
      <w:r w:rsidR="00F70EF6" w:rsidRPr="00820730">
        <w:rPr>
          <w:rFonts w:ascii="Century Gothic" w:hAnsi="Century Gothic"/>
          <w:sz w:val="24"/>
          <w:szCs w:val="24"/>
        </w:rPr>
        <w:t>nte</w:t>
      </w:r>
      <w:r w:rsidR="006145B6" w:rsidRPr="00820730">
        <w:rPr>
          <w:rFonts w:ascii="Century Gothic" w:hAnsi="Century Gothic"/>
          <w:sz w:val="24"/>
          <w:szCs w:val="24"/>
        </w:rPr>
        <w:t xml:space="preserve"> às pressões do ambiente, sem </w:t>
      </w:r>
      <w:r w:rsidR="00F70EF6" w:rsidRPr="00820730">
        <w:rPr>
          <w:rFonts w:ascii="Century Gothic" w:hAnsi="Century Gothic"/>
          <w:sz w:val="24"/>
          <w:szCs w:val="24"/>
        </w:rPr>
        <w:t>que seja corrompida</w:t>
      </w:r>
      <w:r w:rsidRPr="00820730">
        <w:rPr>
          <w:rFonts w:ascii="Century Gothic" w:hAnsi="Century Gothic"/>
          <w:sz w:val="24"/>
          <w:szCs w:val="24"/>
        </w:rPr>
        <w:t>,</w:t>
      </w:r>
      <w:r w:rsidR="006145B6" w:rsidRPr="00820730">
        <w:rPr>
          <w:rFonts w:ascii="Century Gothic" w:hAnsi="Century Gothic"/>
          <w:sz w:val="24"/>
          <w:szCs w:val="24"/>
        </w:rPr>
        <w:t xml:space="preserve"> pois,</w:t>
      </w:r>
      <w:r w:rsidR="00A515A7" w:rsidRPr="00820730">
        <w:rPr>
          <w:rFonts w:ascii="Century Gothic" w:hAnsi="Century Gothic"/>
          <w:sz w:val="24"/>
          <w:szCs w:val="24"/>
        </w:rPr>
        <w:t xml:space="preserve"> </w:t>
      </w:r>
      <w:r w:rsidR="007D00B3" w:rsidRPr="00820730">
        <w:rPr>
          <w:rFonts w:ascii="Century Gothic" w:hAnsi="Century Gothic"/>
          <w:sz w:val="24"/>
          <w:szCs w:val="24"/>
        </w:rPr>
        <w:t>afinal de contas</w:t>
      </w:r>
      <w:r w:rsidR="00F70EF6" w:rsidRPr="00820730">
        <w:rPr>
          <w:rFonts w:ascii="Century Gothic" w:hAnsi="Century Gothic"/>
          <w:sz w:val="24"/>
          <w:szCs w:val="24"/>
        </w:rPr>
        <w:t xml:space="preserve">, de acordo com o </w:t>
      </w:r>
      <w:hyperlink r:id="rId10" w:history="1">
        <w:r w:rsidR="00F70EF6" w:rsidRPr="00820730">
          <w:rPr>
            <w:rStyle w:val="Hyperlink"/>
            <w:rFonts w:ascii="Century Gothic" w:hAnsi="Century Gothic"/>
            <w:sz w:val="24"/>
            <w:szCs w:val="24"/>
          </w:rPr>
          <w:t xml:space="preserve">Código </w:t>
        </w:r>
        <w:r w:rsidR="00F70EF6" w:rsidRPr="00820730">
          <w:rPr>
            <w:rStyle w:val="Hyperlink"/>
            <w:rFonts w:ascii="Century Gothic" w:hAnsi="Century Gothic"/>
            <w:sz w:val="24"/>
            <w:szCs w:val="24"/>
          </w:rPr>
          <w:t>de Ética Profissional do Servidor Público Civil do Poder Executivo Federal (Decreto 1.171/94)</w:t>
        </w:r>
      </w:hyperlink>
      <w:r w:rsidR="00F70EF6" w:rsidRPr="00820730">
        <w:rPr>
          <w:rFonts w:ascii="Century Gothic" w:hAnsi="Century Gothic"/>
          <w:sz w:val="24"/>
          <w:szCs w:val="24"/>
        </w:rPr>
        <w:t xml:space="preserve">, </w:t>
      </w:r>
    </w:p>
    <w:p w:rsidR="00820730" w:rsidRPr="004D51E8" w:rsidRDefault="00F70EF6" w:rsidP="00820730">
      <w:pPr>
        <w:spacing w:after="120" w:line="240" w:lineRule="auto"/>
        <w:ind w:left="1416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sz w:val="20"/>
          <w:szCs w:val="20"/>
        </w:rPr>
        <w:t>“</w:t>
      </w:r>
      <w:r w:rsidR="007D00B3" w:rsidRPr="004D51E8">
        <w:rPr>
          <w:rFonts w:ascii="Century Gothic" w:hAnsi="Century Gothic"/>
          <w:i/>
          <w:sz w:val="20"/>
          <w:szCs w:val="20"/>
        </w:rPr>
        <w:t>O trabalho desenvolvido pelo servidor público perante a comunidade deve ser entendido como acréscimo ao seu próprio bem-estar, já que, como cidadão, integrante da sociedade, o êxito desse trabalho pode ser consi</w:t>
      </w:r>
      <w:r>
        <w:rPr>
          <w:rFonts w:ascii="Century Gothic" w:hAnsi="Century Gothic"/>
          <w:i/>
          <w:sz w:val="20"/>
          <w:szCs w:val="20"/>
        </w:rPr>
        <w:t>derado como seu maior patrimônio”</w:t>
      </w:r>
    </w:p>
    <w:p w:rsidR="004D6759" w:rsidRDefault="00F70EF6" w:rsidP="00820730">
      <w:pPr>
        <w:spacing w:after="0" w:line="276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820730">
        <w:rPr>
          <w:rFonts w:ascii="Century Gothic" w:hAnsi="Century Gothic"/>
          <w:sz w:val="24"/>
          <w:szCs w:val="24"/>
        </w:rPr>
        <w:t xml:space="preserve">Assim, podemos utilizar a </w:t>
      </w:r>
      <w:r w:rsidR="004D51E8" w:rsidRPr="00820730">
        <w:rPr>
          <w:rFonts w:ascii="Century Gothic" w:hAnsi="Century Gothic"/>
          <w:sz w:val="24"/>
          <w:szCs w:val="24"/>
        </w:rPr>
        <w:t xml:space="preserve">expressão </w:t>
      </w:r>
      <w:r w:rsidR="00B60A65" w:rsidRPr="00820730">
        <w:rPr>
          <w:rFonts w:ascii="Century Gothic" w:hAnsi="Century Gothic"/>
          <w:sz w:val="24"/>
          <w:szCs w:val="24"/>
        </w:rPr>
        <w:t>“</w:t>
      </w:r>
      <w:r w:rsidRPr="00820730">
        <w:rPr>
          <w:rFonts w:ascii="Century Gothic" w:hAnsi="Century Gothic"/>
          <w:i/>
          <w:sz w:val="24"/>
          <w:szCs w:val="24"/>
        </w:rPr>
        <w:t xml:space="preserve">fechar com </w:t>
      </w:r>
      <w:r w:rsidR="004D51E8" w:rsidRPr="00820730">
        <w:rPr>
          <w:rFonts w:ascii="Century Gothic" w:hAnsi="Century Gothic"/>
          <w:i/>
          <w:sz w:val="24"/>
          <w:szCs w:val="24"/>
        </w:rPr>
        <w:t>chave de ouro</w:t>
      </w:r>
      <w:r w:rsidR="00B60A65" w:rsidRPr="00820730">
        <w:rPr>
          <w:rFonts w:ascii="Century Gothic" w:hAnsi="Century Gothic"/>
          <w:sz w:val="24"/>
          <w:szCs w:val="24"/>
        </w:rPr>
        <w:t>”</w:t>
      </w:r>
      <w:r w:rsidR="004D51E8" w:rsidRPr="00820730">
        <w:rPr>
          <w:rFonts w:ascii="Century Gothic" w:hAnsi="Century Gothic"/>
          <w:sz w:val="24"/>
          <w:szCs w:val="24"/>
        </w:rPr>
        <w:t xml:space="preserve"> </w:t>
      </w:r>
      <w:r w:rsidR="007C143B">
        <w:rPr>
          <w:rFonts w:ascii="Century Gothic" w:hAnsi="Century Gothic"/>
          <w:sz w:val="24"/>
          <w:szCs w:val="24"/>
        </w:rPr>
        <w:t>como referência</w:t>
      </w:r>
      <w:bookmarkStart w:id="0" w:name="_GoBack"/>
      <w:bookmarkEnd w:id="0"/>
      <w:r w:rsidRPr="00820730">
        <w:rPr>
          <w:rFonts w:ascii="Century Gothic" w:hAnsi="Century Gothic"/>
          <w:sz w:val="24"/>
          <w:szCs w:val="24"/>
        </w:rPr>
        <w:t xml:space="preserve"> à conclusão bem-sucedida</w:t>
      </w:r>
      <w:r w:rsidR="00B60A65" w:rsidRPr="00820730">
        <w:rPr>
          <w:rFonts w:ascii="Century Gothic" w:hAnsi="Century Gothic"/>
          <w:sz w:val="24"/>
          <w:szCs w:val="24"/>
        </w:rPr>
        <w:t xml:space="preserve"> </w:t>
      </w:r>
      <w:r w:rsidRPr="00820730">
        <w:rPr>
          <w:rFonts w:ascii="Century Gothic" w:hAnsi="Century Gothic"/>
          <w:sz w:val="24"/>
          <w:szCs w:val="24"/>
        </w:rPr>
        <w:t xml:space="preserve">do </w:t>
      </w:r>
      <w:r w:rsidR="004D51E8" w:rsidRPr="00820730">
        <w:rPr>
          <w:rFonts w:ascii="Century Gothic" w:hAnsi="Century Gothic"/>
          <w:sz w:val="24"/>
          <w:szCs w:val="24"/>
        </w:rPr>
        <w:t>plano de trabalho e projetos desenvolvidos</w:t>
      </w:r>
      <w:r w:rsidR="004D6759">
        <w:rPr>
          <w:rFonts w:ascii="Century Gothic" w:hAnsi="Century Gothic"/>
          <w:sz w:val="24"/>
          <w:szCs w:val="24"/>
        </w:rPr>
        <w:t>,</w:t>
      </w:r>
      <w:r w:rsidR="004D51E8" w:rsidRPr="00820730">
        <w:rPr>
          <w:rFonts w:ascii="Century Gothic" w:hAnsi="Century Gothic"/>
          <w:sz w:val="24"/>
          <w:szCs w:val="24"/>
        </w:rPr>
        <w:t xml:space="preserve"> tanto </w:t>
      </w:r>
      <w:r w:rsidR="007D00B3" w:rsidRPr="00820730">
        <w:rPr>
          <w:rFonts w:ascii="Century Gothic" w:hAnsi="Century Gothic"/>
          <w:sz w:val="24"/>
          <w:szCs w:val="24"/>
        </w:rPr>
        <w:t xml:space="preserve">pelas comissões </w:t>
      </w:r>
      <w:r w:rsidR="004D51E8" w:rsidRPr="00820730">
        <w:rPr>
          <w:rFonts w:ascii="Century Gothic" w:hAnsi="Century Gothic"/>
          <w:sz w:val="24"/>
          <w:szCs w:val="24"/>
        </w:rPr>
        <w:t>quanto por cada servidor</w:t>
      </w:r>
      <w:r w:rsidR="004D6759">
        <w:rPr>
          <w:rFonts w:ascii="Century Gothic" w:hAnsi="Century Gothic"/>
          <w:sz w:val="24"/>
          <w:szCs w:val="24"/>
        </w:rPr>
        <w:t xml:space="preserve"> compromissado </w:t>
      </w:r>
      <w:r w:rsidR="004D51E8" w:rsidRPr="00820730">
        <w:rPr>
          <w:rFonts w:ascii="Century Gothic" w:hAnsi="Century Gothic"/>
          <w:sz w:val="24"/>
          <w:szCs w:val="24"/>
        </w:rPr>
        <w:t>com o serviço público</w:t>
      </w:r>
      <w:r w:rsidR="00B60A65" w:rsidRPr="00820730">
        <w:rPr>
          <w:rFonts w:ascii="Century Gothic" w:hAnsi="Century Gothic"/>
          <w:sz w:val="24"/>
          <w:szCs w:val="24"/>
        </w:rPr>
        <w:t>.</w:t>
      </w:r>
      <w:r w:rsidRPr="00820730">
        <w:rPr>
          <w:rFonts w:ascii="Century Gothic" w:hAnsi="Century Gothic"/>
          <w:sz w:val="24"/>
          <w:szCs w:val="24"/>
        </w:rPr>
        <w:t xml:space="preserve"> E, caso não tenha sido possível realizar tudo, ainda </w:t>
      </w:r>
      <w:r w:rsidR="004D6759">
        <w:rPr>
          <w:rFonts w:ascii="Century Gothic" w:hAnsi="Century Gothic"/>
          <w:sz w:val="24"/>
          <w:szCs w:val="24"/>
        </w:rPr>
        <w:t xml:space="preserve">é possível </w:t>
      </w:r>
      <w:r w:rsidRPr="00820730">
        <w:rPr>
          <w:rFonts w:ascii="Century Gothic" w:hAnsi="Century Gothic"/>
          <w:sz w:val="24"/>
          <w:szCs w:val="24"/>
        </w:rPr>
        <w:t>correr para realizar o máximo de benfeitorias possíveis</w:t>
      </w:r>
      <w:r w:rsidR="004D6759">
        <w:rPr>
          <w:rFonts w:ascii="Century Gothic" w:hAnsi="Century Gothic"/>
          <w:sz w:val="24"/>
          <w:szCs w:val="24"/>
        </w:rPr>
        <w:t xml:space="preserve">, antes de 2024 chegar. </w:t>
      </w:r>
    </w:p>
    <w:p w:rsidR="004D51E8" w:rsidRDefault="00820730" w:rsidP="00820730">
      <w:pPr>
        <w:spacing w:after="0" w:line="276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820730">
        <w:rPr>
          <w:rFonts w:ascii="Century Gothic" w:hAnsi="Century Gothic"/>
          <w:sz w:val="24"/>
          <w:szCs w:val="24"/>
        </w:rPr>
        <w:t>Que tal aproveitarmos esse restinho de mês para refletirmos sobre noss</w:t>
      </w:r>
      <w:r w:rsidR="004D6759">
        <w:rPr>
          <w:rFonts w:ascii="Century Gothic" w:hAnsi="Century Gothic"/>
          <w:sz w:val="24"/>
          <w:szCs w:val="24"/>
        </w:rPr>
        <w:t>a postura e sobre as atividades realizadas no ano que se finda</w:t>
      </w:r>
      <w:r w:rsidRPr="00820730">
        <w:rPr>
          <w:rFonts w:ascii="Century Gothic" w:hAnsi="Century Gothic"/>
          <w:sz w:val="24"/>
          <w:szCs w:val="24"/>
        </w:rPr>
        <w:t xml:space="preserve">? </w:t>
      </w:r>
      <w:r w:rsidR="00255C75" w:rsidRPr="00820730">
        <w:rPr>
          <w:rFonts w:ascii="Century Gothic" w:hAnsi="Century Gothic"/>
          <w:sz w:val="24"/>
          <w:szCs w:val="24"/>
        </w:rPr>
        <w:t>A</w:t>
      </w:r>
      <w:r w:rsidR="000F2EB5" w:rsidRPr="00820730">
        <w:rPr>
          <w:rFonts w:ascii="Century Gothic" w:hAnsi="Century Gothic"/>
          <w:sz w:val="24"/>
          <w:szCs w:val="24"/>
        </w:rPr>
        <w:t xml:space="preserve"> </w:t>
      </w:r>
      <w:r w:rsidR="00240E5B" w:rsidRPr="00820730">
        <w:rPr>
          <w:rFonts w:ascii="Century Gothic" w:hAnsi="Century Gothic"/>
          <w:sz w:val="24"/>
          <w:szCs w:val="24"/>
        </w:rPr>
        <w:t xml:space="preserve">Comissão de Ética </w:t>
      </w:r>
      <w:r w:rsidR="00485376" w:rsidRPr="00820730">
        <w:rPr>
          <w:rFonts w:ascii="Century Gothic" w:hAnsi="Century Gothic"/>
          <w:sz w:val="24"/>
          <w:szCs w:val="24"/>
          <w:highlight w:val="yellow"/>
        </w:rPr>
        <w:t>(</w:t>
      </w:r>
      <w:proofErr w:type="gramStart"/>
      <w:r w:rsidR="00240E5B" w:rsidRPr="00820730">
        <w:rPr>
          <w:rFonts w:ascii="Century Gothic" w:hAnsi="Century Gothic"/>
          <w:sz w:val="24"/>
          <w:szCs w:val="24"/>
          <w:highlight w:val="yellow"/>
        </w:rPr>
        <w:t>do(</w:t>
      </w:r>
      <w:proofErr w:type="gramEnd"/>
      <w:r w:rsidR="00240E5B" w:rsidRPr="00820730">
        <w:rPr>
          <w:rFonts w:ascii="Century Gothic" w:hAnsi="Century Gothic"/>
          <w:sz w:val="24"/>
          <w:szCs w:val="24"/>
          <w:highlight w:val="yellow"/>
        </w:rPr>
        <w:t>a) órgão/entidade</w:t>
      </w:r>
      <w:r w:rsidR="00485376" w:rsidRPr="00820730">
        <w:rPr>
          <w:rFonts w:ascii="Century Gothic" w:hAnsi="Century Gothic"/>
          <w:sz w:val="24"/>
          <w:szCs w:val="24"/>
          <w:highlight w:val="yellow"/>
        </w:rPr>
        <w:t>)</w:t>
      </w:r>
      <w:r w:rsidR="0021540C" w:rsidRPr="00820730">
        <w:rPr>
          <w:rFonts w:ascii="Century Gothic" w:hAnsi="Century Gothic"/>
          <w:sz w:val="24"/>
          <w:szCs w:val="24"/>
        </w:rPr>
        <w:t xml:space="preserve">, </w:t>
      </w:r>
      <w:r w:rsidR="000F2EB5" w:rsidRPr="00820730">
        <w:rPr>
          <w:rFonts w:ascii="Century Gothic" w:hAnsi="Century Gothic"/>
          <w:sz w:val="24"/>
          <w:szCs w:val="24"/>
        </w:rPr>
        <w:t xml:space="preserve">conta com </w:t>
      </w:r>
      <w:r w:rsidR="00B568B5" w:rsidRPr="00820730">
        <w:rPr>
          <w:rFonts w:ascii="Century Gothic" w:hAnsi="Century Gothic"/>
          <w:sz w:val="24"/>
          <w:szCs w:val="24"/>
        </w:rPr>
        <w:t>você para</w:t>
      </w:r>
      <w:r w:rsidR="004D51E8" w:rsidRPr="00820730">
        <w:rPr>
          <w:rFonts w:ascii="Century Gothic" w:hAnsi="Century Gothic"/>
          <w:sz w:val="24"/>
          <w:szCs w:val="24"/>
        </w:rPr>
        <w:t>, juntos, fechar</w:t>
      </w:r>
      <w:r w:rsidRPr="00820730">
        <w:rPr>
          <w:rFonts w:ascii="Century Gothic" w:hAnsi="Century Gothic"/>
          <w:sz w:val="24"/>
          <w:szCs w:val="24"/>
        </w:rPr>
        <w:t>mos</w:t>
      </w:r>
      <w:r w:rsidR="004D51E8" w:rsidRPr="00820730">
        <w:rPr>
          <w:rFonts w:ascii="Century Gothic" w:hAnsi="Century Gothic"/>
          <w:sz w:val="24"/>
          <w:szCs w:val="24"/>
        </w:rPr>
        <w:t xml:space="preserve"> este ano com chave de ouro</w:t>
      </w:r>
      <w:r w:rsidRPr="00820730">
        <w:rPr>
          <w:rFonts w:ascii="Century Gothic" w:hAnsi="Century Gothic"/>
          <w:sz w:val="24"/>
          <w:szCs w:val="24"/>
        </w:rPr>
        <w:t>,</w:t>
      </w:r>
      <w:r w:rsidR="004D51E8" w:rsidRPr="00820730">
        <w:rPr>
          <w:rFonts w:ascii="Century Gothic" w:hAnsi="Century Gothic"/>
          <w:sz w:val="24"/>
          <w:szCs w:val="24"/>
        </w:rPr>
        <w:t xml:space="preserve"> praticando e disseminando </w:t>
      </w:r>
      <w:r w:rsidR="00156813" w:rsidRPr="00820730">
        <w:rPr>
          <w:rFonts w:ascii="Century Gothic" w:hAnsi="Century Gothic"/>
          <w:sz w:val="24"/>
          <w:szCs w:val="24"/>
        </w:rPr>
        <w:t xml:space="preserve">os preceitos do </w:t>
      </w:r>
      <w:r w:rsidR="00156813" w:rsidRPr="00820730">
        <w:rPr>
          <w:rStyle w:val="Forte"/>
          <w:rFonts w:ascii="Century Gothic" w:hAnsi="Century Gothic" w:cs="Arial"/>
          <w:color w:val="000000"/>
          <w:sz w:val="24"/>
          <w:szCs w:val="24"/>
          <w:shd w:val="clear" w:color="auto" w:fill="FFFFFF"/>
        </w:rPr>
        <w:t>Código de Ética Profissional do Servidor Público Civil do Poder Executivo Federal</w:t>
      </w:r>
      <w:r w:rsidR="0021540C" w:rsidRPr="00820730">
        <w:rPr>
          <w:rFonts w:ascii="Century Gothic" w:hAnsi="Century Gothic"/>
          <w:sz w:val="24"/>
          <w:szCs w:val="24"/>
        </w:rPr>
        <w:t>.</w:t>
      </w:r>
    </w:p>
    <w:p w:rsidR="004D51E8" w:rsidRPr="004D51E8" w:rsidRDefault="00820730" w:rsidP="000F2EB5">
      <w:pPr>
        <w:spacing w:after="0" w:line="276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Estamos sempre à disposição!</w:t>
      </w:r>
      <w:r w:rsidR="00453E27">
        <w:rPr>
          <w:rFonts w:ascii="Century Gothic" w:hAnsi="Century Gothic"/>
          <w:sz w:val="24"/>
          <w:szCs w:val="24"/>
        </w:rPr>
        <w:t xml:space="preserve"> Feliz Natal e um ótimo Ano Novo!</w:t>
      </w:r>
    </w:p>
    <w:sectPr w:rsidR="004D51E8" w:rsidRPr="004D51E8" w:rsidSect="007D00B3">
      <w:type w:val="continuous"/>
      <w:pgSz w:w="11906" w:h="16838"/>
      <w:pgMar w:top="720" w:right="707" w:bottom="720" w:left="567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24" w:rsidRDefault="00597124" w:rsidP="00DB5A48">
      <w:pPr>
        <w:spacing w:after="0" w:line="240" w:lineRule="auto"/>
      </w:pPr>
      <w:r>
        <w:separator/>
      </w:r>
    </w:p>
  </w:endnote>
  <w:endnote w:type="continuationSeparator" w:id="0">
    <w:p w:rsidR="00597124" w:rsidRDefault="00597124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Default="00DB5A48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63C32" wp14:editId="78600B2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A18F6A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:rsidR="00DB5A48" w:rsidRDefault="00DB5A48" w:rsidP="00AB6383">
    <w:pPr>
      <w:pStyle w:val="Rodap"/>
      <w:jc w:val="center"/>
    </w:pPr>
  </w:p>
  <w:p w:rsidR="00DB5A48" w:rsidRPr="00AB6383" w:rsidRDefault="00DB5A48" w:rsidP="00AB6383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:rsidR="00DB5A48" w:rsidRDefault="00DB5A48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24" w:rsidRDefault="00597124" w:rsidP="00DB5A48">
      <w:pPr>
        <w:spacing w:after="0" w:line="240" w:lineRule="auto"/>
      </w:pPr>
      <w:r>
        <w:separator/>
      </w:r>
    </w:p>
  </w:footnote>
  <w:footnote w:type="continuationSeparator" w:id="0">
    <w:p w:rsidR="00597124" w:rsidRDefault="00597124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E3AA703" wp14:editId="4B25CFEB">
          <wp:extent cx="6645600" cy="124560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0C2A">
      <w:t>Dezembro</w:t>
    </w:r>
    <w:r w:rsidR="00215428">
      <w:t>/</w:t>
    </w:r>
    <w:r>
      <w:t xml:space="preserve"> 2023</w:t>
    </w:r>
  </w:p>
  <w:p w:rsidR="00DB5A48" w:rsidRDefault="00DB5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CB9"/>
    <w:multiLevelType w:val="hybridMultilevel"/>
    <w:tmpl w:val="CE94AFF6"/>
    <w:lvl w:ilvl="0" w:tplc="F24E36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10634"/>
    <w:rsid w:val="0001083F"/>
    <w:rsid w:val="00017328"/>
    <w:rsid w:val="00021DF6"/>
    <w:rsid w:val="00025C52"/>
    <w:rsid w:val="00026691"/>
    <w:rsid w:val="00041609"/>
    <w:rsid w:val="000730AA"/>
    <w:rsid w:val="00077F15"/>
    <w:rsid w:val="00080F5D"/>
    <w:rsid w:val="00086E9C"/>
    <w:rsid w:val="000A1035"/>
    <w:rsid w:val="000A7384"/>
    <w:rsid w:val="000C5A4F"/>
    <w:rsid w:val="000F2EB5"/>
    <w:rsid w:val="00100B2E"/>
    <w:rsid w:val="00100C2A"/>
    <w:rsid w:val="001245BA"/>
    <w:rsid w:val="0012631D"/>
    <w:rsid w:val="00143993"/>
    <w:rsid w:val="00156813"/>
    <w:rsid w:val="00195589"/>
    <w:rsid w:val="001B07D6"/>
    <w:rsid w:val="001C6212"/>
    <w:rsid w:val="001E171B"/>
    <w:rsid w:val="001E2C9C"/>
    <w:rsid w:val="001F058D"/>
    <w:rsid w:val="001F3FDE"/>
    <w:rsid w:val="0021540C"/>
    <w:rsid w:val="00215428"/>
    <w:rsid w:val="0022197E"/>
    <w:rsid w:val="00224206"/>
    <w:rsid w:val="00240E5B"/>
    <w:rsid w:val="00250FF7"/>
    <w:rsid w:val="00255C75"/>
    <w:rsid w:val="002B34BC"/>
    <w:rsid w:val="002B448F"/>
    <w:rsid w:val="002D67C1"/>
    <w:rsid w:val="002E28AE"/>
    <w:rsid w:val="002F6834"/>
    <w:rsid w:val="002F7309"/>
    <w:rsid w:val="00300554"/>
    <w:rsid w:val="00320E55"/>
    <w:rsid w:val="00325A36"/>
    <w:rsid w:val="003540DF"/>
    <w:rsid w:val="00354870"/>
    <w:rsid w:val="0036005A"/>
    <w:rsid w:val="00360640"/>
    <w:rsid w:val="00366D6C"/>
    <w:rsid w:val="0038273D"/>
    <w:rsid w:val="00383887"/>
    <w:rsid w:val="003B44B4"/>
    <w:rsid w:val="003C7B4A"/>
    <w:rsid w:val="003D39A4"/>
    <w:rsid w:val="003D76A0"/>
    <w:rsid w:val="003D7BF1"/>
    <w:rsid w:val="003E54A1"/>
    <w:rsid w:val="003F2536"/>
    <w:rsid w:val="003F4AF6"/>
    <w:rsid w:val="003F60C9"/>
    <w:rsid w:val="00401660"/>
    <w:rsid w:val="00402926"/>
    <w:rsid w:val="00407A4E"/>
    <w:rsid w:val="0043726B"/>
    <w:rsid w:val="00451A95"/>
    <w:rsid w:val="004522F6"/>
    <w:rsid w:val="00453E27"/>
    <w:rsid w:val="00457EA7"/>
    <w:rsid w:val="00474EDD"/>
    <w:rsid w:val="00477627"/>
    <w:rsid w:val="00485376"/>
    <w:rsid w:val="004C5F34"/>
    <w:rsid w:val="004D05B7"/>
    <w:rsid w:val="004D51E8"/>
    <w:rsid w:val="004D6759"/>
    <w:rsid w:val="004D72EE"/>
    <w:rsid w:val="004F4575"/>
    <w:rsid w:val="0050701A"/>
    <w:rsid w:val="005138D4"/>
    <w:rsid w:val="005400D3"/>
    <w:rsid w:val="00542D7F"/>
    <w:rsid w:val="00552B4C"/>
    <w:rsid w:val="00583A2F"/>
    <w:rsid w:val="005901CB"/>
    <w:rsid w:val="005944B3"/>
    <w:rsid w:val="00597124"/>
    <w:rsid w:val="005B3C3B"/>
    <w:rsid w:val="005C1A68"/>
    <w:rsid w:val="005D2EE1"/>
    <w:rsid w:val="005E5352"/>
    <w:rsid w:val="006145B6"/>
    <w:rsid w:val="0061470E"/>
    <w:rsid w:val="00624546"/>
    <w:rsid w:val="00644D32"/>
    <w:rsid w:val="00656491"/>
    <w:rsid w:val="0067445F"/>
    <w:rsid w:val="006B1301"/>
    <w:rsid w:val="006D2270"/>
    <w:rsid w:val="006D5F03"/>
    <w:rsid w:val="006E68C7"/>
    <w:rsid w:val="006F0629"/>
    <w:rsid w:val="006F4887"/>
    <w:rsid w:val="007015C1"/>
    <w:rsid w:val="00711542"/>
    <w:rsid w:val="00752C68"/>
    <w:rsid w:val="00760B10"/>
    <w:rsid w:val="00771749"/>
    <w:rsid w:val="007B2470"/>
    <w:rsid w:val="007C143B"/>
    <w:rsid w:val="007D00B3"/>
    <w:rsid w:val="007E301D"/>
    <w:rsid w:val="007E4F24"/>
    <w:rsid w:val="0081250E"/>
    <w:rsid w:val="00813F8B"/>
    <w:rsid w:val="00820730"/>
    <w:rsid w:val="008210C9"/>
    <w:rsid w:val="00821C11"/>
    <w:rsid w:val="00844DAF"/>
    <w:rsid w:val="0084517A"/>
    <w:rsid w:val="008620EA"/>
    <w:rsid w:val="00862608"/>
    <w:rsid w:val="00886E68"/>
    <w:rsid w:val="008B0923"/>
    <w:rsid w:val="008B39AC"/>
    <w:rsid w:val="008C620A"/>
    <w:rsid w:val="00925F4A"/>
    <w:rsid w:val="0093357A"/>
    <w:rsid w:val="00946CDD"/>
    <w:rsid w:val="00950269"/>
    <w:rsid w:val="0095042A"/>
    <w:rsid w:val="009562DE"/>
    <w:rsid w:val="00970A9E"/>
    <w:rsid w:val="00974D78"/>
    <w:rsid w:val="00997FA3"/>
    <w:rsid w:val="009A2340"/>
    <w:rsid w:val="009A3074"/>
    <w:rsid w:val="009B3550"/>
    <w:rsid w:val="009D7DC6"/>
    <w:rsid w:val="009E1E6E"/>
    <w:rsid w:val="00A02EE9"/>
    <w:rsid w:val="00A1285A"/>
    <w:rsid w:val="00A21E61"/>
    <w:rsid w:val="00A25051"/>
    <w:rsid w:val="00A26DE1"/>
    <w:rsid w:val="00A32DE7"/>
    <w:rsid w:val="00A37F9F"/>
    <w:rsid w:val="00A41B66"/>
    <w:rsid w:val="00A515A7"/>
    <w:rsid w:val="00A55DE6"/>
    <w:rsid w:val="00A640C4"/>
    <w:rsid w:val="00A8666D"/>
    <w:rsid w:val="00A922E5"/>
    <w:rsid w:val="00AB6191"/>
    <w:rsid w:val="00AC714B"/>
    <w:rsid w:val="00B35AB5"/>
    <w:rsid w:val="00B370CC"/>
    <w:rsid w:val="00B47D93"/>
    <w:rsid w:val="00B522F2"/>
    <w:rsid w:val="00B568B5"/>
    <w:rsid w:val="00B573A3"/>
    <w:rsid w:val="00B60A65"/>
    <w:rsid w:val="00B675F4"/>
    <w:rsid w:val="00B8590F"/>
    <w:rsid w:val="00B85E67"/>
    <w:rsid w:val="00BC3615"/>
    <w:rsid w:val="00BD0098"/>
    <w:rsid w:val="00BD6659"/>
    <w:rsid w:val="00BE02EE"/>
    <w:rsid w:val="00C007F8"/>
    <w:rsid w:val="00C200D1"/>
    <w:rsid w:val="00C35DF8"/>
    <w:rsid w:val="00CB0B10"/>
    <w:rsid w:val="00CD0BC9"/>
    <w:rsid w:val="00CE61C9"/>
    <w:rsid w:val="00CF3B44"/>
    <w:rsid w:val="00D21F61"/>
    <w:rsid w:val="00D37B7B"/>
    <w:rsid w:val="00D51DD0"/>
    <w:rsid w:val="00D57A82"/>
    <w:rsid w:val="00D7499F"/>
    <w:rsid w:val="00D74C7F"/>
    <w:rsid w:val="00D8550C"/>
    <w:rsid w:val="00D9057F"/>
    <w:rsid w:val="00D90BFA"/>
    <w:rsid w:val="00DA23EF"/>
    <w:rsid w:val="00DB5A48"/>
    <w:rsid w:val="00DC556A"/>
    <w:rsid w:val="00DF2B75"/>
    <w:rsid w:val="00E12481"/>
    <w:rsid w:val="00E273B9"/>
    <w:rsid w:val="00E273DF"/>
    <w:rsid w:val="00E40072"/>
    <w:rsid w:val="00E7562A"/>
    <w:rsid w:val="00E82EE8"/>
    <w:rsid w:val="00EB78D6"/>
    <w:rsid w:val="00EC4947"/>
    <w:rsid w:val="00EF47F4"/>
    <w:rsid w:val="00F126C4"/>
    <w:rsid w:val="00F15E5E"/>
    <w:rsid w:val="00F23C86"/>
    <w:rsid w:val="00F44F7E"/>
    <w:rsid w:val="00F461CA"/>
    <w:rsid w:val="00F46B20"/>
    <w:rsid w:val="00F5289A"/>
    <w:rsid w:val="00F53AFA"/>
    <w:rsid w:val="00F64200"/>
    <w:rsid w:val="00F70E40"/>
    <w:rsid w:val="00F70EF6"/>
    <w:rsid w:val="00FC0315"/>
    <w:rsid w:val="00FC0AAB"/>
    <w:rsid w:val="00FE3A74"/>
    <w:rsid w:val="00FF5D9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2C47D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0BC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2E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2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2E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681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56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lanalto.gov.br/ccivil_03/decreto/d1171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7D7A-748E-43DD-8D43-52697554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Natalia Roberta de Sousa Morato</cp:lastModifiedBy>
  <cp:revision>3</cp:revision>
  <dcterms:created xsi:type="dcterms:W3CDTF">2023-12-20T17:48:00Z</dcterms:created>
  <dcterms:modified xsi:type="dcterms:W3CDTF">2023-12-20T18:57:00Z</dcterms:modified>
</cp:coreProperties>
</file>