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52528" w14:textId="77777777" w:rsidR="00C73951" w:rsidRDefault="00C73951" w:rsidP="00B420AC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44546A"/>
          <w:sz w:val="40"/>
          <w:szCs w:val="40"/>
        </w:rPr>
      </w:pPr>
    </w:p>
    <w:p w14:paraId="1EE4E85E" w14:textId="1D9D4ECF" w:rsidR="00B420AC" w:rsidRDefault="00712E31" w:rsidP="00B420AC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44546A"/>
          <w:sz w:val="40"/>
          <w:szCs w:val="40"/>
        </w:rPr>
        <w:t xml:space="preserve">Ética e </w:t>
      </w:r>
      <w:r w:rsidR="00B75248">
        <w:rPr>
          <w:rFonts w:ascii="Century Gothic" w:hAnsi="Century Gothic"/>
          <w:b/>
          <w:bCs/>
          <w:color w:val="44546A"/>
          <w:sz w:val="40"/>
          <w:szCs w:val="40"/>
        </w:rPr>
        <w:t>P</w:t>
      </w:r>
      <w:r>
        <w:rPr>
          <w:rFonts w:ascii="Century Gothic" w:hAnsi="Century Gothic"/>
          <w:b/>
          <w:bCs/>
          <w:color w:val="44546A"/>
          <w:sz w:val="40"/>
          <w:szCs w:val="40"/>
        </w:rPr>
        <w:t>rofissionalismo</w:t>
      </w:r>
      <w:r w:rsidR="00B420AC">
        <w:rPr>
          <w:rFonts w:ascii="Century Gothic" w:hAnsi="Century Gothic"/>
          <w:b/>
          <w:bCs/>
          <w:color w:val="44546A"/>
          <w:sz w:val="40"/>
          <w:szCs w:val="40"/>
        </w:rPr>
        <w:br/>
      </w:r>
      <w:r w:rsidR="00B420AC">
        <w:rPr>
          <w:rFonts w:ascii="Century Gothic" w:hAnsi="Century Gothic"/>
          <w:b/>
          <w:bCs/>
          <w:color w:val="44546A"/>
          <w:sz w:val="28"/>
          <w:szCs w:val="28"/>
        </w:rPr>
        <w:br/>
      </w:r>
    </w:p>
    <w:p w14:paraId="433599CD" w14:textId="77777777" w:rsidR="00B420AC" w:rsidRDefault="00B420AC" w:rsidP="00712E31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5"/>
          <w:szCs w:val="25"/>
        </w:rPr>
        <w:sectPr w:rsidR="00B420AC" w:rsidSect="00B420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18" w:right="656" w:bottom="567" w:left="720" w:header="450" w:footer="570" w:gutter="0"/>
          <w:cols w:space="540"/>
          <w:titlePg/>
          <w:docGrid w:linePitch="326"/>
        </w:sectPr>
      </w:pPr>
    </w:p>
    <w:p w14:paraId="48C59748" w14:textId="77777777" w:rsidR="00B75248" w:rsidRPr="00EA7D67" w:rsidRDefault="00B75248" w:rsidP="00B75248">
      <w:pPr>
        <w:pStyle w:val="NormalWeb"/>
        <w:spacing w:before="0" w:beforeAutospacing="0" w:after="0" w:afterAutospacing="0" w:line="264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EA7D67">
        <w:rPr>
          <w:rFonts w:ascii="Century Gothic" w:hAnsi="Century Gothic"/>
          <w:color w:val="000000"/>
          <w:sz w:val="27"/>
          <w:szCs w:val="27"/>
        </w:rPr>
        <w:t xml:space="preserve">Neste mês, o </w:t>
      </w:r>
      <w:r w:rsidRPr="00EA7D67">
        <w:rPr>
          <w:rFonts w:ascii="Century Gothic" w:hAnsi="Century Gothic"/>
          <w:b/>
          <w:color w:val="000000"/>
          <w:sz w:val="27"/>
          <w:szCs w:val="27"/>
        </w:rPr>
        <w:t>Código de Ética Profissional do Servidor Público Civil do Poder Executivo Federal completa seu 28º aniversário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.  </w:t>
      </w:r>
    </w:p>
    <w:p w14:paraId="5F497FBE" w14:textId="39B3A527" w:rsidR="00B75248" w:rsidRPr="00EA7D67" w:rsidRDefault="00B75248" w:rsidP="00B75248">
      <w:pPr>
        <w:pStyle w:val="NormalWeb"/>
        <w:spacing w:before="0" w:beforeAutospacing="0" w:after="0" w:afterAutospacing="0" w:line="264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EA7D67">
        <w:rPr>
          <w:rFonts w:ascii="Century Gothic" w:hAnsi="Century Gothic"/>
          <w:color w:val="000000"/>
          <w:sz w:val="27"/>
          <w:szCs w:val="27"/>
        </w:rPr>
        <w:t>Aprovado pelo Decreto nº 1.171, de 22 de junho de 1994, o Código de Ética do Servidor Público Civil do Poder Executivo Federal represent</w:t>
      </w:r>
      <w:r w:rsidR="003E2D53" w:rsidRPr="00EA7D67">
        <w:rPr>
          <w:rFonts w:ascii="Century Gothic" w:hAnsi="Century Gothic"/>
          <w:color w:val="000000"/>
          <w:sz w:val="27"/>
          <w:szCs w:val="27"/>
        </w:rPr>
        <w:t xml:space="preserve">a </w:t>
      </w:r>
      <w:r w:rsidRPr="00C73951">
        <w:rPr>
          <w:rFonts w:ascii="Century Gothic" w:hAnsi="Century Gothic"/>
          <w:b/>
          <w:color w:val="000000"/>
          <w:sz w:val="27"/>
          <w:szCs w:val="27"/>
        </w:rPr>
        <w:t xml:space="preserve">grande </w:t>
      </w:r>
      <w:r w:rsidR="003E2D53" w:rsidRPr="00C73951">
        <w:rPr>
          <w:rFonts w:ascii="Century Gothic" w:hAnsi="Century Gothic"/>
          <w:b/>
          <w:color w:val="000000"/>
          <w:sz w:val="27"/>
          <w:szCs w:val="27"/>
        </w:rPr>
        <w:t xml:space="preserve">avanço </w:t>
      </w:r>
      <w:r w:rsidRPr="00C73951">
        <w:rPr>
          <w:rFonts w:ascii="Century Gothic" w:hAnsi="Century Gothic"/>
          <w:b/>
          <w:color w:val="000000"/>
          <w:sz w:val="27"/>
          <w:szCs w:val="27"/>
        </w:rPr>
        <w:t>para a Administração Pública federal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: a efetivação de uma série de medidas para a </w:t>
      </w:r>
      <w:r w:rsidRPr="00C73951">
        <w:rPr>
          <w:rFonts w:ascii="Century Gothic" w:hAnsi="Century Gothic"/>
          <w:b/>
          <w:color w:val="000000"/>
          <w:sz w:val="27"/>
          <w:szCs w:val="27"/>
        </w:rPr>
        <w:t>profissionalização do serviço público</w:t>
      </w:r>
      <w:r w:rsidRPr="00EA7D67">
        <w:rPr>
          <w:rFonts w:ascii="Century Gothic" w:hAnsi="Century Gothic"/>
          <w:color w:val="000000"/>
          <w:sz w:val="27"/>
          <w:szCs w:val="27"/>
        </w:rPr>
        <w:t>.</w:t>
      </w:r>
    </w:p>
    <w:p w14:paraId="3BD39466" w14:textId="3EF0CE9E" w:rsidR="00EA7D67" w:rsidRPr="00EA7D67" w:rsidRDefault="00EA7D67" w:rsidP="00B75248">
      <w:pPr>
        <w:pStyle w:val="NormalWeb"/>
        <w:spacing w:before="0" w:beforeAutospacing="0" w:after="0" w:afterAutospacing="0" w:line="264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EA7D67">
        <w:rPr>
          <w:rFonts w:ascii="Century Gothic" w:hAnsi="Century Gothic"/>
          <w:color w:val="000000"/>
          <w:sz w:val="27"/>
          <w:szCs w:val="27"/>
          <w:u w:color="000000"/>
          <w:lang w:val="pt-PT"/>
        </w:rPr>
        <w:t xml:space="preserve">A edição da norma foi uma </w:t>
      </w:r>
      <w:r w:rsidRPr="00EA7D67">
        <w:rPr>
          <w:rFonts w:ascii="Century Gothic" w:hAnsi="Century Gothic"/>
          <w:b/>
          <w:bCs/>
          <w:color w:val="000000"/>
          <w:sz w:val="27"/>
          <w:szCs w:val="27"/>
          <w:u w:color="000000"/>
          <w:lang w:val="pt-PT"/>
        </w:rPr>
        <w:t>resposta aos anseios da sociedade</w:t>
      </w:r>
      <w:r w:rsidRPr="00EA7D67">
        <w:rPr>
          <w:rFonts w:ascii="Century Gothic" w:hAnsi="Century Gothic"/>
          <w:color w:val="000000"/>
          <w:sz w:val="27"/>
          <w:szCs w:val="27"/>
          <w:u w:color="000000"/>
          <w:lang w:val="pt-PT"/>
        </w:rPr>
        <w:t xml:space="preserve"> e ao movimento de organismos internacionais contra corrupção, em um contexto marcado por escândalos e confusão entre interesses público e privado. Nesse cenário, era imprescindível que um elevado padrão de </w:t>
      </w:r>
      <w:r w:rsidRPr="00EA7D67">
        <w:rPr>
          <w:rFonts w:ascii="Century Gothic" w:hAnsi="Century Gothic"/>
          <w:b/>
          <w:bCs/>
          <w:color w:val="000000"/>
          <w:sz w:val="27"/>
          <w:szCs w:val="27"/>
          <w:u w:color="000000"/>
          <w:lang w:val="pt-PT"/>
        </w:rPr>
        <w:t>conduta ética</w:t>
      </w:r>
      <w:r w:rsidRPr="00EA7D67">
        <w:rPr>
          <w:rFonts w:ascii="Century Gothic" w:hAnsi="Century Gothic"/>
          <w:color w:val="000000"/>
          <w:sz w:val="27"/>
          <w:szCs w:val="27"/>
          <w:u w:color="000000"/>
          <w:lang w:val="pt-PT"/>
        </w:rPr>
        <w:t xml:space="preserve"> fosse estabelecido e praticado.</w:t>
      </w:r>
    </w:p>
    <w:p w14:paraId="7060F078" w14:textId="3C4CB411" w:rsidR="00712E31" w:rsidRPr="00EA7D67" w:rsidRDefault="00712E31" w:rsidP="00712E31">
      <w:pPr>
        <w:pStyle w:val="NormalWeb"/>
        <w:spacing w:before="0" w:beforeAutospacing="0" w:after="0" w:afterAutospacing="0" w:line="264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EA7D67">
        <w:rPr>
          <w:rFonts w:ascii="Century Gothic" w:hAnsi="Century Gothic"/>
          <w:color w:val="000000"/>
          <w:sz w:val="27"/>
          <w:szCs w:val="27"/>
        </w:rPr>
        <w:t xml:space="preserve">No Decreto, encontramos informações importantes sobre o </w:t>
      </w:r>
      <w:r w:rsidRPr="00EA7D67">
        <w:rPr>
          <w:rFonts w:ascii="Century Gothic" w:hAnsi="Century Gothic"/>
          <w:b/>
          <w:color w:val="000000"/>
          <w:sz w:val="27"/>
          <w:szCs w:val="27"/>
        </w:rPr>
        <w:t>comportamento esperado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 no exercício da função pública. Ao introduzir a ideia de </w:t>
      </w:r>
      <w:r w:rsidRPr="00EA7D67">
        <w:rPr>
          <w:rFonts w:ascii="Century Gothic" w:hAnsi="Century Gothic"/>
          <w:b/>
          <w:color w:val="000000"/>
          <w:sz w:val="27"/>
          <w:szCs w:val="27"/>
        </w:rPr>
        <w:t>profissionalismo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, a postura dos servidores é ressignificada, sendo-lhes exigido </w:t>
      </w:r>
      <w:r w:rsidRPr="00EA7D67">
        <w:rPr>
          <w:rFonts w:ascii="Century Gothic" w:hAnsi="Century Gothic"/>
          <w:b/>
          <w:color w:val="000000"/>
          <w:sz w:val="27"/>
          <w:szCs w:val="27"/>
        </w:rPr>
        <w:t>cuidado e zelo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 no desempenho do </w:t>
      </w:r>
      <w:r w:rsidRPr="00EA7D67">
        <w:rPr>
          <w:rFonts w:ascii="Century Gothic" w:hAnsi="Century Gothic"/>
          <w:color w:val="000000"/>
          <w:sz w:val="27"/>
          <w:szCs w:val="27"/>
        </w:rPr>
        <w:t>seu trabalho. É exatamente o descrito no inciso XIV, alínea “b”, do Código:</w:t>
      </w:r>
    </w:p>
    <w:p w14:paraId="09E5080E" w14:textId="77777777" w:rsidR="00EA7D67" w:rsidRDefault="00EA7D67" w:rsidP="00712E31">
      <w:pPr>
        <w:pStyle w:val="NormalWeb"/>
        <w:spacing w:before="0" w:beforeAutospacing="0" w:after="0" w:afterAutospacing="0" w:line="264" w:lineRule="auto"/>
        <w:ind w:left="708"/>
        <w:jc w:val="both"/>
        <w:rPr>
          <w:rFonts w:ascii="Century Gothic" w:hAnsi="Century Gothic"/>
          <w:i/>
          <w:color w:val="000000"/>
          <w:sz w:val="26"/>
          <w:szCs w:val="26"/>
        </w:rPr>
      </w:pPr>
    </w:p>
    <w:p w14:paraId="1C1E63C1" w14:textId="1385AA5A" w:rsidR="00712E31" w:rsidRPr="00712E31" w:rsidRDefault="00712E31" w:rsidP="00712E31">
      <w:pPr>
        <w:pStyle w:val="NormalWeb"/>
        <w:spacing w:before="0" w:beforeAutospacing="0" w:after="0" w:afterAutospacing="0" w:line="264" w:lineRule="auto"/>
        <w:ind w:left="708"/>
        <w:jc w:val="both"/>
        <w:rPr>
          <w:rFonts w:ascii="Century Gothic" w:hAnsi="Century Gothic"/>
          <w:i/>
          <w:color w:val="000000"/>
          <w:sz w:val="26"/>
          <w:szCs w:val="26"/>
        </w:rPr>
      </w:pPr>
      <w:r w:rsidRPr="00712E31">
        <w:rPr>
          <w:rFonts w:ascii="Century Gothic" w:hAnsi="Century Gothic"/>
          <w:i/>
          <w:color w:val="000000"/>
          <w:sz w:val="26"/>
          <w:szCs w:val="26"/>
        </w:rPr>
        <w:t>“XIV - São deveres fundamentais do servidor público: [...]</w:t>
      </w:r>
    </w:p>
    <w:p w14:paraId="683DCDFF" w14:textId="444E6355" w:rsidR="00712E31" w:rsidRDefault="00712E31" w:rsidP="00712E31">
      <w:pPr>
        <w:pStyle w:val="NormalWeb"/>
        <w:spacing w:before="0" w:beforeAutospacing="0" w:after="0" w:afterAutospacing="0" w:line="264" w:lineRule="auto"/>
        <w:ind w:left="708"/>
        <w:jc w:val="both"/>
        <w:rPr>
          <w:rFonts w:ascii="Century Gothic" w:hAnsi="Century Gothic"/>
          <w:i/>
          <w:color w:val="000000"/>
          <w:sz w:val="26"/>
          <w:szCs w:val="26"/>
        </w:rPr>
      </w:pPr>
      <w:r w:rsidRPr="00712E31">
        <w:rPr>
          <w:rFonts w:ascii="Century Gothic" w:hAnsi="Century Gothic"/>
          <w:i/>
          <w:color w:val="000000"/>
          <w:sz w:val="26"/>
          <w:szCs w:val="26"/>
        </w:rPr>
        <w:t>b) exercer suas atribuições com rapidez, perfeição e rendimento, pondo fim ou procurando prioritariamente resolver situações procrastinatórias, [...] com o fim de evitar dano moral ao usuário.”</w:t>
      </w:r>
    </w:p>
    <w:p w14:paraId="716A3BD1" w14:textId="77777777" w:rsidR="00EA7D67" w:rsidRDefault="00EA7D67" w:rsidP="00712E31">
      <w:pPr>
        <w:pStyle w:val="NormalWeb"/>
        <w:spacing w:before="0" w:beforeAutospacing="0" w:after="0" w:afterAutospacing="0" w:line="264" w:lineRule="auto"/>
        <w:ind w:firstLine="708"/>
        <w:jc w:val="both"/>
        <w:rPr>
          <w:rFonts w:ascii="Century Gothic" w:hAnsi="Century Gothic"/>
          <w:color w:val="000000"/>
          <w:sz w:val="26"/>
          <w:szCs w:val="26"/>
        </w:rPr>
      </w:pPr>
    </w:p>
    <w:p w14:paraId="096CB266" w14:textId="70CF6E31" w:rsidR="00712E31" w:rsidRPr="00EA7D67" w:rsidRDefault="00712E31" w:rsidP="00712E31">
      <w:pPr>
        <w:pStyle w:val="NormalWeb"/>
        <w:spacing w:before="0" w:beforeAutospacing="0" w:after="0" w:afterAutospacing="0" w:line="264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EA7D67">
        <w:rPr>
          <w:rFonts w:ascii="Century Gothic" w:hAnsi="Century Gothic"/>
          <w:color w:val="000000"/>
          <w:sz w:val="27"/>
          <w:szCs w:val="27"/>
        </w:rPr>
        <w:t xml:space="preserve">Pensando no dia a dia, agir com profissionalismo pode ser um verdadeiro </w:t>
      </w:r>
      <w:r w:rsidRPr="00EA7D67">
        <w:rPr>
          <w:rFonts w:ascii="Century Gothic" w:hAnsi="Century Gothic"/>
          <w:b/>
          <w:color w:val="000000"/>
          <w:sz w:val="27"/>
          <w:szCs w:val="27"/>
        </w:rPr>
        <w:t>desafio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. </w:t>
      </w:r>
      <w:r w:rsidR="00C73951">
        <w:rPr>
          <w:rFonts w:ascii="Century Gothic" w:hAnsi="Century Gothic"/>
          <w:color w:val="000000"/>
          <w:sz w:val="27"/>
          <w:szCs w:val="27"/>
        </w:rPr>
        <w:t>Parece haver</w:t>
      </w:r>
      <w:bookmarkStart w:id="0" w:name="_GoBack"/>
      <w:bookmarkEnd w:id="0"/>
      <w:r w:rsidRPr="00EA7D67">
        <w:rPr>
          <w:rFonts w:ascii="Century Gothic" w:hAnsi="Century Gothic"/>
          <w:color w:val="000000"/>
          <w:sz w:val="27"/>
          <w:szCs w:val="27"/>
        </w:rPr>
        <w:t xml:space="preserve"> mais serviço que servidores, mais demandas que tempo ou recursos. </w:t>
      </w:r>
    </w:p>
    <w:p w14:paraId="5A149F19" w14:textId="5332D575" w:rsidR="00712E31" w:rsidRPr="00EA7D67" w:rsidRDefault="00CF1B13" w:rsidP="00712E31">
      <w:pPr>
        <w:pStyle w:val="NormalWeb"/>
        <w:spacing w:before="0" w:beforeAutospacing="0" w:after="0" w:afterAutospacing="0" w:line="264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EA7D67">
        <w:rPr>
          <w:rFonts w:ascii="Century Gothic" w:hAnsi="Century Gothic"/>
          <w:color w:val="000000"/>
          <w:sz w:val="27"/>
          <w:szCs w:val="27"/>
        </w:rPr>
        <w:t xml:space="preserve">Para incentivar a Administração a buscar soluções mais eficientes e eficazes para os problemas que se propõe a enfrentar, o Código de Ética oferece </w:t>
      </w:r>
      <w:r w:rsidRPr="00EA7D67">
        <w:rPr>
          <w:rFonts w:ascii="Century Gothic" w:hAnsi="Century Gothic"/>
          <w:b/>
          <w:color w:val="000000"/>
          <w:sz w:val="27"/>
          <w:szCs w:val="27"/>
        </w:rPr>
        <w:t>a motivação e os princípios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 para nortear a gestão pública e a jornada dos servidores.</w:t>
      </w:r>
      <w:r w:rsidR="00712E31" w:rsidRPr="00EA7D67">
        <w:rPr>
          <w:rFonts w:ascii="Century Gothic" w:hAnsi="Century Gothic"/>
          <w:color w:val="000000"/>
          <w:sz w:val="27"/>
          <w:szCs w:val="27"/>
        </w:rPr>
        <w:t xml:space="preserve"> </w:t>
      </w:r>
    </w:p>
    <w:p w14:paraId="3601529C" w14:textId="25236634" w:rsidR="00B420AC" w:rsidRPr="00EA7D67" w:rsidRDefault="00712E31" w:rsidP="00712E31">
      <w:pPr>
        <w:pStyle w:val="NormalWeb"/>
        <w:spacing w:before="0" w:beforeAutospacing="0" w:after="0" w:afterAutospacing="0" w:line="264" w:lineRule="auto"/>
        <w:ind w:firstLine="708"/>
        <w:jc w:val="both"/>
        <w:rPr>
          <w:sz w:val="27"/>
          <w:szCs w:val="27"/>
        </w:rPr>
      </w:pPr>
      <w:r w:rsidRPr="00EA7D67">
        <w:rPr>
          <w:rFonts w:ascii="Century Gothic" w:hAnsi="Century Gothic"/>
          <w:color w:val="000000"/>
          <w:sz w:val="27"/>
          <w:szCs w:val="27"/>
        </w:rPr>
        <w:t xml:space="preserve">Também aqui </w:t>
      </w:r>
      <w:r w:rsidRPr="00EA7D67">
        <w:rPr>
          <w:rFonts w:ascii="Century Gothic" w:hAnsi="Century Gothic"/>
          <w:color w:val="000000"/>
          <w:sz w:val="27"/>
          <w:szCs w:val="27"/>
          <w:highlight w:val="yellow"/>
        </w:rPr>
        <w:t>no/na SIGLA DO ÓRGÃO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 temos uma Comissão de Ética que está à disposição dos servidores e da sociedade para ajudar nessa caminhada. </w:t>
      </w:r>
      <w:r w:rsidRPr="00EA7D67">
        <w:rPr>
          <w:rFonts w:ascii="Century Gothic" w:hAnsi="Century Gothic"/>
          <w:b/>
          <w:color w:val="000000"/>
          <w:sz w:val="27"/>
          <w:szCs w:val="27"/>
        </w:rPr>
        <w:t xml:space="preserve">Que tal conhecer-nos melhor? </w:t>
      </w:r>
      <w:r w:rsidRPr="00EA7D67">
        <w:rPr>
          <w:rFonts w:ascii="Century Gothic" w:hAnsi="Century Gothic"/>
          <w:color w:val="000000"/>
          <w:sz w:val="27"/>
          <w:szCs w:val="27"/>
        </w:rPr>
        <w:t xml:space="preserve">Acesse nossa página! </w:t>
      </w:r>
      <w:r w:rsidRPr="00EA7D67">
        <w:rPr>
          <w:rFonts w:ascii="Century Gothic" w:hAnsi="Century Gothic"/>
          <w:color w:val="000000"/>
          <w:sz w:val="27"/>
          <w:szCs w:val="27"/>
          <w:highlight w:val="yellow"/>
        </w:rPr>
        <w:t>[</w:t>
      </w:r>
      <w:proofErr w:type="gramStart"/>
      <w:r w:rsidRPr="00EA7D67">
        <w:rPr>
          <w:rFonts w:ascii="Century Gothic" w:hAnsi="Century Gothic"/>
          <w:color w:val="000000"/>
          <w:sz w:val="27"/>
          <w:szCs w:val="27"/>
          <w:highlight w:val="yellow"/>
        </w:rPr>
        <w:t>inserir</w:t>
      </w:r>
      <w:proofErr w:type="gramEnd"/>
      <w:r w:rsidRPr="00EA7D67">
        <w:rPr>
          <w:rFonts w:ascii="Century Gothic" w:hAnsi="Century Gothic"/>
          <w:color w:val="000000"/>
          <w:sz w:val="27"/>
          <w:szCs w:val="27"/>
          <w:highlight w:val="yellow"/>
        </w:rPr>
        <w:t xml:space="preserve"> link da página]</w:t>
      </w:r>
    </w:p>
    <w:sectPr w:rsidR="00B420AC" w:rsidRPr="00EA7D67" w:rsidSect="009F5290">
      <w:type w:val="continuous"/>
      <w:pgSz w:w="11906" w:h="16838"/>
      <w:pgMar w:top="518" w:right="656" w:bottom="567" w:left="720" w:header="450" w:footer="570" w:gutter="0"/>
      <w:cols w:num="2" w:space="5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DBCA" w14:textId="77777777" w:rsidR="00CB1A87" w:rsidRDefault="00CB1A87" w:rsidP="00AB6383">
      <w:pPr>
        <w:spacing w:line="240" w:lineRule="auto"/>
      </w:pPr>
      <w:r>
        <w:separator/>
      </w:r>
    </w:p>
  </w:endnote>
  <w:endnote w:type="continuationSeparator" w:id="0">
    <w:p w14:paraId="57DF8A1A" w14:textId="77777777" w:rsidR="00CB1A87" w:rsidRDefault="00CB1A87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5F96" w14:textId="77777777"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F25989" wp14:editId="4B61DEEB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5D1628" id="Conector reto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1332DCF4" w14:textId="77777777" w:rsidR="00AB6383" w:rsidRPr="00AB6383" w:rsidRDefault="00AB6383" w:rsidP="00AB6383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21534001" w14:textId="77777777" w:rsidR="00AB6383" w:rsidRDefault="00AB6383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F0F2" w14:textId="77777777" w:rsidR="00C5041E" w:rsidRDefault="00C5041E" w:rsidP="00C5041E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AA3A0" wp14:editId="2E6414C8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9C569E" id="Conector reto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2A7CC00B" w14:textId="77777777" w:rsidR="00D31A6E" w:rsidRPr="00AB6383" w:rsidRDefault="00D31A6E" w:rsidP="00D31A6E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0EE02983" w14:textId="77777777" w:rsidR="00D31A6E" w:rsidRDefault="00D31A6E" w:rsidP="00D31A6E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D7ED" w14:textId="77777777" w:rsidR="00CB1A87" w:rsidRDefault="00CB1A87" w:rsidP="00AB6383">
      <w:pPr>
        <w:spacing w:line="240" w:lineRule="auto"/>
      </w:pPr>
      <w:r>
        <w:separator/>
      </w:r>
    </w:p>
  </w:footnote>
  <w:footnote w:type="continuationSeparator" w:id="0">
    <w:p w14:paraId="46A208C0" w14:textId="77777777" w:rsidR="00CB1A87" w:rsidRDefault="00CB1A87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8963" w14:textId="77777777" w:rsidR="008D6F63" w:rsidRDefault="00820374" w:rsidP="008D6F6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A6978F3" wp14:editId="5B51CB55">
          <wp:extent cx="6686550" cy="1253490"/>
          <wp:effectExtent l="0" t="0" r="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2B40" w14:textId="77777777" w:rsidR="00AB1C84" w:rsidRDefault="00AB1C84" w:rsidP="009858AE">
    <w:pPr>
      <w:pStyle w:val="Cabealho"/>
      <w:jc w:val="right"/>
      <w:rPr>
        <w:noProof/>
        <w:lang w:val="en-US"/>
      </w:rPr>
    </w:pPr>
    <w:r>
      <w:rPr>
        <w:noProof/>
        <w:lang w:eastAsia="pt-BR"/>
      </w:rPr>
      <w:drawing>
        <wp:inline distT="0" distB="0" distL="0" distR="0" wp14:anchorId="04B1CAD8" wp14:editId="33BF8268">
          <wp:extent cx="6960870" cy="10953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uto da Éti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19" b="5839"/>
                  <a:stretch/>
                </pic:blipFill>
                <pic:spPr bwMode="auto">
                  <a:xfrm>
                    <a:off x="0" y="0"/>
                    <a:ext cx="696087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51072C" w14:textId="4EAA4BD7" w:rsidR="00AB1C84" w:rsidRPr="00AB1C84" w:rsidRDefault="00CF1B13">
    <w:pPr>
      <w:pStyle w:val="Cabealho"/>
      <w:jc w:val="right"/>
      <w:rPr>
        <w:b/>
      </w:rPr>
    </w:pPr>
    <w:r>
      <w:rPr>
        <w:b/>
      </w:rPr>
      <w:t>Junho</w:t>
    </w:r>
    <w:r w:rsidR="00820374" w:rsidRPr="00820374">
      <w:rPr>
        <w:b/>
      </w:rPr>
      <w:t xml:space="preserve"> /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3"/>
    <w:rsid w:val="00002356"/>
    <w:rsid w:val="00012EB6"/>
    <w:rsid w:val="00020C4B"/>
    <w:rsid w:val="000520CF"/>
    <w:rsid w:val="00052DAD"/>
    <w:rsid w:val="000544C5"/>
    <w:rsid w:val="00067856"/>
    <w:rsid w:val="00073844"/>
    <w:rsid w:val="000A2DBA"/>
    <w:rsid w:val="000C2695"/>
    <w:rsid w:val="000D5CE5"/>
    <w:rsid w:val="000E4A45"/>
    <w:rsid w:val="001317B3"/>
    <w:rsid w:val="00143F61"/>
    <w:rsid w:val="001443E4"/>
    <w:rsid w:val="0015709A"/>
    <w:rsid w:val="001801CD"/>
    <w:rsid w:val="00197EB4"/>
    <w:rsid w:val="001A1612"/>
    <w:rsid w:val="001B751B"/>
    <w:rsid w:val="001D4E78"/>
    <w:rsid w:val="001F509F"/>
    <w:rsid w:val="00226BEB"/>
    <w:rsid w:val="00234DF0"/>
    <w:rsid w:val="002663BC"/>
    <w:rsid w:val="002A005C"/>
    <w:rsid w:val="002A42A2"/>
    <w:rsid w:val="002B7E8A"/>
    <w:rsid w:val="002F7E17"/>
    <w:rsid w:val="00312828"/>
    <w:rsid w:val="00340E80"/>
    <w:rsid w:val="00396E23"/>
    <w:rsid w:val="003B0A73"/>
    <w:rsid w:val="003C5E1E"/>
    <w:rsid w:val="003E2D53"/>
    <w:rsid w:val="0042248D"/>
    <w:rsid w:val="00423EBF"/>
    <w:rsid w:val="004439EF"/>
    <w:rsid w:val="00446CA2"/>
    <w:rsid w:val="004513E0"/>
    <w:rsid w:val="00453EC5"/>
    <w:rsid w:val="00475101"/>
    <w:rsid w:val="00477C84"/>
    <w:rsid w:val="004901D0"/>
    <w:rsid w:val="004F2232"/>
    <w:rsid w:val="0056167A"/>
    <w:rsid w:val="0056271C"/>
    <w:rsid w:val="00592CB1"/>
    <w:rsid w:val="005F1AD0"/>
    <w:rsid w:val="00621617"/>
    <w:rsid w:val="00676025"/>
    <w:rsid w:val="00681817"/>
    <w:rsid w:val="006A70EB"/>
    <w:rsid w:val="006B08ED"/>
    <w:rsid w:val="006B5E96"/>
    <w:rsid w:val="006C128E"/>
    <w:rsid w:val="006D09E5"/>
    <w:rsid w:val="006E674F"/>
    <w:rsid w:val="00704102"/>
    <w:rsid w:val="00712E31"/>
    <w:rsid w:val="007170B4"/>
    <w:rsid w:val="007344F1"/>
    <w:rsid w:val="00740A0D"/>
    <w:rsid w:val="007500D1"/>
    <w:rsid w:val="00762304"/>
    <w:rsid w:val="007C1FD4"/>
    <w:rsid w:val="007D63C0"/>
    <w:rsid w:val="007E2FFC"/>
    <w:rsid w:val="007F1C9D"/>
    <w:rsid w:val="007F7C8A"/>
    <w:rsid w:val="00807B9E"/>
    <w:rsid w:val="00820374"/>
    <w:rsid w:val="00830B62"/>
    <w:rsid w:val="00841824"/>
    <w:rsid w:val="008D6F63"/>
    <w:rsid w:val="008F48D3"/>
    <w:rsid w:val="008F48E8"/>
    <w:rsid w:val="0090059A"/>
    <w:rsid w:val="0090137A"/>
    <w:rsid w:val="0091108B"/>
    <w:rsid w:val="00927629"/>
    <w:rsid w:val="00943D82"/>
    <w:rsid w:val="00944B6F"/>
    <w:rsid w:val="00962626"/>
    <w:rsid w:val="009858AE"/>
    <w:rsid w:val="00993925"/>
    <w:rsid w:val="009D55B8"/>
    <w:rsid w:val="009D7DB9"/>
    <w:rsid w:val="009F5290"/>
    <w:rsid w:val="00A272B6"/>
    <w:rsid w:val="00A43100"/>
    <w:rsid w:val="00A6006B"/>
    <w:rsid w:val="00A70762"/>
    <w:rsid w:val="00AB085D"/>
    <w:rsid w:val="00AB1C84"/>
    <w:rsid w:val="00AB6383"/>
    <w:rsid w:val="00AC3831"/>
    <w:rsid w:val="00AC7175"/>
    <w:rsid w:val="00B1590E"/>
    <w:rsid w:val="00B22413"/>
    <w:rsid w:val="00B420AC"/>
    <w:rsid w:val="00B619E1"/>
    <w:rsid w:val="00B71FC8"/>
    <w:rsid w:val="00B75248"/>
    <w:rsid w:val="00B81580"/>
    <w:rsid w:val="00BA1175"/>
    <w:rsid w:val="00BC1B21"/>
    <w:rsid w:val="00BE1284"/>
    <w:rsid w:val="00BF47B9"/>
    <w:rsid w:val="00BF5560"/>
    <w:rsid w:val="00C066E3"/>
    <w:rsid w:val="00C40B01"/>
    <w:rsid w:val="00C5041E"/>
    <w:rsid w:val="00C524BC"/>
    <w:rsid w:val="00C723E3"/>
    <w:rsid w:val="00C73951"/>
    <w:rsid w:val="00C9213D"/>
    <w:rsid w:val="00CA1AF8"/>
    <w:rsid w:val="00CB1A87"/>
    <w:rsid w:val="00CC192B"/>
    <w:rsid w:val="00CC4C38"/>
    <w:rsid w:val="00CE22A9"/>
    <w:rsid w:val="00CE29EA"/>
    <w:rsid w:val="00CF1B13"/>
    <w:rsid w:val="00CF5834"/>
    <w:rsid w:val="00D25795"/>
    <w:rsid w:val="00D31A6E"/>
    <w:rsid w:val="00D43B7A"/>
    <w:rsid w:val="00D46B41"/>
    <w:rsid w:val="00DB1148"/>
    <w:rsid w:val="00DE46B2"/>
    <w:rsid w:val="00E3450A"/>
    <w:rsid w:val="00E372B8"/>
    <w:rsid w:val="00E73481"/>
    <w:rsid w:val="00E840E4"/>
    <w:rsid w:val="00EA7D67"/>
    <w:rsid w:val="00EB0530"/>
    <w:rsid w:val="00ED65C9"/>
    <w:rsid w:val="00EF38E9"/>
    <w:rsid w:val="00F46F65"/>
    <w:rsid w:val="00F81975"/>
    <w:rsid w:val="00F90D2D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AB37D"/>
  <w15:docId w15:val="{4C1F042B-10FD-4FA9-AB1E-262A2E4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  <w:style w:type="paragraph" w:styleId="Reviso">
    <w:name w:val="Revision"/>
    <w:hidden/>
    <w:uiPriority w:val="99"/>
    <w:semiHidden/>
    <w:rsid w:val="00762304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B4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ADAA3C1AFB24084D279DB48A589E4" ma:contentTypeVersion="10" ma:contentTypeDescription="Crie um novo documento." ma:contentTypeScope="" ma:versionID="d900bd869e00198eefb0133019baa35c">
  <xsd:schema xmlns:xsd="http://www.w3.org/2001/XMLSchema" xmlns:xs="http://www.w3.org/2001/XMLSchema" xmlns:p="http://schemas.microsoft.com/office/2006/metadata/properties" xmlns:ns3="63eb8dee-75aa-48d0-b99a-2d2ee96191da" targetNamespace="http://schemas.microsoft.com/office/2006/metadata/properties" ma:root="true" ma:fieldsID="5592dfdc9286231dcdc726c68e133035" ns3:_="">
    <xsd:import namespace="63eb8dee-75aa-48d0-b99a-2d2ee9619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8dee-75aa-48d0-b99a-2d2ee961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B855-A62F-465A-A0B9-1F87377E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8dee-75aa-48d0-b99a-2d2ee9619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F93A1-F504-4BE6-9FD4-3E113607E75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63eb8dee-75aa-48d0-b99a-2d2ee96191d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8D57D7-D39D-48FF-98A8-E2977C5CB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D0F38-0B48-4E39-81AC-D798C9D4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Natalia Roberta de Sousa Morato</cp:lastModifiedBy>
  <cp:revision>2</cp:revision>
  <cp:lastPrinted>2021-11-30T18:09:00Z</cp:lastPrinted>
  <dcterms:created xsi:type="dcterms:W3CDTF">2022-06-14T14:06:00Z</dcterms:created>
  <dcterms:modified xsi:type="dcterms:W3CDTF">2022-06-14T14:06:00Z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0x0101005DCADAA3C1AFB24084D279DB48A589E4</vt:lpwstr>
  </property>
</Properties>
</file>