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before="0" w:after="0"/>
        <w:jc w:val="center"/>
        <w:rPr>
          <w:rFonts w:ascii="Century Gothic" w:cs="Century Gothic" w:hAnsi="Century Gothic" w:eastAsia="Century Gothic"/>
          <w:b w:val="1"/>
          <w:bCs w:val="1"/>
          <w:outline w:val="0"/>
          <w:color w:val="44546a"/>
          <w:sz w:val="26"/>
          <w:szCs w:val="26"/>
          <w:u w:color="44546a"/>
          <w14:textFill>
            <w14:solidFill>
              <w14:srgbClr w14:val="44546A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44546a"/>
          <w:sz w:val="36"/>
          <w:szCs w:val="36"/>
          <w:u w:color="44546a"/>
          <w:rtl w:val="0"/>
          <w:lang w:val="pt-PT"/>
          <w14:textFill>
            <w14:solidFill>
              <w14:srgbClr w14:val="44546A"/>
            </w14:solidFill>
          </w14:textFill>
        </w:rPr>
        <w:t>Servi</w:t>
      </w:r>
      <w:r>
        <w:rPr>
          <w:rFonts w:ascii="Century Gothic" w:hAnsi="Century Gothic" w:hint="default"/>
          <w:b w:val="1"/>
          <w:bCs w:val="1"/>
          <w:outline w:val="0"/>
          <w:color w:val="44546a"/>
          <w:sz w:val="36"/>
          <w:szCs w:val="36"/>
          <w:u w:color="44546a"/>
          <w:rtl w:val="0"/>
          <w:lang w:val="pt-PT"/>
          <w14:textFill>
            <w14:solidFill>
              <w14:srgbClr w14:val="44546A"/>
            </w14:solidFill>
          </w14:textFill>
        </w:rPr>
        <w:t>ç</w:t>
      </w:r>
      <w:r>
        <w:rPr>
          <w:rFonts w:ascii="Century Gothic" w:hAnsi="Century Gothic"/>
          <w:b w:val="1"/>
          <w:bCs w:val="1"/>
          <w:outline w:val="0"/>
          <w:color w:val="44546a"/>
          <w:sz w:val="36"/>
          <w:szCs w:val="36"/>
          <w:u w:color="44546a"/>
          <w:rtl w:val="0"/>
          <w:lang w:val="pt-PT"/>
          <w14:textFill>
            <w14:solidFill>
              <w14:srgbClr w14:val="44546A"/>
            </w14:solidFill>
          </w14:textFill>
        </w:rPr>
        <w:t>o P</w:t>
      </w:r>
      <w:r>
        <w:rPr>
          <w:rFonts w:ascii="Century Gothic" w:hAnsi="Century Gothic" w:hint="default"/>
          <w:b w:val="1"/>
          <w:bCs w:val="1"/>
          <w:outline w:val="0"/>
          <w:color w:val="44546a"/>
          <w:sz w:val="36"/>
          <w:szCs w:val="36"/>
          <w:u w:color="44546a"/>
          <w:rtl w:val="0"/>
          <w:lang w:val="pt-PT"/>
          <w14:textFill>
            <w14:solidFill>
              <w14:srgbClr w14:val="44546A"/>
            </w14:solidFill>
          </w14:textFill>
        </w:rPr>
        <w:t>ú</w:t>
      </w:r>
      <w:r>
        <w:rPr>
          <w:rFonts w:ascii="Century Gothic" w:hAnsi="Century Gothic"/>
          <w:b w:val="1"/>
          <w:bCs w:val="1"/>
          <w:outline w:val="0"/>
          <w:color w:val="44546a"/>
          <w:sz w:val="36"/>
          <w:szCs w:val="36"/>
          <w:u w:color="44546a"/>
          <w:rtl w:val="0"/>
          <w:lang w:val="pt-PT"/>
          <w14:textFill>
            <w14:solidFill>
              <w14:srgbClr w14:val="44546A"/>
            </w14:solidFill>
          </w14:textFill>
        </w:rPr>
        <w:t>blico Humanizado</w:t>
      </w:r>
      <w:r>
        <w:rPr>
          <w:rFonts w:ascii="Century Gothic" w:cs="Century Gothic" w:hAnsi="Century Gothic" w:eastAsia="Century Gothic"/>
          <w:b w:val="1"/>
          <w:bCs w:val="1"/>
          <w:outline w:val="0"/>
          <w:color w:val="44546a"/>
          <w:sz w:val="36"/>
          <w:szCs w:val="36"/>
          <w:u w:color="44546a"/>
          <w14:textFill>
            <w14:solidFill>
              <w14:srgbClr w14:val="44546A"/>
            </w14:solidFill>
          </w14:textFill>
        </w:rPr>
        <w:br w:type="textWrapping"/>
      </w:r>
      <w:r>
        <w:rPr>
          <w:rFonts w:ascii="Century Gothic" w:cs="Century Gothic" w:hAnsi="Century Gothic" w:eastAsia="Century Gothic"/>
          <w:b w:val="1"/>
          <w:bCs w:val="1"/>
          <w:outline w:val="0"/>
          <w:color w:val="44546a"/>
          <w:sz w:val="26"/>
          <w:szCs w:val="26"/>
          <w:u w:color="44546a"/>
          <w14:textFill>
            <w14:solidFill>
              <w14:srgbClr w14:val="44546A"/>
            </w14:solidFill>
          </w14:textFill>
        </w:rPr>
        <w:tab/>
      </w:r>
    </w:p>
    <w:p>
      <w:pPr>
        <w:pStyle w:val="Normal (Web)"/>
        <w:spacing w:before="0" w:after="0"/>
        <w:rPr>
          <w:rFonts w:ascii="Century Gothic" w:cs="Century Gothic" w:hAnsi="Century Gothic" w:eastAsia="Century Gothic"/>
          <w:b w:val="1"/>
          <w:bCs w:val="1"/>
          <w:outline w:val="0"/>
          <w:color w:val="44546a"/>
          <w:sz w:val="26"/>
          <w:szCs w:val="26"/>
          <w:u w:color="44546a"/>
          <w14:textFill>
            <w14:solidFill>
              <w14:srgbClr w14:val="44546A"/>
            </w14:solidFill>
          </w14:textFill>
        </w:rPr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518" w:right="656" w:bottom="567" w:left="720" w:header="450" w:footer="570"/>
          <w:titlePg w:val="1"/>
          <w:bidi w:val="0"/>
        </w:sectPr>
      </w:pPr>
      <w:r>
        <w:rPr>
          <w:rFonts w:ascii="Century Gothic" w:cs="Century Gothic" w:hAnsi="Century Gothic" w:eastAsia="Century Gothic"/>
          <w:b w:val="1"/>
          <w:bCs w:val="1"/>
          <w:outline w:val="0"/>
          <w:color w:val="44546a"/>
          <w:sz w:val="26"/>
          <w:szCs w:val="26"/>
          <w:u w:color="44546a"/>
          <w14:textFill>
            <w14:solidFill>
              <w14:srgbClr w14:val="44546A"/>
            </w14:solidFill>
          </w14:textFill>
        </w:rPr>
      </w:r>
    </w:p>
    <w:p>
      <w:pPr>
        <w:pStyle w:val="Normal (Web)"/>
        <w:spacing w:before="0" w:after="0" w:line="276" w:lineRule="auto"/>
        <w:ind w:firstLine="709"/>
        <w:jc w:val="both"/>
        <w:rPr>
          <w:rFonts w:ascii="Century Gothic" w:cs="Century Gothic" w:hAnsi="Century Gothic" w:eastAsia="Century Gothic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Voc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ê 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sabe o que 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atendimento humanizado no servi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blico? Essa express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pode ser definida como o 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processo de tornar o tratamento no servi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 mais humano e respeitoso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pautado pela 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tica profissional. </w:t>
      </w:r>
    </w:p>
    <w:p>
      <w:pPr>
        <w:pStyle w:val="Normal (Web)"/>
        <w:spacing w:before="0" w:after="0" w:line="276" w:lineRule="auto"/>
        <w:ind w:firstLine="709"/>
        <w:jc w:val="both"/>
        <w:rPr>
          <w:rFonts w:ascii="Century Gothic" w:cs="Century Gothic" w:hAnsi="Century Gothic" w:eastAsia="Century Gothic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Pensar sobre humaniza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servi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blico 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pensar sobre como gostar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amos de ser tratados. 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refletir: 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Eu gostaria de ser atendido dessa maneira?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ou 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Eu gostaria de prestar um servi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nestas condi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es?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belo exerc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de empatia!</w:t>
      </w:r>
    </w:p>
    <w:p>
      <w:pPr>
        <w:pStyle w:val="Normal (Web)"/>
        <w:spacing w:before="0" w:after="0" w:line="276" w:lineRule="auto"/>
        <w:ind w:firstLine="709"/>
        <w:jc w:val="both"/>
        <w:rPr>
          <w:rFonts w:ascii="Century Gothic" w:cs="Century Gothic" w:hAnsi="Century Gothic" w:eastAsia="Century Gothic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Por falar em exerc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cio, o C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digo de 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tica do Poder Executivo federal menciona que </w:t>
      </w:r>
      <w:r>
        <w:rPr>
          <w:rFonts w:ascii="Century Gothic" w:hAnsi="Century Gothic"/>
          <w:i w:val="1"/>
          <w:i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"A cortesia, a boa vontade, o cuidado e o tempo dedicados ao servi</w:t>
      </w:r>
      <w:r>
        <w:rPr>
          <w:rFonts w:ascii="Century Gothic" w:hAnsi="Century Gothic" w:hint="default"/>
          <w:i w:val="1"/>
          <w:i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Century Gothic" w:hAnsi="Century Gothic"/>
          <w:i w:val="1"/>
          <w:i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</w:t>
      </w:r>
      <w:r>
        <w:rPr>
          <w:rFonts w:ascii="Century Gothic" w:hAnsi="Century Gothic" w:hint="default"/>
          <w:i w:val="1"/>
          <w:i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Century Gothic" w:hAnsi="Century Gothic"/>
          <w:i w:val="1"/>
          <w:i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 caracterizam o esfor</w:t>
      </w:r>
      <w:r>
        <w:rPr>
          <w:rFonts w:ascii="Century Gothic" w:hAnsi="Century Gothic" w:hint="default"/>
          <w:i w:val="1"/>
          <w:i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Century Gothic" w:hAnsi="Century Gothic"/>
          <w:i w:val="1"/>
          <w:i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pela disciplina.</w:t>
      </w:r>
      <w:r>
        <w:rPr>
          <w:rFonts w:ascii="Century Gothic" w:hAnsi="Century Gothic" w:hint="default"/>
          <w:i w:val="1"/>
          <w:i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(Decreto 1.171/1994, IX). Isso quer dizer que 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postura do agente p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blico deve ser intencional 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para que, por exemplo, o atendimento aos cidad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os e o tratamento entre colegas, subordinados e superiores sejam feitos sempre de forma cordial. </w:t>
      </w:r>
    </w:p>
    <w:p>
      <w:pPr>
        <w:pStyle w:val="Normal (Web)"/>
        <w:spacing w:before="0" w:after="0" w:line="276" w:lineRule="auto"/>
        <w:ind w:firstLine="709"/>
        <w:jc w:val="both"/>
        <w:rPr>
          <w:rFonts w:ascii="Century Gothic" w:cs="Century Gothic" w:hAnsi="Century Gothic" w:eastAsia="Century Gothic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Sobre esse assunto, imagine a seguinte situa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o: o cidad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trata o agente p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 de forma humanizada. Da mesma forma, o agente p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 trata o cidad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o. Por fim, as inst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governamentais proporcionam aos agentes p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blicos e cidad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condi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trabalhistas e sociais que lhes sejam favor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veis. Um cen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 como esse parece um sonho, n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Mas pode e deve ser uma realidade.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Veja, mais uma vez, o que diz o C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digo de 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 sobre o assunto:</w:t>
      </w:r>
    </w:p>
    <w:p>
      <w:pPr>
        <w:pStyle w:val="Normal (Web)"/>
        <w:spacing w:before="0" w:after="0" w:line="276" w:lineRule="auto"/>
        <w:ind w:firstLine="709"/>
        <w:jc w:val="both"/>
        <w:rPr>
          <w:rFonts w:ascii="Century Gothic" w:cs="Century Gothic" w:hAnsi="Century Gothic" w:eastAsia="Century Gothic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ind w:left="708" w:firstLine="709"/>
        <w:jc w:val="both"/>
        <w:rPr>
          <w:rFonts w:ascii="Century Gothic" w:cs="Century Gothic" w:hAnsi="Century Gothic" w:eastAsia="Century Gothic"/>
          <w:i w:val="1"/>
          <w:i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i w:val="1"/>
          <w:i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"XIII - O servidor que trabalha em harmonia com a estrutura organizacional, respeitando seus colegas e cada concidad</w:t>
      </w:r>
      <w:r>
        <w:rPr>
          <w:rFonts w:ascii="Century Gothic" w:hAnsi="Century Gothic" w:hint="default"/>
          <w:i w:val="1"/>
          <w:i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Century Gothic" w:hAnsi="Century Gothic"/>
          <w:i w:val="1"/>
          <w:i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colabora e de todos pode receber colabora</w:t>
      </w:r>
      <w:r>
        <w:rPr>
          <w:rFonts w:ascii="Century Gothic" w:hAnsi="Century Gothic" w:hint="default"/>
          <w:i w:val="1"/>
          <w:i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Century Gothic" w:hAnsi="Century Gothic"/>
          <w:i w:val="1"/>
          <w:i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pois sua atividade p</w:t>
      </w:r>
      <w:r>
        <w:rPr>
          <w:rFonts w:ascii="Century Gothic" w:hAnsi="Century Gothic" w:hint="default"/>
          <w:i w:val="1"/>
          <w:i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Century Gothic" w:hAnsi="Century Gothic"/>
          <w:i w:val="1"/>
          <w:i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blica </w:t>
      </w:r>
      <w:r>
        <w:rPr>
          <w:rFonts w:ascii="Century Gothic" w:hAnsi="Century Gothic" w:hint="default"/>
          <w:i w:val="1"/>
          <w:i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entury Gothic" w:hAnsi="Century Gothic"/>
          <w:i w:val="1"/>
          <w:i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grande oportunidade para o crescimento e o engrandecimento da Na</w:t>
      </w:r>
      <w:r>
        <w:rPr>
          <w:rFonts w:ascii="Century Gothic" w:hAnsi="Century Gothic" w:hint="default"/>
          <w:i w:val="1"/>
          <w:i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Century Gothic" w:hAnsi="Century Gothic"/>
          <w:i w:val="1"/>
          <w:i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o.</w:t>
      </w:r>
      <w:r>
        <w:rPr>
          <w:rFonts w:ascii="Century Gothic" w:hAnsi="Century Gothic" w:hint="default"/>
          <w:i w:val="1"/>
          <w:i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</w:p>
    <w:p>
      <w:pPr>
        <w:pStyle w:val="Normal (Web)"/>
        <w:spacing w:before="0" w:after="0" w:line="276" w:lineRule="auto"/>
        <w:ind w:firstLine="709"/>
        <w:jc w:val="both"/>
        <w:rPr>
          <w:rFonts w:ascii="Century Gothic" w:cs="Century Gothic" w:hAnsi="Century Gothic" w:eastAsia="Century Gothic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ind w:firstLine="709"/>
        <w:jc w:val="both"/>
        <w:rPr>
          <w:rFonts w:ascii="Century Gothic" w:cs="Century Gothic" w:hAnsi="Century Gothic" w:eastAsia="Century Gothic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humaniza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servi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</w:t>
      </w:r>
      <w:r>
        <w:rPr>
          <w:rtl w:val="0"/>
          <w:lang w:val="pt-PT"/>
        </w:rPr>
        <w:t xml:space="preserve"> 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pressup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 um 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rculo virtuoso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com a participa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toda a sociedade. Se cada um de n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passarmos a enxergar as oportunidades para edificar um pa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mais justo, livre e solid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rio, nossas atitudes ser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direcionadas </w:t>
      </w:r>
      <w:r>
        <w:rPr>
          <w:rFonts w:ascii="Century Gothic" w:hAnsi="Century Gothic"/>
          <w:sz w:val="26"/>
          <w:szCs w:val="26"/>
          <w:shd w:val="clear" w:color="auto" w:fill="feffff"/>
          <w:rtl w:val="0"/>
          <w:lang w:val="pt-PT"/>
        </w:rPr>
        <w:t xml:space="preserve">para o estabelecimento de </w:t>
      </w:r>
      <w:r>
        <w:rPr>
          <w:rFonts w:ascii="Century Gothic" w:hAnsi="Century Gothic"/>
          <w:b w:val="1"/>
          <w:bCs w:val="1"/>
          <w:sz w:val="26"/>
          <w:szCs w:val="26"/>
          <w:shd w:val="clear" w:color="auto" w:fill="feffff"/>
          <w:rtl w:val="0"/>
          <w:lang w:val="pt-PT"/>
        </w:rPr>
        <w:t>rela</w:t>
      </w:r>
      <w:r>
        <w:rPr>
          <w:rFonts w:ascii="Century Gothic" w:hAnsi="Century Gothic" w:hint="default"/>
          <w:b w:val="1"/>
          <w:bCs w:val="1"/>
          <w:sz w:val="26"/>
          <w:szCs w:val="26"/>
          <w:shd w:val="clear" w:color="auto" w:fill="feffff"/>
          <w:rtl w:val="0"/>
          <w:lang w:val="pt-PT"/>
        </w:rPr>
        <w:t>çõ</w:t>
      </w:r>
      <w:r>
        <w:rPr>
          <w:rFonts w:ascii="Century Gothic" w:hAnsi="Century Gothic"/>
          <w:b w:val="1"/>
          <w:bCs w:val="1"/>
          <w:sz w:val="26"/>
          <w:szCs w:val="26"/>
          <w:shd w:val="clear" w:color="auto" w:fill="feffff"/>
          <w:rtl w:val="0"/>
          <w:lang w:val="pt-PT"/>
        </w:rPr>
        <w:t>es harm</w:t>
      </w:r>
      <w:r>
        <w:rPr>
          <w:rFonts w:ascii="Century Gothic" w:hAnsi="Century Gothic" w:hint="default"/>
          <w:b w:val="1"/>
          <w:bCs w:val="1"/>
          <w:sz w:val="26"/>
          <w:szCs w:val="26"/>
          <w:shd w:val="clear" w:color="auto" w:fill="feffff"/>
          <w:rtl w:val="0"/>
          <w:lang w:val="pt-PT"/>
        </w:rPr>
        <w:t>ô</w:t>
      </w:r>
      <w:r>
        <w:rPr>
          <w:rFonts w:ascii="Century Gothic" w:hAnsi="Century Gothic"/>
          <w:b w:val="1"/>
          <w:bCs w:val="1"/>
          <w:sz w:val="26"/>
          <w:szCs w:val="26"/>
          <w:shd w:val="clear" w:color="auto" w:fill="feffff"/>
          <w:rtl w:val="0"/>
          <w:lang w:val="pt-PT"/>
        </w:rPr>
        <w:t>nicas</w:t>
      </w:r>
      <w:r>
        <w:rPr>
          <w:rFonts w:ascii="Century Gothic" w:hAnsi="Century Gothic"/>
          <w:sz w:val="26"/>
          <w:szCs w:val="26"/>
          <w:shd w:val="clear" w:color="auto" w:fill="feffff"/>
          <w:rtl w:val="0"/>
          <w:lang w:val="pt-PT"/>
        </w:rPr>
        <w:t xml:space="preserve"> dentro e fora da Administra</w:t>
      </w:r>
      <w:r>
        <w:rPr>
          <w:rFonts w:ascii="Century Gothic" w:hAnsi="Century Gothic" w:hint="default"/>
          <w:sz w:val="26"/>
          <w:szCs w:val="26"/>
          <w:shd w:val="clear" w:color="auto" w:fill="feffff"/>
          <w:rtl w:val="0"/>
          <w:lang w:val="pt-PT"/>
        </w:rPr>
        <w:t>çã</w:t>
      </w:r>
      <w:r>
        <w:rPr>
          <w:rFonts w:ascii="Century Gothic" w:hAnsi="Century Gothic"/>
          <w:sz w:val="26"/>
          <w:szCs w:val="26"/>
          <w:shd w:val="clear" w:color="auto" w:fill="feffff"/>
          <w:rtl w:val="0"/>
          <w:lang w:val="pt-PT"/>
        </w:rPr>
        <w:t>o P</w:t>
      </w:r>
      <w:r>
        <w:rPr>
          <w:rFonts w:ascii="Century Gothic" w:hAnsi="Century Gothic" w:hint="default"/>
          <w:sz w:val="26"/>
          <w:szCs w:val="26"/>
          <w:shd w:val="clear" w:color="auto" w:fill="feffff"/>
          <w:rtl w:val="0"/>
          <w:lang w:val="pt-PT"/>
        </w:rPr>
        <w:t>ú</w:t>
      </w:r>
      <w:r>
        <w:rPr>
          <w:rFonts w:ascii="Century Gothic" w:hAnsi="Century Gothic"/>
          <w:sz w:val="26"/>
          <w:szCs w:val="26"/>
          <w:shd w:val="clear" w:color="auto" w:fill="feffff"/>
          <w:rtl w:val="0"/>
          <w:lang w:val="pt-PT"/>
        </w:rPr>
        <w:t>blica. Assim, todos os envolvidos poder</w:t>
      </w:r>
      <w:r>
        <w:rPr>
          <w:rFonts w:ascii="Century Gothic" w:hAnsi="Century Gothic" w:hint="default"/>
          <w:sz w:val="26"/>
          <w:szCs w:val="26"/>
          <w:shd w:val="clear" w:color="auto" w:fill="feffff"/>
          <w:rtl w:val="0"/>
          <w:lang w:val="pt-PT"/>
        </w:rPr>
        <w:t>ã</w:t>
      </w:r>
      <w:r>
        <w:rPr>
          <w:rFonts w:ascii="Century Gothic" w:hAnsi="Century Gothic"/>
          <w:sz w:val="26"/>
          <w:szCs w:val="26"/>
          <w:shd w:val="clear" w:color="auto" w:fill="feffff"/>
          <w:rtl w:val="0"/>
          <w:lang w:val="pt-PT"/>
        </w:rPr>
        <w:t>o desfrutar dos benef</w:t>
      </w:r>
      <w:r>
        <w:rPr>
          <w:rFonts w:ascii="Century Gothic" w:hAnsi="Century Gothic" w:hint="default"/>
          <w:sz w:val="26"/>
          <w:szCs w:val="26"/>
          <w:shd w:val="clear" w:color="auto" w:fill="feffff"/>
          <w:rtl w:val="0"/>
          <w:lang w:val="pt-PT"/>
        </w:rPr>
        <w:t>í</w:t>
      </w:r>
      <w:r>
        <w:rPr>
          <w:rFonts w:ascii="Century Gothic" w:hAnsi="Century Gothic"/>
          <w:sz w:val="26"/>
          <w:szCs w:val="26"/>
          <w:shd w:val="clear" w:color="auto" w:fill="feffff"/>
          <w:rtl w:val="0"/>
          <w:lang w:val="pt-PT"/>
        </w:rPr>
        <w:t>cios de pertencer a uma na</w:t>
      </w:r>
      <w:r>
        <w:rPr>
          <w:rFonts w:ascii="Century Gothic" w:hAnsi="Century Gothic" w:hint="default"/>
          <w:sz w:val="26"/>
          <w:szCs w:val="26"/>
          <w:shd w:val="clear" w:color="auto" w:fill="feffff"/>
          <w:rtl w:val="0"/>
          <w:lang w:val="pt-PT"/>
        </w:rPr>
        <w:t>çã</w:t>
      </w:r>
      <w:r>
        <w:rPr>
          <w:rFonts w:ascii="Century Gothic" w:hAnsi="Century Gothic"/>
          <w:sz w:val="26"/>
          <w:szCs w:val="26"/>
          <w:shd w:val="clear" w:color="auto" w:fill="feffff"/>
          <w:rtl w:val="0"/>
          <w:lang w:val="pt-PT"/>
        </w:rPr>
        <w:t>o que respeita seus cidad</w:t>
      </w:r>
      <w:r>
        <w:rPr>
          <w:rFonts w:ascii="Century Gothic" w:hAnsi="Century Gothic" w:hint="default"/>
          <w:sz w:val="26"/>
          <w:szCs w:val="26"/>
          <w:shd w:val="clear" w:color="auto" w:fill="feffff"/>
          <w:rtl w:val="0"/>
          <w:lang w:val="pt-PT"/>
        </w:rPr>
        <w:t>ã</w:t>
      </w:r>
      <w:r>
        <w:rPr>
          <w:rFonts w:ascii="Century Gothic" w:hAnsi="Century Gothic"/>
          <w:sz w:val="26"/>
          <w:szCs w:val="26"/>
          <w:shd w:val="clear" w:color="auto" w:fill="feffff"/>
          <w:rtl w:val="0"/>
          <w:lang w:val="pt-PT"/>
        </w:rPr>
        <w:t xml:space="preserve">os. </w:t>
      </w:r>
    </w:p>
    <w:p>
      <w:pPr>
        <w:pStyle w:val="Normal (Web)"/>
        <w:spacing w:before="0" w:after="0" w:line="276" w:lineRule="auto"/>
        <w:ind w:firstLine="709"/>
        <w:jc w:val="both"/>
      </w:pP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Fa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amos, pois, cada um a sua parte! O esfor</w:t>
      </w:r>
      <w:r>
        <w:rPr>
          <w:rFonts w:ascii="Century Gothic" w:hAnsi="Century Gothic" w:hint="default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vale a pena! E conte com a 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Comiss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 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nessa  jornada para a 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humaniza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servi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Century Gothic" w:hAnsi="Century Gothic"/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</w:t>
      </w:r>
      <w:r>
        <w:rPr>
          <w:rFonts w:ascii="Century Gothic" w:hAnsi="Century Gothic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</w:p>
    <w:sectPr>
      <w:type w:val="continuous"/>
      <w:pgSz w:w="11900" w:h="16840" w:orient="portrait"/>
      <w:pgMar w:top="518" w:right="656" w:bottom="567" w:left="720" w:header="450" w:footer="570"/>
      <w:cols w:space="5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</w:p>
  <w:p>
    <w:pPr>
      <w:pStyle w:val="footer"/>
      <w:jc w:val="center"/>
      <w:rPr>
        <w:shd w:val="clear" w:color="auto" w:fill="ffff00"/>
      </w:rPr>
    </w:pPr>
    <w:r>
      <w:rPr>
        <w:rtl w:val="0"/>
        <w:lang w:val="pt-PT"/>
      </w:rPr>
      <w:t>Comiss</w:t>
    </w:r>
    <w:r>
      <w:rPr>
        <w:rtl w:val="0"/>
        <w:lang w:val="pt-PT"/>
      </w:rPr>
      <w:t>ã</w:t>
    </w:r>
    <w:r>
      <w:rPr>
        <w:rtl w:val="0"/>
        <w:lang w:val="pt-PT"/>
      </w:rPr>
      <w:t xml:space="preserve">o de </w:t>
    </w:r>
    <w:r>
      <w:rPr>
        <w:rtl w:val="0"/>
        <w:lang w:val="pt-PT"/>
      </w:rPr>
      <w:t>É</w:t>
    </w:r>
    <w:r>
      <w:rPr>
        <w:rtl w:val="0"/>
        <w:lang w:val="pt-PT"/>
      </w:rPr>
      <w:t xml:space="preserve">tica </w:t>
    </w:r>
    <w:r>
      <w:rPr>
        <w:shd w:val="clear" w:color="auto" w:fill="ffff00"/>
        <w:rtl w:val="0"/>
        <w:lang w:val="pt-PT"/>
      </w:rPr>
      <w:t xml:space="preserve">[Inserir nome do </w:t>
    </w:r>
    <w:r>
      <w:rPr>
        <w:shd w:val="clear" w:color="auto" w:fill="ffff00"/>
        <w:rtl w:val="0"/>
        <w:lang w:val="pt-PT"/>
      </w:rPr>
      <w:t>ó</w:t>
    </w:r>
    <w:r>
      <w:rPr>
        <w:shd w:val="clear" w:color="auto" w:fill="ffff00"/>
        <w:rtl w:val="0"/>
        <w:lang w:val="pt-PT"/>
      </w:rPr>
      <w:t>rg</w:t>
    </w:r>
    <w:r>
      <w:rPr>
        <w:shd w:val="clear" w:color="auto" w:fill="ffff00"/>
        <w:rtl w:val="0"/>
        <w:lang w:val="pt-PT"/>
      </w:rPr>
      <w:t>ã</w:t>
    </w:r>
    <w:r>
      <w:rPr>
        <w:shd w:val="clear" w:color="auto" w:fill="ffff00"/>
        <w:rtl w:val="0"/>
        <w:lang w:val="pt-PT"/>
      </w:rPr>
      <w:t>o]</w:t>
    </w:r>
  </w:p>
  <w:p>
    <w:pPr>
      <w:pStyle w:val="footer"/>
      <w:jc w:val="center"/>
    </w:pPr>
    <w:r>
      <w:rPr>
        <w:shd w:val="clear" w:color="auto" w:fill="ffff00"/>
        <w:rtl w:val="0"/>
        <w:lang w:val="pt-PT"/>
      </w:rPr>
      <w:t>[Endere</w:t>
    </w:r>
    <w:r>
      <w:rPr>
        <w:shd w:val="clear" w:color="auto" w:fill="ffff00"/>
        <w:rtl w:val="0"/>
        <w:lang w:val="pt-PT"/>
      </w:rPr>
      <w:t>ç</w:t>
    </w:r>
    <w:r>
      <w:rPr>
        <w:shd w:val="clear" w:color="auto" w:fill="ffff00"/>
        <w:rtl w:val="0"/>
        <w:lang w:val="pt-PT"/>
      </w:rPr>
      <w:t>o da Comiss</w:t>
    </w:r>
    <w:r>
      <w:rPr>
        <w:shd w:val="clear" w:color="auto" w:fill="ffff00"/>
        <w:rtl w:val="0"/>
        <w:lang w:val="pt-PT"/>
      </w:rPr>
      <w:t>ã</w:t>
    </w:r>
    <w:r>
      <w:rPr>
        <w:shd w:val="clear" w:color="auto" w:fill="ffff00"/>
        <w:rtl w:val="0"/>
        <w:lang w:val="pt-PT"/>
      </w:rPr>
      <w:t xml:space="preserve">o </w:t>
    </w:r>
    <w:r>
      <w:rPr>
        <w:shd w:val="clear" w:color="auto" w:fill="ffff00"/>
        <w:rtl w:val="0"/>
        <w:lang w:val="pt-PT"/>
      </w:rPr>
      <w:t xml:space="preserve">– </w:t>
    </w:r>
    <w:r>
      <w:rPr>
        <w:shd w:val="clear" w:color="auto" w:fill="ffff00"/>
        <w:rtl w:val="0"/>
        <w:lang w:val="pt-PT"/>
      </w:rPr>
      <w:t>Telefone e e-mail para contato]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</w:p>
  <w:p>
    <w:pPr>
      <w:pStyle w:val="footer"/>
      <w:jc w:val="center"/>
      <w:rPr>
        <w:shd w:val="clear" w:color="auto" w:fill="ffff00"/>
      </w:rPr>
    </w:pPr>
    <w:r>
      <w:rPr>
        <w:rtl w:val="0"/>
        <w:lang w:val="pt-PT"/>
      </w:rPr>
      <w:t>Comiss</w:t>
    </w:r>
    <w:r>
      <w:rPr>
        <w:rtl w:val="0"/>
        <w:lang w:val="pt-PT"/>
      </w:rPr>
      <w:t>ã</w:t>
    </w:r>
    <w:r>
      <w:rPr>
        <w:rtl w:val="0"/>
        <w:lang w:val="pt-PT"/>
      </w:rPr>
      <w:t xml:space="preserve">o de </w:t>
    </w:r>
    <w:r>
      <w:rPr>
        <w:rtl w:val="0"/>
        <w:lang w:val="pt-PT"/>
      </w:rPr>
      <w:t>É</w:t>
    </w:r>
    <w:r>
      <w:rPr>
        <w:rtl w:val="0"/>
        <w:lang w:val="pt-PT"/>
      </w:rPr>
      <w:t xml:space="preserve">tica </w:t>
    </w:r>
    <w:r>
      <w:rPr>
        <w:shd w:val="clear" w:color="auto" w:fill="ffff00"/>
        <w:rtl w:val="0"/>
        <w:lang w:val="pt-PT"/>
      </w:rPr>
      <w:t xml:space="preserve">[Inserir nome do </w:t>
    </w:r>
    <w:r>
      <w:rPr>
        <w:shd w:val="clear" w:color="auto" w:fill="ffff00"/>
        <w:rtl w:val="0"/>
        <w:lang w:val="pt-PT"/>
      </w:rPr>
      <w:t>ó</w:t>
    </w:r>
    <w:r>
      <w:rPr>
        <w:shd w:val="clear" w:color="auto" w:fill="ffff00"/>
        <w:rtl w:val="0"/>
        <w:lang w:val="pt-PT"/>
      </w:rPr>
      <w:t>rg</w:t>
    </w:r>
    <w:r>
      <w:rPr>
        <w:shd w:val="clear" w:color="auto" w:fill="ffff00"/>
        <w:rtl w:val="0"/>
        <w:lang w:val="pt-PT"/>
      </w:rPr>
      <w:t>ã</w:t>
    </w:r>
    <w:r>
      <w:rPr>
        <w:shd w:val="clear" w:color="auto" w:fill="ffff00"/>
        <w:rtl w:val="0"/>
        <w:lang w:val="pt-PT"/>
      </w:rPr>
      <w:t>o]</w:t>
    </w:r>
  </w:p>
  <w:p>
    <w:pPr>
      <w:pStyle w:val="footer"/>
      <w:jc w:val="center"/>
    </w:pPr>
    <w:r>
      <w:rPr>
        <w:shd w:val="clear" w:color="auto" w:fill="ffff00"/>
        <w:rtl w:val="0"/>
        <w:lang w:val="pt-PT"/>
      </w:rPr>
      <w:t>[Endere</w:t>
    </w:r>
    <w:r>
      <w:rPr>
        <w:shd w:val="clear" w:color="auto" w:fill="ffff00"/>
        <w:rtl w:val="0"/>
        <w:lang w:val="pt-PT"/>
      </w:rPr>
      <w:t>ç</w:t>
    </w:r>
    <w:r>
      <w:rPr>
        <w:shd w:val="clear" w:color="auto" w:fill="ffff00"/>
        <w:rtl w:val="0"/>
        <w:lang w:val="pt-PT"/>
      </w:rPr>
      <w:t>o da Comiss</w:t>
    </w:r>
    <w:r>
      <w:rPr>
        <w:shd w:val="clear" w:color="auto" w:fill="ffff00"/>
        <w:rtl w:val="0"/>
        <w:lang w:val="pt-PT"/>
      </w:rPr>
      <w:t>ã</w:t>
    </w:r>
    <w:r>
      <w:rPr>
        <w:shd w:val="clear" w:color="auto" w:fill="ffff00"/>
        <w:rtl w:val="0"/>
        <w:lang w:val="pt-PT"/>
      </w:rPr>
      <w:t xml:space="preserve">o </w:t>
    </w:r>
    <w:r>
      <w:rPr>
        <w:shd w:val="clear" w:color="auto" w:fill="ffff00"/>
        <w:rtl w:val="0"/>
        <w:lang w:val="pt-PT"/>
      </w:rPr>
      <w:t xml:space="preserve">– </w:t>
    </w:r>
    <w:r>
      <w:rPr>
        <w:shd w:val="clear" w:color="auto" w:fill="ffff00"/>
        <w:rtl w:val="0"/>
        <w:lang w:val="pt-PT"/>
      </w:rPr>
      <w:t>Telefone e e-mail para contato]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10208895</wp:posOffset>
              </wp:positionV>
              <wp:extent cx="6715126" cy="0"/>
              <wp:effectExtent l="0" t="0" r="0" b="0"/>
              <wp:wrapNone/>
              <wp:docPr id="1073741826" name="officeArt object" descr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5126" cy="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chemeClr val="accent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33.0pt;margin-top:803.9pt;width:528.8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C000" opacity="100.0%" weight="1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b w:val="1"/>
        <w:bCs w:val="1"/>
      </w:rPr>
      <w:drawing xmlns:a="http://schemas.openxmlformats.org/drawingml/2006/main">
        <wp:inline distT="0" distB="0" distL="0" distR="0">
          <wp:extent cx="6686550" cy="1253490"/>
          <wp:effectExtent l="0" t="0" r="0" b="0"/>
          <wp:docPr id="1073741825" name="officeArt object" descr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5" descr="Imagem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0" cy="12534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76" w:lineRule="auto"/>
      <w:jc w:val="center"/>
      <w:rPr>
        <w:b w:val="1"/>
        <w:bCs w:val="1"/>
        <w:sz w:val="36"/>
        <w:szCs w:val="36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393065</wp:posOffset>
              </wp:positionV>
              <wp:extent cx="6715126" cy="0"/>
              <wp:effectExtent l="0" t="0" r="0" b="0"/>
              <wp:wrapNone/>
              <wp:docPr id="1073741827" name="officeArt object" descr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5126" cy="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chemeClr val="accent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33.0pt;margin-top:31.0pt;width:528.8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C000" opacity="100.0%" weight="1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10208895</wp:posOffset>
              </wp:positionV>
              <wp:extent cx="6715126" cy="0"/>
              <wp:effectExtent l="0" t="0" r="0" b="0"/>
              <wp:wrapNone/>
              <wp:docPr id="1073741828" name="officeArt object" descr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5126" cy="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chemeClr val="accent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33.0pt;margin-top:803.9pt;width:528.8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C000" opacity="100.0%" weight="1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b w:val="1"/>
        <w:bCs w:val="1"/>
        <w:sz w:val="36"/>
        <w:szCs w:val="36"/>
        <w:rtl w:val="0"/>
        <w:lang w:val="pt-PT"/>
      </w:rPr>
      <w:t xml:space="preserve">MINUTO DA </w:t>
    </w:r>
    <w:r>
      <w:rPr>
        <w:b w:val="1"/>
        <w:bCs w:val="1"/>
        <w:sz w:val="36"/>
        <w:szCs w:val="36"/>
        <w:rtl w:val="0"/>
        <w:lang w:val="pt-PT"/>
      </w:rPr>
      <w:t>É</w:t>
    </w:r>
    <w:r>
      <w:rPr>
        <w:b w:val="1"/>
        <w:bCs w:val="1"/>
        <w:sz w:val="36"/>
        <w:szCs w:val="36"/>
        <w:rtl w:val="0"/>
        <w:lang w:val="pt-PT"/>
      </w:rPr>
      <w:t>TICA</w:t>
    </w:r>
  </w:p>
  <w:p>
    <w:pPr>
      <w:pStyle w:val="header"/>
      <w:spacing w:line="276" w:lineRule="auto"/>
      <w:jc w:val="center"/>
      <w:rPr>
        <w:sz w:val="32"/>
        <w:szCs w:val="32"/>
      </w:rPr>
    </w:pPr>
    <w:r>
      <w:rPr>
        <w:sz w:val="32"/>
        <w:szCs w:val="32"/>
        <w:rtl w:val="0"/>
        <w:lang w:val="pt-PT"/>
      </w:rPr>
      <w:t xml:space="preserve">Boletim da Rede </w:t>
    </w:r>
    <w:r>
      <w:rPr>
        <w:sz w:val="32"/>
        <w:szCs w:val="32"/>
        <w:rtl w:val="0"/>
        <w:lang w:val="pt-PT"/>
      </w:rPr>
      <w:t>É</w:t>
    </w:r>
    <w:r>
      <w:rPr>
        <w:sz w:val="32"/>
        <w:szCs w:val="32"/>
        <w:rtl w:val="0"/>
        <w:lang w:val="pt-PT"/>
      </w:rPr>
      <w:t>tica do Poder Executivo Federal</w:t>
    </w:r>
  </w:p>
  <w:p>
    <w:pPr>
      <w:pStyle w:val="footer"/>
      <w:jc w:val="center"/>
    </w:pPr>
  </w:p>
  <w:p>
    <w:pPr>
      <w:pStyle w:val="header"/>
      <w:jc w:val="right"/>
    </w:pPr>
    <w:r>
      <w:rPr>
        <w:b w:val="1"/>
        <w:bCs w:val="1"/>
        <w:rtl w:val="0"/>
        <w:lang w:val="pt-PT"/>
      </w:rPr>
      <w:t>Setembro / 2022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