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u w:val="single"/>
          <w:vertAlign w:val="baseline"/>
          <w:rtl w:val="0"/>
        </w:rPr>
        <w:t xml:space="preserve">REQUERIMENTO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DE TRANSAÇÃO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MODALIDADES DO EDITAL PGDAU nº 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i w:val="0"/>
          <w:color w:val="c0000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c00000"/>
          <w:highlight w:val="white"/>
          <w:vertAlign w:val="baseline"/>
          <w:rtl w:val="0"/>
        </w:rPr>
        <w:t xml:space="preserve">O preenchimento deste formulário apenas se faz necessário na ocorrência das seguintes hipóteses excepcionais. Caso não se enquadre em nenhuma delas, a adesão à negociação poderá ser feita de forma direta e automatizada pelo REGULARIZE &gt; botão ‘Negociar Dívida’.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t xml:space="preserve">Indique a hipótese que justifica o preenchimento deste formulário:</w:t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(  ) Desejo negociar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inscrição 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de Contribuição Previdenciária Funrural em mais de 60 parcelas;</w:t>
        <w:br w:type="textWrapping"/>
        <w:t xml:space="preserve">(  ) Desejo negociar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inscrição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 garantida por seguro garantia ou carta fiança;</w:t>
        <w:br w:type="textWrapping"/>
        <w:t xml:space="preserve">(  ) Sou corresponsável pela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inscrição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, mas na minha consulta à ‘capacidade de pagamento’ consta a situação “SEM CLASSIFICAÇÃO”.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t xml:space="preserve">1. IDENTIFICAÇÃO DO CONTRIBUINTE:</w:t>
        <w:tab/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CPF/CNPJ nº: ______________ </w:t>
        <w:tab/>
      </w: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NOME/RAZÃO SOCIAL: __________________________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t xml:space="preserve">2. NATUREZA DO CONTRIBUINTE: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ab/>
        <w:br w:type="textWrapping"/>
        <w:t xml:space="preserve">(  ) Pessoa natural;</w:t>
        <w:tab/>
        <w:br w:type="textWrapping"/>
        <w:t xml:space="preserve">(  ) Microempreendedor individual (MEI);</w:t>
        <w:tab/>
        <w:br w:type="textWrapping"/>
        <w:t xml:space="preserve">(  ) Microempresa ou Empresa de pequeno porte;</w:t>
        <w:tab/>
        <w:br w:type="textWrapping"/>
        <w:t xml:space="preserve">(</w:t>
      </w:r>
      <w:r w:rsidDel="00000000" w:rsidR="00000000" w:rsidRPr="00000000">
        <w:rPr>
          <w:rFonts w:ascii="Arial" w:cs="Arial" w:eastAsia="Arial" w:hAnsi="Arial"/>
          <w:color w:val="ffffff"/>
          <w:highlight w:val="whit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) Santas Casas de Misericórdia, Instituições de Ensino, Sociedades Cooperativas ou demais Organizações da Sociedade Civil de que trata a Lei nº 13.019/2014;</w:t>
        <w:tab/>
        <w:br w:type="textWrapping"/>
        <w:t xml:space="preserve">(  ) Demais Pessoas Jurídicas não enquadradas nas hipóteses anteriores.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highlight w:val="white"/>
          <w:u w:val="single"/>
          <w:vertAlign w:val="baseline"/>
          <w:rtl w:val="0"/>
        </w:rPr>
        <w:t xml:space="preserve">QUANDO FOR O CASO</w:t>
      </w: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t xml:space="preserve">, INFORME SE AS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INSCRIÇÕES</w:t>
      </w: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t xml:space="preserve"> A SEREM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NEGOCIADAS </w:t>
      </w: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t xml:space="preserve">SE ENQUADRAM NUMA DAS SEGUINTES SITUAÇÕES:</w:t>
        <w:tab/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ffff"/>
          <w:highlight w:val="white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) Inscritas em dívida ativa há mais de 15 (quinze) anos e sem anotação atual de garantia ou suspensão de exigibilidade;</w:t>
        <w:tab/>
      </w: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(  ) Com exigibilidade suspensa por decisão judicial, nos termos do art. 151, IV ou V, do Código Tributário Nacional, há mais de 10 (dez) anos;</w:t>
        <w:tab/>
      </w: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(  ) De titularidade de devedores: a) falidos; b) em liquidação judicial; ou c) em intervenção ou liquidação extrajudicial;</w:t>
      </w: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(  ) De titularidade de sujeito passivo pessoa jurídica cuja situação cadastral no CNPJ seja: a) baixado por inaptidão; b) baixado por inexistência de fato; c) baixado por omissão contumaz; d) baixado por encerramento da falência; e) baixado pelo encerramento da liquidação judicial ou extrajudicial; f) baixado pelo encerramento da liquidação; g) inapto por localização desconhecida; h) inapto por inexistência de fato; i) inapto omisso e não localização; j) inapto por omissão contumaz; ou k) suspenso por inexistência de fato;</w:t>
        <w:tab/>
      </w: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(  ) De titularidade de sujeito passivo pessoa física com indicativo de óbito;</w:t>
        <w:tab/>
      </w: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(  ) De titularidade de empresário ou sociedade empresária em Recuperação Judicial ou Extrajudicial;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t xml:space="preserve">4. INFORME A QUANTIDADE DESEJADA DE PARCELAS DA NEGOCIAÇÃO:</w:t>
        <w:tab/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(  ) A maior quantidade possível;</w:t>
      </w:r>
      <w:r w:rsidDel="00000000" w:rsidR="00000000" w:rsidRPr="00000000">
        <w:rPr>
          <w:rFonts w:ascii="Arial" w:cs="Arial" w:eastAsia="Arial" w:hAnsi="Arial"/>
          <w:b w:val="1"/>
          <w:highlight w:val="white"/>
          <w:vertAlign w:val="baseline"/>
          <w:rtl w:val="0"/>
        </w:rPr>
        <w:t xml:space="preserve"> </w:t>
        <w:tab/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vertAlign w:val="baseline"/>
          <w:rtl w:val="0"/>
        </w:rPr>
        <w:t xml:space="preserve">(  ) Quero indicar expressamente o número de parcelas: 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5. NÚMEROS DAS INSCRIÇÕES A SEREM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NEGOCIADAS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(separadas por natureza)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SIMPLES NACIONAL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exemplo1, exemplo2, exemplo3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PREVIDENCIÁRIAS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exemplo1, exemplo2, exemplo3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DEMAIS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exemplo1, exemplo2, exemplo3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i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Ao protocolar este formulário, declaro que todas as inscrições acima indicadas não estão inseridas em outra negociação (parcelamento ou transação) 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Identificação do responsável pelo preenchimento deste formulário:</w:t>
        <w:br w:type="textWrapping"/>
        <w:t xml:space="preserve">Nome: _______________________</w:t>
        <w:br w:type="textWrapping"/>
        <w:t xml:space="preserve">CPF: 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widowControl w:val="0"/>
      <w:spacing w:line="240" w:lineRule="auto"/>
      <w:rPr>
        <w:b w:val="0"/>
        <w:sz w:val="26"/>
        <w:szCs w:val="26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59056</wp:posOffset>
          </wp:positionH>
          <wp:positionV relativeFrom="paragraph">
            <wp:posOffset>8255</wp:posOffset>
          </wp:positionV>
          <wp:extent cx="941070" cy="84137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070" cy="841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widowControl w:val="0"/>
      <w:spacing w:line="240" w:lineRule="auto"/>
      <w:ind w:left="1440" w:firstLine="0"/>
      <w:rPr>
        <w:vertAlign w:val="baseline"/>
      </w:rPr>
    </w:pPr>
    <w:r w:rsidDel="00000000" w:rsidR="00000000" w:rsidRPr="00000000">
      <w:rPr>
        <w:b w:val="1"/>
        <w:sz w:val="26"/>
        <w:szCs w:val="26"/>
        <w:vertAlign w:val="baseline"/>
        <w:rtl w:val="0"/>
      </w:rPr>
      <w:t xml:space="preserve">    Procuradoria-Geral da Fazenda Nacional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