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II REQUERIMENTO DE ADESÃO PERANTE A PGFN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(EDITAL DE TRANSAÇÃO POR ADESÃO RFB/PGFN Nº 3, DE 27 DE DEZEMBRO DE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CPF/CNPJ n: 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I) Identificação do Contribuinte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  <w:i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(qualificação completa do contribuinte)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II) Identificação do Objeto da Transação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92.5"/>
        <w:gridCol w:w="4492.5"/>
        <w:tblGridChange w:id="0">
          <w:tblGrid>
            <w:gridCol w:w="4492.5"/>
            <w:gridCol w:w="449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Número do Processo Judicial: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Número da inscrição em dívida ativa da União: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III) Modalidade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Entrada no valor mínimo de 6% (seis por cento), parcelável nos termos do item 3.2 do edital, e o restante 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 ) até</w:t>
      </w:r>
      <w:r w:rsidDel="00000000" w:rsidR="00000000" w:rsidRPr="00000000">
        <w:rPr>
          <w:b w:val="1"/>
          <w:highlight w:val="white"/>
          <w:rtl w:val="0"/>
        </w:rPr>
        <w:t xml:space="preserve"> 6 (seis) meses</w:t>
      </w:r>
      <w:r w:rsidDel="00000000" w:rsidR="00000000" w:rsidRPr="00000000">
        <w:rPr>
          <w:highlight w:val="white"/>
          <w:rtl w:val="0"/>
        </w:rPr>
        <w:t xml:space="preserve">, com redução de 65% (sessenta e cinco por cento); 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 ) até </w:t>
      </w:r>
      <w:r w:rsidDel="00000000" w:rsidR="00000000" w:rsidRPr="00000000">
        <w:rPr>
          <w:b w:val="1"/>
          <w:highlight w:val="white"/>
          <w:rtl w:val="0"/>
        </w:rPr>
        <w:t xml:space="preserve">18 (dezoito) meses</w:t>
      </w:r>
      <w:r w:rsidDel="00000000" w:rsidR="00000000" w:rsidRPr="00000000">
        <w:rPr>
          <w:highlight w:val="white"/>
          <w:rtl w:val="0"/>
        </w:rPr>
        <w:t xml:space="preserve">, com redução de 50% (cinquenta por cento); 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 ) até </w:t>
      </w:r>
      <w:r w:rsidDel="00000000" w:rsidR="00000000" w:rsidRPr="00000000">
        <w:rPr>
          <w:b w:val="1"/>
          <w:highlight w:val="white"/>
          <w:rtl w:val="0"/>
        </w:rPr>
        <w:t xml:space="preserve">30 (trinta) meses,</w:t>
      </w:r>
      <w:r w:rsidDel="00000000" w:rsidR="00000000" w:rsidRPr="00000000">
        <w:rPr>
          <w:highlight w:val="white"/>
          <w:rtl w:val="0"/>
        </w:rPr>
        <w:t xml:space="preserve"> com redução de 35% (trinta e cinco por cento). 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Documentos anexos: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-</w:t>
      </w:r>
      <w:r w:rsidDel="00000000" w:rsidR="00000000" w:rsidRPr="00000000">
        <w:rPr>
          <w:highlight w:val="white"/>
          <w:rtl w:val="0"/>
        </w:rPr>
        <w:t xml:space="preserve"> documentos de identificação e representação do requerente; </w:t>
      </w:r>
    </w:p>
    <w:p w:rsidR="00000000" w:rsidDel="00000000" w:rsidP="00000000" w:rsidRDefault="00000000" w:rsidRPr="00000000" w14:paraId="00000027">
      <w:pPr>
        <w:pageBreakBefore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certidão de objeto e pé do processo judicial em que discussão da tese, que informe o atual estágio da ação e, se houver, a data da decisão que determinou a suspensão da exigibilidade das inscrições, além de eventual reforma ou confirmação da decisão pelas instâncias superiores. </w:t>
      </w:r>
    </w:p>
    <w:p w:rsidR="00000000" w:rsidDel="00000000" w:rsidP="00000000" w:rsidRDefault="00000000" w:rsidRPr="00000000" w14:paraId="00000028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C">
      <w:pPr>
        <w:pageBreakBefore w:val="0"/>
        <w:ind w:left="720" w:firstLine="0"/>
        <w:jc w:val="center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Assinatura do Requerente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widowControl w:val="0"/>
      <w:spacing w:line="240" w:lineRule="auto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-190499</wp:posOffset>
          </wp:positionV>
          <wp:extent cx="941070" cy="84201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070" cy="842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ageBreakBefore w:val="0"/>
      <w:widowControl w:val="0"/>
      <w:spacing w:line="240" w:lineRule="auto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Procuradoria-Geral da Fazenda Nacional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