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8AD" w:rsidRPr="00022927" w:rsidRDefault="00477EE9" w:rsidP="005F2666">
      <w:pPr>
        <w:outlineLvl w:val="0"/>
        <w:rPr>
          <w:b/>
        </w:rPr>
      </w:pPr>
      <w:r w:rsidRPr="00477EE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88.6pt;margin-top:0;width:47.3pt;height:51.05pt;z-index:251659264;mso-position-horizontal:absolute;mso-position-horizontal-relative:text;mso-position-vertical-relative:text" fillcolor="window">
            <v:imagedata r:id="rId7" o:title=""/>
            <w10:wrap type="square" side="left"/>
          </v:shape>
          <o:OLEObject Type="Embed" ProgID="Word.Picture.8" ShapeID="_x0000_s1027" DrawAspect="Content" ObjectID="_1416239529" r:id="rId8"/>
        </w:pict>
      </w:r>
      <w:r w:rsidR="005F2666">
        <w:rPr>
          <w:b/>
        </w:rPr>
        <w:br w:type="textWrapping" w:clear="all"/>
      </w:r>
    </w:p>
    <w:p w:rsidR="008B78AD" w:rsidRPr="00022927" w:rsidRDefault="008B78AD" w:rsidP="00022927">
      <w:pPr>
        <w:jc w:val="center"/>
        <w:outlineLvl w:val="0"/>
      </w:pPr>
      <w:r w:rsidRPr="00022927">
        <w:t>SERVIÇO PÚBLICO FEDERAL</w:t>
      </w:r>
    </w:p>
    <w:p w:rsidR="008B78AD" w:rsidRPr="00022927" w:rsidRDefault="008B78AD" w:rsidP="00022927">
      <w:pPr>
        <w:jc w:val="center"/>
        <w:outlineLvl w:val="0"/>
      </w:pPr>
      <w:r w:rsidRPr="00022927">
        <w:t>MJ/DEPARTAMENTO DE POLÍCIA FEDERAL</w:t>
      </w:r>
    </w:p>
    <w:p w:rsidR="008B78AD" w:rsidRPr="00022927" w:rsidRDefault="008B78AD" w:rsidP="00022927">
      <w:pPr>
        <w:jc w:val="center"/>
        <w:outlineLvl w:val="0"/>
      </w:pPr>
      <w:r w:rsidRPr="00022927">
        <w:t>SUPERINTENDÊNCIA REGIONAL EM ALAGOAS</w:t>
      </w:r>
    </w:p>
    <w:p w:rsidR="008B78AD" w:rsidRPr="00022927" w:rsidRDefault="008B78AD" w:rsidP="00022927">
      <w:pPr>
        <w:spacing w:after="120"/>
        <w:jc w:val="center"/>
        <w:rPr>
          <w:lang w:eastAsia="ar-SA"/>
        </w:rPr>
      </w:pPr>
      <w:r w:rsidRPr="00022927">
        <w:rPr>
          <w:lang w:eastAsia="ar-SA"/>
        </w:rPr>
        <w:t>GRUPO TÉCNICO EM EDIFICAÇÕES</w:t>
      </w:r>
    </w:p>
    <w:p w:rsidR="008B78AD" w:rsidRPr="00022927" w:rsidRDefault="008B78AD" w:rsidP="00D26548">
      <w:pPr>
        <w:spacing w:after="120"/>
        <w:jc w:val="both"/>
        <w:rPr>
          <w:lang w:eastAsia="ar-SA"/>
        </w:rPr>
      </w:pPr>
    </w:p>
    <w:p w:rsidR="008B78AD" w:rsidRPr="00022927" w:rsidRDefault="008B78AD" w:rsidP="00D26548">
      <w:pPr>
        <w:spacing w:after="120"/>
        <w:jc w:val="both"/>
        <w:rPr>
          <w:b/>
          <w:lang w:eastAsia="ar-SA"/>
        </w:rPr>
      </w:pPr>
      <w:r w:rsidRPr="00022927">
        <w:rPr>
          <w:b/>
          <w:lang w:eastAsia="ar-SA"/>
        </w:rPr>
        <w:t>PROJETO BÁSICO</w:t>
      </w:r>
    </w:p>
    <w:p w:rsidR="008B78AD" w:rsidRPr="00022927" w:rsidRDefault="008B78AD" w:rsidP="00D26548">
      <w:pPr>
        <w:spacing w:after="120"/>
        <w:jc w:val="both"/>
        <w:rPr>
          <w:u w:val="single"/>
          <w:shd w:val="clear" w:color="auto" w:fill="B3B3B3"/>
        </w:rPr>
      </w:pPr>
    </w:p>
    <w:p w:rsidR="008B78AD" w:rsidRPr="00022927" w:rsidRDefault="008B78AD" w:rsidP="00D26548">
      <w:pPr>
        <w:spacing w:after="120"/>
        <w:jc w:val="both"/>
        <w:rPr>
          <w:u w:val="single"/>
          <w:shd w:val="clear" w:color="auto" w:fill="B3B3B3"/>
        </w:rPr>
      </w:pPr>
    </w:p>
    <w:p w:rsidR="008B78AD" w:rsidRPr="00022927" w:rsidRDefault="008B78AD" w:rsidP="00D26548">
      <w:pPr>
        <w:widowControl w:val="0"/>
        <w:numPr>
          <w:ilvl w:val="0"/>
          <w:numId w:val="1"/>
        </w:numPr>
        <w:suppressAutoHyphens/>
        <w:spacing w:after="120"/>
        <w:jc w:val="both"/>
        <w:rPr>
          <w:color w:val="000000"/>
          <w:highlight w:val="lightGray"/>
        </w:rPr>
      </w:pPr>
      <w:r w:rsidRPr="00022927">
        <w:rPr>
          <w:highlight w:val="lightGray"/>
          <w:u w:val="single"/>
          <w:shd w:val="clear" w:color="auto" w:fill="B3B3B3"/>
        </w:rPr>
        <w:t>OBJETO</w:t>
      </w:r>
    </w:p>
    <w:p w:rsidR="008B78AD" w:rsidRPr="00022927" w:rsidRDefault="008B78AD" w:rsidP="00D26548">
      <w:pPr>
        <w:widowControl w:val="0"/>
        <w:numPr>
          <w:ilvl w:val="1"/>
          <w:numId w:val="1"/>
        </w:numPr>
        <w:suppressAutoHyphens/>
        <w:spacing w:after="120"/>
        <w:jc w:val="both"/>
      </w:pPr>
      <w:r w:rsidRPr="00022927">
        <w:t>Aquisição de materia</w:t>
      </w:r>
      <w:r w:rsidR="005472F7">
        <w:t>l permanente</w:t>
      </w:r>
      <w:r w:rsidRPr="00022927">
        <w:t xml:space="preserve"> (</w:t>
      </w:r>
      <w:r w:rsidR="005472F7">
        <w:t>CANCELA</w:t>
      </w:r>
      <w:r w:rsidR="000339F7">
        <w:t xml:space="preserve"> AUTOMÁRICA</w:t>
      </w:r>
      <w:r w:rsidRPr="00022927">
        <w:t>), visando atender as necessidades da Superintendência Regional do Departamento de Polícia Federal em Alagoas, conforme especificações e quantidades estabelecidas abaixo:</w:t>
      </w:r>
    </w:p>
    <w:tbl>
      <w:tblPr>
        <w:tblW w:w="8880" w:type="dxa"/>
        <w:jc w:val="center"/>
        <w:tblInd w:w="-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6"/>
        <w:gridCol w:w="4632"/>
        <w:gridCol w:w="708"/>
        <w:gridCol w:w="993"/>
        <w:gridCol w:w="992"/>
        <w:gridCol w:w="989"/>
      </w:tblGrid>
      <w:tr w:rsidR="008B78AD" w:rsidRPr="00022927" w:rsidTr="008B78AD">
        <w:trPr>
          <w:cantSplit/>
          <w:trHeight w:val="279"/>
          <w:jc w:val="center"/>
        </w:trPr>
        <w:tc>
          <w:tcPr>
            <w:tcW w:w="567" w:type="dxa"/>
            <w:tcBorders>
              <w:top w:val="single" w:sz="4" w:space="0" w:color="auto"/>
              <w:left w:val="single" w:sz="4" w:space="0" w:color="auto"/>
              <w:bottom w:val="single" w:sz="4" w:space="0" w:color="auto"/>
              <w:right w:val="single" w:sz="4" w:space="0" w:color="auto"/>
            </w:tcBorders>
            <w:shd w:val="pct20" w:color="000000" w:fill="FFFFFF"/>
            <w:vAlign w:val="center"/>
            <w:hideMark/>
          </w:tcPr>
          <w:p w:rsidR="008B78AD" w:rsidRPr="00022927" w:rsidRDefault="008B78AD" w:rsidP="00D26548">
            <w:pPr>
              <w:rPr>
                <w:b/>
              </w:rPr>
            </w:pPr>
            <w:r w:rsidRPr="00022927">
              <w:rPr>
                <w:b/>
              </w:rPr>
              <w:t>ITEM</w:t>
            </w:r>
          </w:p>
        </w:tc>
        <w:tc>
          <w:tcPr>
            <w:tcW w:w="4635" w:type="dxa"/>
            <w:tcBorders>
              <w:top w:val="single" w:sz="4" w:space="0" w:color="auto"/>
              <w:left w:val="single" w:sz="4" w:space="0" w:color="auto"/>
              <w:bottom w:val="single" w:sz="4" w:space="0" w:color="auto"/>
              <w:right w:val="single" w:sz="4" w:space="0" w:color="auto"/>
            </w:tcBorders>
            <w:shd w:val="pct20" w:color="000000" w:fill="FFFFFF"/>
            <w:vAlign w:val="center"/>
            <w:hideMark/>
          </w:tcPr>
          <w:p w:rsidR="008B78AD" w:rsidRPr="00022927" w:rsidRDefault="008B78AD" w:rsidP="00D26548">
            <w:pPr>
              <w:rPr>
                <w:b/>
              </w:rPr>
            </w:pPr>
            <w:r w:rsidRPr="00022927">
              <w:rPr>
                <w:b/>
              </w:rPr>
              <w:t>OBJETO E ESPECIFICAÇÕES</w:t>
            </w:r>
          </w:p>
        </w:tc>
        <w:tc>
          <w:tcPr>
            <w:tcW w:w="708" w:type="dxa"/>
            <w:tcBorders>
              <w:top w:val="single" w:sz="4" w:space="0" w:color="auto"/>
              <w:left w:val="single" w:sz="4" w:space="0" w:color="auto"/>
              <w:bottom w:val="single" w:sz="4" w:space="0" w:color="auto"/>
              <w:right w:val="single" w:sz="4" w:space="0" w:color="auto"/>
            </w:tcBorders>
            <w:shd w:val="pct20" w:color="000000" w:fill="FFFFFF"/>
            <w:vAlign w:val="center"/>
            <w:hideMark/>
          </w:tcPr>
          <w:p w:rsidR="008B78AD" w:rsidRPr="00022927" w:rsidRDefault="008B78AD" w:rsidP="00D26548">
            <w:pPr>
              <w:ind w:right="72"/>
              <w:rPr>
                <w:b/>
              </w:rPr>
            </w:pPr>
            <w:r w:rsidRPr="00022927">
              <w:rPr>
                <w:b/>
              </w:rPr>
              <w:t>UNID</w:t>
            </w:r>
          </w:p>
        </w:tc>
        <w:tc>
          <w:tcPr>
            <w:tcW w:w="993" w:type="dxa"/>
            <w:tcBorders>
              <w:top w:val="single" w:sz="4" w:space="0" w:color="auto"/>
              <w:left w:val="single" w:sz="4" w:space="0" w:color="auto"/>
              <w:bottom w:val="single" w:sz="4" w:space="0" w:color="auto"/>
              <w:right w:val="single" w:sz="4" w:space="0" w:color="auto"/>
            </w:tcBorders>
            <w:shd w:val="pct20" w:color="000000" w:fill="FFFFFF"/>
            <w:vAlign w:val="center"/>
            <w:hideMark/>
          </w:tcPr>
          <w:p w:rsidR="008B78AD" w:rsidRPr="00022927" w:rsidRDefault="008B78AD" w:rsidP="00D26548">
            <w:pPr>
              <w:ind w:right="72"/>
              <w:rPr>
                <w:b/>
              </w:rPr>
            </w:pPr>
            <w:r w:rsidRPr="00022927">
              <w:rPr>
                <w:b/>
              </w:rPr>
              <w:t>QUANTI-</w:t>
            </w:r>
          </w:p>
          <w:p w:rsidR="008B78AD" w:rsidRPr="00022927" w:rsidRDefault="008B78AD" w:rsidP="00D26548">
            <w:pPr>
              <w:ind w:right="72"/>
              <w:rPr>
                <w:b/>
              </w:rPr>
            </w:pPr>
            <w:r w:rsidRPr="00022927">
              <w:rPr>
                <w:b/>
              </w:rPr>
              <w:t>DADE</w:t>
            </w:r>
          </w:p>
        </w:tc>
        <w:tc>
          <w:tcPr>
            <w:tcW w:w="992" w:type="dxa"/>
            <w:tcBorders>
              <w:top w:val="single" w:sz="4" w:space="0" w:color="auto"/>
              <w:left w:val="single" w:sz="4" w:space="0" w:color="auto"/>
              <w:bottom w:val="single" w:sz="4" w:space="0" w:color="auto"/>
              <w:right w:val="single" w:sz="4" w:space="0" w:color="auto"/>
            </w:tcBorders>
            <w:shd w:val="pct20" w:color="000000" w:fill="FFFFFF"/>
            <w:vAlign w:val="center"/>
            <w:hideMark/>
          </w:tcPr>
          <w:p w:rsidR="008B78AD" w:rsidRPr="00022927" w:rsidRDefault="008B78AD" w:rsidP="00D26548">
            <w:pPr>
              <w:ind w:right="72"/>
              <w:rPr>
                <w:b/>
              </w:rPr>
            </w:pPr>
            <w:r w:rsidRPr="00022927">
              <w:rPr>
                <w:b/>
              </w:rPr>
              <w:t>PREÇO MÉDIO</w:t>
            </w:r>
          </w:p>
        </w:tc>
        <w:tc>
          <w:tcPr>
            <w:tcW w:w="989" w:type="dxa"/>
            <w:tcBorders>
              <w:top w:val="single" w:sz="4" w:space="0" w:color="auto"/>
              <w:left w:val="single" w:sz="4" w:space="0" w:color="auto"/>
              <w:bottom w:val="single" w:sz="4" w:space="0" w:color="auto"/>
              <w:right w:val="single" w:sz="4" w:space="0" w:color="auto"/>
            </w:tcBorders>
            <w:shd w:val="pct20" w:color="000000" w:fill="FFFFFF"/>
            <w:vAlign w:val="center"/>
            <w:hideMark/>
          </w:tcPr>
          <w:p w:rsidR="008B78AD" w:rsidRPr="00022927" w:rsidRDefault="008B78AD" w:rsidP="00D26548">
            <w:pPr>
              <w:ind w:right="72"/>
              <w:rPr>
                <w:b/>
              </w:rPr>
            </w:pPr>
            <w:r w:rsidRPr="00022927">
              <w:rPr>
                <w:b/>
              </w:rPr>
              <w:t>TOTAL (R$)</w:t>
            </w:r>
          </w:p>
        </w:tc>
      </w:tr>
      <w:tr w:rsidR="008B78AD" w:rsidRPr="00022927" w:rsidTr="008B78AD">
        <w:trPr>
          <w:cantSplit/>
          <w:trHeight w:val="279"/>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78AD" w:rsidRPr="00022927" w:rsidRDefault="008B78AD" w:rsidP="00D26548">
            <w:pPr>
              <w:rPr>
                <w:b/>
              </w:rPr>
            </w:pPr>
            <w:bookmarkStart w:id="0" w:name="_GoBack"/>
            <w:r w:rsidRPr="00022927">
              <w:rPr>
                <w:b/>
              </w:rPr>
              <w:t>01</w:t>
            </w:r>
          </w:p>
        </w:tc>
        <w:tc>
          <w:tcPr>
            <w:tcW w:w="4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78AD" w:rsidRPr="0093310E" w:rsidRDefault="00175E8D" w:rsidP="00B018F1">
            <w:pPr>
              <w:autoSpaceDE w:val="0"/>
              <w:autoSpaceDN w:val="0"/>
              <w:adjustRightInd w:val="0"/>
              <w:rPr>
                <w:b/>
                <w:color w:val="000000"/>
                <w:sz w:val="20"/>
                <w:szCs w:val="20"/>
              </w:rPr>
            </w:pPr>
            <w:r w:rsidRPr="0093310E">
              <w:rPr>
                <w:rFonts w:eastAsia="Calibri"/>
                <w:sz w:val="20"/>
                <w:szCs w:val="20"/>
              </w:rPr>
              <w:t>CANCELA AUTOMÁTICA</w:t>
            </w:r>
            <w:r w:rsidR="003C6423" w:rsidRPr="0093310E">
              <w:rPr>
                <w:rFonts w:eastAsia="Calibri"/>
                <w:sz w:val="20"/>
                <w:szCs w:val="20"/>
              </w:rPr>
              <w:t xml:space="preserve"> PARA ALTO FLUXO DE VEÍCULOS COM BARREIRA RETILÍNEA</w:t>
            </w:r>
            <w:r w:rsidR="00566EBF" w:rsidRPr="0093310E">
              <w:rPr>
                <w:rFonts w:eastAsia="Calibri"/>
                <w:sz w:val="20"/>
                <w:szCs w:val="20"/>
              </w:rPr>
              <w:t xml:space="preserve"> DE COMPRIMENTO 6,0m (seis) </w:t>
            </w:r>
            <w:r w:rsidR="00BC4E33" w:rsidRPr="0093310E">
              <w:rPr>
                <w:rFonts w:eastAsia="Calibri"/>
                <w:sz w:val="20"/>
                <w:szCs w:val="20"/>
              </w:rPr>
              <w:t xml:space="preserve">METROS E ABERTURA TOTAL DE </w:t>
            </w:r>
            <w:r w:rsidR="00FE15F2" w:rsidRPr="0093310E">
              <w:rPr>
                <w:rFonts w:eastAsia="Calibri"/>
                <w:sz w:val="20"/>
                <w:szCs w:val="20"/>
              </w:rPr>
              <w:t>90º</w:t>
            </w:r>
            <w:r w:rsidR="00BC4E33" w:rsidRPr="0093310E">
              <w:rPr>
                <w:rFonts w:eastAsia="Calibri"/>
                <w:sz w:val="20"/>
                <w:szCs w:val="20"/>
              </w:rPr>
              <w:t xml:space="preserve">(noventa graus), </w:t>
            </w:r>
            <w:r w:rsidR="00FE15F2" w:rsidRPr="0093310E">
              <w:rPr>
                <w:rFonts w:eastAsia="Calibri"/>
                <w:sz w:val="20"/>
                <w:szCs w:val="20"/>
              </w:rPr>
              <w:t>POTÊNCIA DO MOTOR</w:t>
            </w:r>
            <w:r w:rsidR="004E650A" w:rsidRPr="0093310E">
              <w:rPr>
                <w:rFonts w:eastAsia="Calibri"/>
                <w:sz w:val="20"/>
                <w:szCs w:val="20"/>
              </w:rPr>
              <w:t xml:space="preserve"> </w:t>
            </w:r>
            <w:r w:rsidR="00FE15F2" w:rsidRPr="0093310E">
              <w:rPr>
                <w:rFonts w:eastAsia="Calibri"/>
                <w:sz w:val="20"/>
                <w:szCs w:val="20"/>
              </w:rPr>
              <w:t>DE 1</w:t>
            </w:r>
            <w:r w:rsidR="00284CFD" w:rsidRPr="0093310E">
              <w:rPr>
                <w:rFonts w:eastAsia="Calibri"/>
                <w:sz w:val="20"/>
                <w:szCs w:val="20"/>
              </w:rPr>
              <w:t xml:space="preserve"> HP O</w:t>
            </w:r>
            <w:r w:rsidR="00B018F1">
              <w:rPr>
                <w:rFonts w:eastAsia="Calibri"/>
                <w:sz w:val="20"/>
                <w:szCs w:val="20"/>
              </w:rPr>
              <w:t>U</w:t>
            </w:r>
            <w:r w:rsidR="00284CFD" w:rsidRPr="0093310E">
              <w:rPr>
                <w:rFonts w:eastAsia="Calibri"/>
                <w:sz w:val="20"/>
                <w:szCs w:val="20"/>
              </w:rPr>
              <w:t xml:space="preserve"> EQUIVALENTE, TENSÃO MONOFÁSICA, UM</w:t>
            </w:r>
            <w:r w:rsidR="004E650A" w:rsidRPr="0093310E">
              <w:rPr>
                <w:rFonts w:eastAsia="Calibri"/>
                <w:sz w:val="20"/>
                <w:szCs w:val="20"/>
              </w:rPr>
              <w:t xml:space="preserve"> </w:t>
            </w:r>
            <w:r w:rsidR="007558AA" w:rsidRPr="0093310E">
              <w:rPr>
                <w:rFonts w:eastAsia="Calibri"/>
                <w:sz w:val="20"/>
                <w:szCs w:val="20"/>
              </w:rPr>
              <w:t xml:space="preserve">CONJUNTO DE RECEPTOR E TRÊS TRANSMISSORES E SISTEMA DE FOTOCÉLULA PARA </w:t>
            </w:r>
            <w:r w:rsidR="004E650A" w:rsidRPr="0093310E">
              <w:rPr>
                <w:rFonts w:eastAsia="Calibri"/>
                <w:sz w:val="20"/>
                <w:szCs w:val="20"/>
              </w:rPr>
              <w:t>SEGURANÇA:</w:t>
            </w:r>
            <w:r w:rsidR="007558AA" w:rsidRPr="0093310E">
              <w:rPr>
                <w:rFonts w:eastAsia="Calibri"/>
                <w:sz w:val="20"/>
                <w:szCs w:val="20"/>
              </w:rPr>
              <w:t xml:space="preserve"> </w:t>
            </w:r>
            <w:r w:rsidR="007E4A72" w:rsidRPr="0093310E">
              <w:rPr>
                <w:rFonts w:eastAsia="Calibri"/>
                <w:sz w:val="20"/>
                <w:szCs w:val="20"/>
              </w:rPr>
              <w:t>UM CONJUNTO DE FOTOCÉLULAS COMPOSTA DE UM EMISSOR</w:t>
            </w:r>
            <w:r w:rsidR="004E650A" w:rsidRPr="0093310E">
              <w:rPr>
                <w:rFonts w:eastAsia="Calibri"/>
                <w:sz w:val="20"/>
                <w:szCs w:val="20"/>
              </w:rPr>
              <w:t xml:space="preserve"> </w:t>
            </w:r>
            <w:r w:rsidR="00342764" w:rsidRPr="0093310E">
              <w:rPr>
                <w:rFonts w:eastAsia="Calibri"/>
                <w:sz w:val="20"/>
                <w:szCs w:val="20"/>
              </w:rPr>
              <w:t>E UM RECEPTOR, EQUIPAMENTO QUE TEM A FUNÇÃO DE IMPEDIR O FECHAMENTO DA BARREIRA</w:t>
            </w:r>
            <w:r w:rsidR="0093310E" w:rsidRPr="0093310E">
              <w:rPr>
                <w:rFonts w:eastAsia="Calibri"/>
                <w:sz w:val="20"/>
                <w:szCs w:val="20"/>
              </w:rPr>
              <w:t xml:space="preserve"> SEMPRE QUE HOUVER UM OBSTÁCULO EM SEU FEIXE DE LUZ.</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78AD" w:rsidRPr="00022927" w:rsidRDefault="008B78AD" w:rsidP="00D26548">
            <w:pPr>
              <w:ind w:right="72"/>
              <w:rPr>
                <w:b/>
                <w:color w:val="000000"/>
              </w:rPr>
            </w:pPr>
            <w:r w:rsidRPr="00022927">
              <w:rPr>
                <w:b/>
                <w:color w:val="000000"/>
              </w:rPr>
              <w:t>U</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78AD" w:rsidRPr="00022927" w:rsidRDefault="008B78AD" w:rsidP="00D26548">
            <w:pPr>
              <w:ind w:right="72"/>
              <w:rPr>
                <w:b/>
                <w:color w:val="000000"/>
              </w:rPr>
            </w:pPr>
            <w:r w:rsidRPr="00022927">
              <w:rPr>
                <w:b/>
                <w:color w:val="000000"/>
              </w:rPr>
              <w:t>0</w:t>
            </w:r>
            <w:r w:rsidR="004E650A">
              <w:rPr>
                <w:b/>
                <w:color w:val="00000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78AD" w:rsidRPr="00022927" w:rsidRDefault="004E650A" w:rsidP="00D26548">
            <w:pPr>
              <w:ind w:right="72"/>
              <w:rPr>
                <w:b/>
                <w:color w:val="000000"/>
              </w:rPr>
            </w:pPr>
            <w:r>
              <w:rPr>
                <w:b/>
                <w:color w:val="000000"/>
              </w:rPr>
              <w:t>X.XXX,</w:t>
            </w:r>
            <w:r w:rsidR="005472F7">
              <w:rPr>
                <w:b/>
                <w:color w:val="000000"/>
              </w:rPr>
              <w:t>XX</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78AD" w:rsidRPr="00022927" w:rsidRDefault="005472F7" w:rsidP="00D26548">
            <w:pPr>
              <w:ind w:right="72"/>
              <w:rPr>
                <w:b/>
              </w:rPr>
            </w:pPr>
            <w:r>
              <w:rPr>
                <w:b/>
              </w:rPr>
              <w:t>X.XXX,XX</w:t>
            </w:r>
          </w:p>
        </w:tc>
      </w:tr>
      <w:bookmarkEnd w:id="0"/>
    </w:tbl>
    <w:p w:rsidR="008B78AD" w:rsidRPr="00022927" w:rsidRDefault="008B78AD" w:rsidP="00D26548">
      <w:pPr>
        <w:spacing w:after="120"/>
        <w:ind w:left="1418"/>
        <w:jc w:val="both"/>
      </w:pPr>
    </w:p>
    <w:p w:rsidR="008B78AD" w:rsidRPr="00022927" w:rsidRDefault="008B78AD" w:rsidP="00D26548">
      <w:pPr>
        <w:widowControl w:val="0"/>
        <w:numPr>
          <w:ilvl w:val="1"/>
          <w:numId w:val="1"/>
        </w:numPr>
        <w:suppressAutoHyphens/>
        <w:spacing w:after="120"/>
        <w:jc w:val="both"/>
      </w:pPr>
      <w:r w:rsidRPr="00022927">
        <w:t>Os bens objeto da aquisição estão dentro da padronização seguida pelo órgão, conforme especificações técnicas e requisitos de desempenho constantes do Catálogo Unificado de Materiais - CATMAT do SIASG.</w:t>
      </w:r>
    </w:p>
    <w:p w:rsidR="008B78AD" w:rsidRPr="00022927" w:rsidRDefault="008B78AD" w:rsidP="00D26548">
      <w:pPr>
        <w:widowControl w:val="0"/>
        <w:numPr>
          <w:ilvl w:val="2"/>
          <w:numId w:val="1"/>
        </w:numPr>
        <w:suppressAutoHyphens/>
        <w:spacing w:after="120"/>
        <w:jc w:val="both"/>
      </w:pPr>
      <w:r w:rsidRPr="00022927">
        <w:t>Em caso de divergência entre as descrições e especificações constantes do CATMAT e do presente Projeto Básico, prevalecem estas últimas.</w:t>
      </w:r>
    </w:p>
    <w:p w:rsidR="008B78AD" w:rsidRPr="00022927" w:rsidRDefault="008B78AD" w:rsidP="00D26548">
      <w:pPr>
        <w:widowControl w:val="0"/>
        <w:numPr>
          <w:ilvl w:val="1"/>
          <w:numId w:val="1"/>
        </w:numPr>
        <w:suppressAutoHyphens/>
        <w:spacing w:after="120"/>
        <w:jc w:val="both"/>
        <w:rPr>
          <w:u w:val="single"/>
        </w:rPr>
      </w:pPr>
      <w:r w:rsidRPr="00022927">
        <w:rPr>
          <w:u w:val="single"/>
        </w:rPr>
        <w:t>Os materiais cotados que tenham prazo de validade, o prazo remanescente não poderá ser inferior a 80% (oitenta por cento) do prazo total da validade, a partir da data de entrega.</w:t>
      </w:r>
    </w:p>
    <w:p w:rsidR="008B78AD" w:rsidRPr="00022927" w:rsidRDefault="008B78AD" w:rsidP="00D26548">
      <w:pPr>
        <w:spacing w:after="120"/>
        <w:jc w:val="both"/>
        <w:rPr>
          <w:iCs/>
          <w:color w:val="000000"/>
          <w:shd w:val="clear" w:color="auto" w:fill="C0C0C0"/>
        </w:rPr>
      </w:pPr>
    </w:p>
    <w:p w:rsidR="008B78AD" w:rsidRPr="00022927" w:rsidRDefault="008B78AD" w:rsidP="00D26548">
      <w:pPr>
        <w:numPr>
          <w:ilvl w:val="0"/>
          <w:numId w:val="1"/>
        </w:numPr>
        <w:spacing w:after="120"/>
        <w:jc w:val="both"/>
        <w:rPr>
          <w:highlight w:val="lightGray"/>
          <w:u w:val="single"/>
          <w:shd w:val="clear" w:color="auto" w:fill="B3B3B3"/>
        </w:rPr>
      </w:pPr>
      <w:r w:rsidRPr="00022927">
        <w:rPr>
          <w:highlight w:val="lightGray"/>
          <w:u w:val="single"/>
          <w:shd w:val="clear" w:color="auto" w:fill="B3B3B3"/>
        </w:rPr>
        <w:t>JUSTIFICATIVA</w:t>
      </w:r>
    </w:p>
    <w:p w:rsidR="008B78AD" w:rsidRDefault="008B78AD" w:rsidP="00D26548">
      <w:pPr>
        <w:numPr>
          <w:ilvl w:val="1"/>
          <w:numId w:val="1"/>
        </w:numPr>
        <w:spacing w:after="120"/>
        <w:jc w:val="both"/>
        <w:rPr>
          <w:lang w:eastAsia="ar-SA"/>
        </w:rPr>
      </w:pPr>
      <w:r w:rsidRPr="00022927">
        <w:lastRenderedPageBreak/>
        <w:t>O</w:t>
      </w:r>
      <w:r w:rsidR="00CD41ED">
        <w:t xml:space="preserve"> equipamento</w:t>
      </w:r>
      <w:r w:rsidRPr="00022927">
        <w:t xml:space="preserve"> descrito no presente  </w:t>
      </w:r>
      <w:r w:rsidR="00CF55A9">
        <w:t>Projeto</w:t>
      </w:r>
      <w:r w:rsidR="00773AE7">
        <w:t xml:space="preserve"> Básico</w:t>
      </w:r>
      <w:r w:rsidR="00CF55A9">
        <w:t xml:space="preserve"> </w:t>
      </w:r>
      <w:r w:rsidR="00FB3CBD">
        <w:t xml:space="preserve">trata-se de uma </w:t>
      </w:r>
      <w:r w:rsidR="003B2CBD">
        <w:t xml:space="preserve"> “cancela </w:t>
      </w:r>
      <w:r w:rsidR="00FB3CBD">
        <w:t>automática</w:t>
      </w:r>
      <w:r w:rsidR="003B2CBD">
        <w:t>”</w:t>
      </w:r>
      <w:r w:rsidR="00DB3FE6">
        <w:t xml:space="preserve"> que terá </w:t>
      </w:r>
      <w:r w:rsidR="00D13535">
        <w:t>o</w:t>
      </w:r>
      <w:r w:rsidR="00DB3FE6">
        <w:t xml:space="preserve"> objetivo de </w:t>
      </w:r>
      <w:r w:rsidR="00CD41ED">
        <w:t>controle de acesso de veículos</w:t>
      </w:r>
      <w:r w:rsidR="008867F5">
        <w:t xml:space="preserve"> </w:t>
      </w:r>
      <w:r w:rsidR="00D13535">
        <w:t>através d</w:t>
      </w:r>
      <w:r w:rsidR="008867F5">
        <w:t>a Guarita</w:t>
      </w:r>
      <w:r w:rsidR="00CD41ED">
        <w:t xml:space="preserve"> </w:t>
      </w:r>
      <w:r w:rsidR="008867F5">
        <w:t xml:space="preserve">Frontal </w:t>
      </w:r>
      <w:r w:rsidR="00094508">
        <w:t>do prédio</w:t>
      </w:r>
      <w:r w:rsidR="00D74DD0">
        <w:t>;</w:t>
      </w:r>
      <w:r w:rsidR="00094508">
        <w:t xml:space="preserve"> </w:t>
      </w:r>
    </w:p>
    <w:p w:rsidR="00D74DD0" w:rsidRPr="00022927" w:rsidRDefault="00D74DD0" w:rsidP="00D74DD0">
      <w:pPr>
        <w:numPr>
          <w:ilvl w:val="1"/>
          <w:numId w:val="1"/>
        </w:numPr>
        <w:spacing w:after="120"/>
        <w:jc w:val="both"/>
        <w:rPr>
          <w:lang w:eastAsia="ar-SA"/>
        </w:rPr>
      </w:pPr>
      <w:r>
        <w:t>Segurança das instalações físicas d</w:t>
      </w:r>
      <w:r w:rsidR="00530A49">
        <w:t>a Superintendência Regional do D</w:t>
      </w:r>
      <w:r>
        <w:t>epartamento de Polícia Federal em Alagoas –SR/DPF/AL</w:t>
      </w:r>
      <w:r w:rsidR="0039736B">
        <w:t xml:space="preserve"> tendo em vista que a testada do prédio </w:t>
      </w:r>
      <w:r w:rsidR="00AC7DF0">
        <w:t xml:space="preserve">é em curva e o layout da entrada </w:t>
      </w:r>
      <w:r w:rsidR="008B45D3">
        <w:t xml:space="preserve">tem induzido </w:t>
      </w:r>
      <w:r w:rsidR="00530A49">
        <w:t>a condutores de veículos</w:t>
      </w:r>
      <w:r w:rsidR="00ED33A1">
        <w:t xml:space="preserve"> estranhos</w:t>
      </w:r>
      <w:r w:rsidR="00530A49">
        <w:t xml:space="preserve"> a </w:t>
      </w:r>
      <w:r w:rsidR="00BE0B9A">
        <w:t>acompanhar</w:t>
      </w:r>
      <w:r w:rsidR="00C303D2">
        <w:t>em</w:t>
      </w:r>
      <w:r w:rsidR="00BE0B9A">
        <w:t xml:space="preserve"> o fluxo de veículos </w:t>
      </w:r>
      <w:r w:rsidR="00ED33A1">
        <w:t>dos servidores desta Instituição.</w:t>
      </w:r>
      <w:r w:rsidRPr="00022927">
        <w:t xml:space="preserve"> </w:t>
      </w:r>
    </w:p>
    <w:p w:rsidR="008B78AD" w:rsidRPr="00022927" w:rsidRDefault="008B78AD" w:rsidP="00D26548">
      <w:pPr>
        <w:spacing w:after="120"/>
        <w:ind w:left="284"/>
        <w:jc w:val="both"/>
        <w:rPr>
          <w:lang w:eastAsia="ar-SA"/>
        </w:rPr>
      </w:pPr>
    </w:p>
    <w:p w:rsidR="008B78AD" w:rsidRPr="00022927" w:rsidRDefault="008B78AD" w:rsidP="00D26548">
      <w:pPr>
        <w:pStyle w:val="Saudao1"/>
        <w:widowControl/>
        <w:numPr>
          <w:ilvl w:val="0"/>
          <w:numId w:val="1"/>
        </w:numPr>
        <w:suppressAutoHyphens w:val="0"/>
        <w:spacing w:after="120"/>
        <w:rPr>
          <w:rFonts w:ascii="Times New Roman" w:eastAsia="Times New Roman" w:hAnsi="Times New Roman"/>
          <w:szCs w:val="24"/>
          <w:highlight w:val="lightGray"/>
          <w:u w:val="single"/>
        </w:rPr>
      </w:pPr>
      <w:r w:rsidRPr="00022927">
        <w:rPr>
          <w:rFonts w:ascii="Times New Roman" w:eastAsia="Times New Roman" w:hAnsi="Times New Roman"/>
          <w:szCs w:val="24"/>
          <w:highlight w:val="lightGray"/>
          <w:u w:val="single"/>
        </w:rPr>
        <w:t>MÉTODOS E ESTRATÉGIAS DE SUPRIMENTO</w:t>
      </w:r>
    </w:p>
    <w:p w:rsidR="008B78AD" w:rsidRPr="00022927" w:rsidRDefault="008B78AD" w:rsidP="00D26548">
      <w:pPr>
        <w:numPr>
          <w:ilvl w:val="1"/>
          <w:numId w:val="1"/>
        </w:numPr>
        <w:spacing w:after="120"/>
        <w:jc w:val="both"/>
        <w:rPr>
          <w:color w:val="000000"/>
        </w:rPr>
      </w:pPr>
      <w:r w:rsidRPr="00022927">
        <w:t xml:space="preserve">O fornecimento será efetuado mediante </w:t>
      </w:r>
      <w:r w:rsidR="00C303D2">
        <w:t>pr</w:t>
      </w:r>
      <w:r w:rsidR="009F6E10">
        <w:t>ocesso de dispensa de licitação</w:t>
      </w:r>
      <w:r w:rsidRPr="00022927">
        <w:t xml:space="preserve">, com prazo de entrega não superior a </w:t>
      </w:r>
      <w:r w:rsidRPr="00022927">
        <w:rPr>
          <w:b/>
        </w:rPr>
        <w:t>15</w:t>
      </w:r>
      <w:r w:rsidRPr="00022927">
        <w:rPr>
          <w:b/>
          <w:bCs/>
        </w:rPr>
        <w:t xml:space="preserve"> (quinze) dias</w:t>
      </w:r>
      <w:r w:rsidRPr="00022927">
        <w:rPr>
          <w:color w:val="000000"/>
        </w:rPr>
        <w:t>, contados a partir do recebimento da Nota de Empenho.</w:t>
      </w:r>
    </w:p>
    <w:p w:rsidR="008B78AD" w:rsidRPr="00022927" w:rsidRDefault="008B78AD" w:rsidP="00D26548">
      <w:pPr>
        <w:numPr>
          <w:ilvl w:val="2"/>
          <w:numId w:val="1"/>
        </w:numPr>
        <w:spacing w:after="120"/>
        <w:jc w:val="both"/>
        <w:rPr>
          <w:color w:val="000000"/>
        </w:rPr>
      </w:pPr>
      <w:r w:rsidRPr="00022927">
        <w:t xml:space="preserve">No caso de produtos perecíveis, </w:t>
      </w:r>
      <w:r w:rsidRPr="00022927">
        <w:rPr>
          <w:color w:val="000000"/>
        </w:rPr>
        <w:t xml:space="preserve">o </w:t>
      </w:r>
      <w:r w:rsidRPr="00022927">
        <w:rPr>
          <w:rFonts w:eastAsia="Arial Unicode MS"/>
          <w:color w:val="000000"/>
        </w:rPr>
        <w:t xml:space="preserve">prazo de validade na data da entrega não poderá ser inferior a </w:t>
      </w:r>
      <w:r w:rsidRPr="00022927">
        <w:t>80% (oitenta por cento) do prazo total da validade recomendado pelo fabricante, a partir da data de entrega.</w:t>
      </w:r>
    </w:p>
    <w:p w:rsidR="008B78AD" w:rsidRPr="00022927" w:rsidRDefault="008B78AD" w:rsidP="00D26548">
      <w:pPr>
        <w:numPr>
          <w:ilvl w:val="1"/>
          <w:numId w:val="1"/>
        </w:numPr>
        <w:spacing w:after="120"/>
        <w:jc w:val="both"/>
      </w:pPr>
      <w:r w:rsidRPr="00022927">
        <w:t>Os bens deverão ser entregues na sede do órgão, no endereço Av. Walter Ananias, 705, Jaraguá, Maceió/AL, no horário das 08 horas às 11 horas e das 14 horas ás 17 horas.</w:t>
      </w:r>
    </w:p>
    <w:p w:rsidR="008B78AD" w:rsidRPr="00022927" w:rsidRDefault="008B78AD" w:rsidP="00D26548">
      <w:pPr>
        <w:spacing w:after="120"/>
        <w:ind w:left="284"/>
        <w:jc w:val="both"/>
      </w:pPr>
    </w:p>
    <w:p w:rsidR="008B78AD" w:rsidRPr="00022927" w:rsidRDefault="008B78AD" w:rsidP="00D26548">
      <w:pPr>
        <w:pStyle w:val="Saudao1"/>
        <w:widowControl/>
        <w:numPr>
          <w:ilvl w:val="0"/>
          <w:numId w:val="1"/>
        </w:numPr>
        <w:suppressAutoHyphens w:val="0"/>
        <w:spacing w:after="120"/>
        <w:rPr>
          <w:rFonts w:ascii="Times New Roman" w:eastAsia="Times New Roman" w:hAnsi="Times New Roman"/>
          <w:szCs w:val="24"/>
          <w:highlight w:val="lightGray"/>
          <w:u w:val="single"/>
        </w:rPr>
      </w:pPr>
      <w:r w:rsidRPr="00022927">
        <w:rPr>
          <w:rFonts w:ascii="Times New Roman" w:eastAsia="Times New Roman" w:hAnsi="Times New Roman"/>
          <w:szCs w:val="24"/>
          <w:highlight w:val="lightGray"/>
          <w:u w:val="single"/>
        </w:rPr>
        <w:t>AVALIAÇÃO DO CUSTO</w:t>
      </w:r>
    </w:p>
    <w:p w:rsidR="008B78AD" w:rsidRPr="00022927" w:rsidRDefault="008B78AD" w:rsidP="00D26548">
      <w:pPr>
        <w:numPr>
          <w:ilvl w:val="1"/>
          <w:numId w:val="1"/>
        </w:numPr>
        <w:spacing w:after="120"/>
        <w:jc w:val="both"/>
      </w:pPr>
      <w:r w:rsidRPr="00022927">
        <w:rPr>
          <w:color w:val="000000"/>
          <w:lang w:eastAsia="ar-SA"/>
        </w:rPr>
        <w:t>O custo estimado total da presente contratação é de R$ 1.940,00 (um  mil novecentos e quarenta reais).</w:t>
      </w:r>
    </w:p>
    <w:p w:rsidR="008B78AD" w:rsidRPr="00022927" w:rsidRDefault="008B78AD" w:rsidP="00D26548">
      <w:pPr>
        <w:numPr>
          <w:ilvl w:val="1"/>
          <w:numId w:val="1"/>
        </w:numPr>
        <w:spacing w:after="120"/>
        <w:jc w:val="both"/>
      </w:pPr>
      <w:r w:rsidRPr="00022927">
        <w:t>O custo estimado foi apurado a partir de mapa de preços constante do processo administrativo, elaborado com base em orçamentos recebidos de empresas especializadas e pesquisa na internet.</w:t>
      </w:r>
    </w:p>
    <w:p w:rsidR="008B78AD" w:rsidRPr="00022927" w:rsidRDefault="008B78AD" w:rsidP="00D26548">
      <w:pPr>
        <w:spacing w:after="120"/>
        <w:ind w:left="1418"/>
        <w:jc w:val="both"/>
        <w:rPr>
          <w:i/>
          <w:highlight w:val="magenta"/>
        </w:rPr>
      </w:pPr>
    </w:p>
    <w:p w:rsidR="008B78AD" w:rsidRPr="00022927" w:rsidRDefault="008B78AD" w:rsidP="00D26548">
      <w:pPr>
        <w:numPr>
          <w:ilvl w:val="0"/>
          <w:numId w:val="1"/>
        </w:numPr>
        <w:spacing w:after="120"/>
        <w:jc w:val="both"/>
        <w:rPr>
          <w:color w:val="000000"/>
          <w:highlight w:val="lightGray"/>
          <w:u w:val="single"/>
          <w:lang w:eastAsia="ar-SA"/>
        </w:rPr>
      </w:pPr>
      <w:r w:rsidRPr="00022927">
        <w:rPr>
          <w:color w:val="000000"/>
          <w:highlight w:val="lightGray"/>
          <w:u w:val="single"/>
          <w:lang w:eastAsia="ar-SA"/>
        </w:rPr>
        <w:t>RECEBIMENTO E CRITÉRIO DE ACEITAÇÃO DO OBJETO</w:t>
      </w:r>
    </w:p>
    <w:p w:rsidR="008B78AD" w:rsidRPr="00022927" w:rsidRDefault="008B78AD" w:rsidP="00D26548">
      <w:pPr>
        <w:numPr>
          <w:ilvl w:val="1"/>
          <w:numId w:val="1"/>
        </w:numPr>
        <w:spacing w:after="120"/>
        <w:jc w:val="both"/>
        <w:rPr>
          <w:color w:val="000000"/>
        </w:rPr>
      </w:pPr>
      <w:r w:rsidRPr="00022927">
        <w:rPr>
          <w:color w:val="000000"/>
        </w:rPr>
        <w:t>Os bens serão recebidos:</w:t>
      </w:r>
    </w:p>
    <w:p w:rsidR="008B78AD" w:rsidRPr="00022927" w:rsidRDefault="008B78AD" w:rsidP="00D26548">
      <w:pPr>
        <w:numPr>
          <w:ilvl w:val="0"/>
          <w:numId w:val="2"/>
        </w:numPr>
        <w:spacing w:after="120"/>
        <w:ind w:left="851"/>
        <w:jc w:val="both"/>
        <w:rPr>
          <w:color w:val="000000"/>
        </w:rPr>
      </w:pPr>
      <w:r w:rsidRPr="00022927">
        <w:rPr>
          <w:color w:val="000000"/>
        </w:rPr>
        <w:t>Provisoriamente, a partir da entrega, para efeito de verificação da conformidade com as especificações constantes do Edital e da proposta.</w:t>
      </w:r>
    </w:p>
    <w:p w:rsidR="008B78AD" w:rsidRPr="00022927" w:rsidRDefault="008B78AD" w:rsidP="00D26548">
      <w:pPr>
        <w:numPr>
          <w:ilvl w:val="0"/>
          <w:numId w:val="2"/>
        </w:numPr>
        <w:spacing w:after="120"/>
        <w:ind w:left="851"/>
        <w:jc w:val="both"/>
        <w:rPr>
          <w:color w:val="000000"/>
        </w:rPr>
      </w:pPr>
      <w:r w:rsidRPr="00022927">
        <w:rPr>
          <w:color w:val="000000"/>
        </w:rPr>
        <w:t xml:space="preserve">Definitivamente, após a verificação da conformidade com as especificações constantes do Edital e da proposta, e sua consequente aceitação, que se dará até </w:t>
      </w:r>
      <w:r w:rsidRPr="00022927">
        <w:rPr>
          <w:b/>
        </w:rPr>
        <w:t>03</w:t>
      </w:r>
      <w:r w:rsidRPr="00022927">
        <w:rPr>
          <w:b/>
          <w:bCs/>
        </w:rPr>
        <w:t xml:space="preserve"> (três) dias úteis</w:t>
      </w:r>
      <w:r w:rsidRPr="00022927">
        <w:rPr>
          <w:color w:val="000000"/>
        </w:rPr>
        <w:t xml:space="preserve"> do recebimento provisório.</w:t>
      </w:r>
    </w:p>
    <w:p w:rsidR="008B78AD" w:rsidRPr="00022927" w:rsidRDefault="008B78AD" w:rsidP="00D26548">
      <w:pPr>
        <w:numPr>
          <w:ilvl w:val="2"/>
          <w:numId w:val="1"/>
        </w:numPr>
        <w:spacing w:after="120"/>
        <w:jc w:val="both"/>
        <w:rPr>
          <w:color w:val="000000"/>
        </w:rPr>
      </w:pPr>
      <w:r w:rsidRPr="00022927">
        <w:rPr>
          <w:color w:val="000000"/>
        </w:rPr>
        <w:t>Na hipótese de a verificação a que se refere o subitem anterior não ser procedida dentro do prazo fixado, reputar-se-á como realizada, consumando-se o recebimento definitivo no dia do esgotamento do prazo.</w:t>
      </w:r>
    </w:p>
    <w:p w:rsidR="008B78AD" w:rsidRPr="00022927" w:rsidRDefault="008B78AD" w:rsidP="00D26548">
      <w:pPr>
        <w:numPr>
          <w:ilvl w:val="1"/>
          <w:numId w:val="1"/>
        </w:numPr>
        <w:spacing w:after="120"/>
        <w:jc w:val="both"/>
        <w:rPr>
          <w:color w:val="000000"/>
        </w:rPr>
      </w:pPr>
      <w:r w:rsidRPr="00022927">
        <w:rPr>
          <w:color w:val="000000"/>
        </w:rPr>
        <w:t>A Administração rejeitará, no todo ou em parte, a entrega dos bens em desacordo com as especificações técnicas exigidas.</w:t>
      </w:r>
    </w:p>
    <w:p w:rsidR="008B78AD" w:rsidRPr="00022927" w:rsidRDefault="008B78AD" w:rsidP="00D26548">
      <w:pPr>
        <w:spacing w:after="120"/>
        <w:jc w:val="both"/>
        <w:rPr>
          <w:color w:val="000000"/>
        </w:rPr>
      </w:pPr>
    </w:p>
    <w:p w:rsidR="008B78AD" w:rsidRPr="00022927" w:rsidRDefault="008B78AD" w:rsidP="00D26548">
      <w:pPr>
        <w:numPr>
          <w:ilvl w:val="0"/>
          <w:numId w:val="1"/>
        </w:numPr>
        <w:spacing w:after="120"/>
        <w:jc w:val="both"/>
        <w:rPr>
          <w:highlight w:val="lightGray"/>
          <w:u w:val="single"/>
        </w:rPr>
      </w:pPr>
      <w:r w:rsidRPr="00022927">
        <w:rPr>
          <w:highlight w:val="lightGray"/>
          <w:u w:val="single"/>
        </w:rPr>
        <w:t>OBRIGAÇÕES DA CONTRATADA</w:t>
      </w:r>
    </w:p>
    <w:p w:rsidR="008B78AD" w:rsidRPr="00022927" w:rsidRDefault="008B78AD" w:rsidP="00D26548">
      <w:pPr>
        <w:numPr>
          <w:ilvl w:val="1"/>
          <w:numId w:val="1"/>
        </w:numPr>
        <w:spacing w:after="120"/>
        <w:jc w:val="both"/>
      </w:pPr>
      <w:r w:rsidRPr="00022927">
        <w:rPr>
          <w:color w:val="000000"/>
          <w:lang w:eastAsia="ar-SA"/>
        </w:rPr>
        <w:t>A Contratada obriga-se a:</w:t>
      </w:r>
    </w:p>
    <w:p w:rsidR="008B78AD" w:rsidRPr="00022927" w:rsidRDefault="008B78AD" w:rsidP="00D26548">
      <w:pPr>
        <w:numPr>
          <w:ilvl w:val="2"/>
          <w:numId w:val="1"/>
        </w:numPr>
        <w:spacing w:after="120"/>
        <w:jc w:val="both"/>
      </w:pPr>
      <w:r w:rsidRPr="00022927">
        <w:lastRenderedPageBreak/>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rsidR="008B78AD" w:rsidRPr="00022927" w:rsidRDefault="008B78AD" w:rsidP="00D26548">
      <w:pPr>
        <w:numPr>
          <w:ilvl w:val="3"/>
          <w:numId w:val="1"/>
        </w:numPr>
        <w:spacing w:after="120"/>
        <w:jc w:val="both"/>
      </w:pPr>
      <w:r w:rsidRPr="00022927">
        <w:t>Os bens devem estar acompanhados, ainda, quando for o caso, do manual do usuário, com uma versão em português, e da relação da rede de assistência técnica autorizada;</w:t>
      </w:r>
    </w:p>
    <w:p w:rsidR="008B78AD" w:rsidRPr="00022927" w:rsidRDefault="008B78AD" w:rsidP="00D26548">
      <w:pPr>
        <w:numPr>
          <w:ilvl w:val="2"/>
          <w:numId w:val="1"/>
        </w:numPr>
        <w:spacing w:after="120"/>
        <w:jc w:val="both"/>
      </w:pPr>
      <w:r w:rsidRPr="00022927">
        <w:t>Responsabilizar-se pelos vícios e danos decorrentes do produto, de acordo com os artigos 12, 13, 18 e 26, do Código de Defesa do Consumidor (Lei nº 8.078, de 1990);</w:t>
      </w:r>
    </w:p>
    <w:p w:rsidR="008B78AD" w:rsidRPr="00022927" w:rsidRDefault="008B78AD" w:rsidP="00D26548">
      <w:pPr>
        <w:numPr>
          <w:ilvl w:val="3"/>
          <w:numId w:val="1"/>
        </w:numPr>
        <w:spacing w:after="120"/>
        <w:jc w:val="both"/>
      </w:pPr>
      <w:r w:rsidRPr="00022927">
        <w:t xml:space="preserve">O dever previsto no subitem anterior implica na obrigação de, a critério da Administração, substituir, reparar, corrigir, remover, ou reconstruir, às suas expensas, no prazo máximo de </w:t>
      </w:r>
      <w:r w:rsidRPr="00022927">
        <w:rPr>
          <w:b/>
        </w:rPr>
        <w:t>15 (quinze) dias</w:t>
      </w:r>
      <w:r w:rsidRPr="00022927">
        <w:rPr>
          <w:i/>
          <w:iCs/>
        </w:rPr>
        <w:t xml:space="preserve">, </w:t>
      </w:r>
      <w:r w:rsidRPr="00022927">
        <w:t>o produto com avarias ou defeitos;</w:t>
      </w:r>
    </w:p>
    <w:p w:rsidR="008B78AD" w:rsidRPr="00022927" w:rsidRDefault="008B78AD" w:rsidP="00D26548">
      <w:pPr>
        <w:numPr>
          <w:ilvl w:val="2"/>
          <w:numId w:val="1"/>
        </w:numPr>
        <w:spacing w:after="120"/>
        <w:jc w:val="both"/>
      </w:pPr>
      <w:r w:rsidRPr="00022927">
        <w:t>Atender prontamente a quaisquer exigências da Administração, inerentes ao objeto da presente licitação;</w:t>
      </w:r>
    </w:p>
    <w:p w:rsidR="008B78AD" w:rsidRPr="00022927" w:rsidRDefault="008B78AD" w:rsidP="00D26548">
      <w:pPr>
        <w:numPr>
          <w:ilvl w:val="2"/>
          <w:numId w:val="1"/>
        </w:numPr>
        <w:spacing w:after="120"/>
        <w:jc w:val="both"/>
      </w:pPr>
      <w:r w:rsidRPr="00022927">
        <w:t>Comunicar à Administração, no prazo máximo de 24 (vinte e quatro) horas que antecede a data da entrega, os motivos que impossibilitem o cumprimento do prazo previsto, com a devida comprovação;</w:t>
      </w:r>
    </w:p>
    <w:p w:rsidR="008B78AD" w:rsidRPr="00022927" w:rsidRDefault="008B78AD" w:rsidP="00D26548">
      <w:pPr>
        <w:numPr>
          <w:ilvl w:val="2"/>
          <w:numId w:val="1"/>
        </w:numPr>
        <w:spacing w:after="120"/>
        <w:jc w:val="both"/>
      </w:pPr>
      <w:r w:rsidRPr="00022927">
        <w:t>Manter, durante toda a execução do contrato, em compatibilidade com as obrigações assumidas, todas as condições de habilitação e qualificação exigidas na licitação;</w:t>
      </w:r>
    </w:p>
    <w:p w:rsidR="008B78AD" w:rsidRPr="00022927" w:rsidRDefault="008B78AD" w:rsidP="00D26548">
      <w:pPr>
        <w:numPr>
          <w:ilvl w:val="2"/>
          <w:numId w:val="1"/>
        </w:numPr>
        <w:spacing w:after="120"/>
        <w:jc w:val="both"/>
      </w:pPr>
      <w:r w:rsidRPr="00022927">
        <w:t>Não transferir a terceiros, por qualquer forma, nem mesmo parcialmente, as obrigações assumidas, nem subcontratar qualquer das prestações a que está obrigada, exceto nas condições autorizadas no Termo de Referência ou na minuta de contrato;</w:t>
      </w:r>
    </w:p>
    <w:p w:rsidR="008B78AD" w:rsidRPr="00022927" w:rsidRDefault="008B78AD" w:rsidP="00D26548">
      <w:pPr>
        <w:widowControl w:val="0"/>
        <w:numPr>
          <w:ilvl w:val="2"/>
          <w:numId w:val="1"/>
        </w:numPr>
        <w:suppressAutoHyphens/>
        <w:spacing w:after="120"/>
        <w:jc w:val="both"/>
        <w:rPr>
          <w:lang w:eastAsia="ar-SA"/>
        </w:rPr>
      </w:pPr>
      <w:r w:rsidRPr="00022927">
        <w:rPr>
          <w:color w:val="000000"/>
          <w:lang w:eastAsia="ar-SA"/>
        </w:rPr>
        <w:t>Não permitir a utilização de qualquer trabalho do menor de dezesseis anos, exceto na condição de aprendiz para os maiores de quatorze anos; nem permitir a utilização do trabalho do menor de dezoito anos em tra</w:t>
      </w:r>
      <w:r w:rsidRPr="00022927">
        <w:t>balho noturno, perigoso ou insalubre;</w:t>
      </w:r>
    </w:p>
    <w:p w:rsidR="008B78AD" w:rsidRPr="00022927" w:rsidRDefault="008B78AD" w:rsidP="00D26548">
      <w:pPr>
        <w:numPr>
          <w:ilvl w:val="2"/>
          <w:numId w:val="1"/>
        </w:numPr>
        <w:spacing w:after="120"/>
        <w:jc w:val="both"/>
      </w:pPr>
      <w:r w:rsidRPr="00022927">
        <w:t>Responsabilizar-se pelas despesas dos tributos, encargos trabalhistas, previdenciários, fiscais, comerciais, taxas, fretes, seguros, deslocamento de pessoal, prestação de garantia e quaisquer outras que incidam ou venham a incidir na execução do contrato.</w:t>
      </w:r>
    </w:p>
    <w:p w:rsidR="008B78AD" w:rsidRPr="00022927" w:rsidRDefault="008B78AD" w:rsidP="00D26548">
      <w:pPr>
        <w:spacing w:after="120"/>
        <w:jc w:val="both"/>
      </w:pPr>
    </w:p>
    <w:p w:rsidR="008B78AD" w:rsidRPr="00022927" w:rsidRDefault="008B78AD" w:rsidP="00D26548">
      <w:pPr>
        <w:numPr>
          <w:ilvl w:val="0"/>
          <w:numId w:val="1"/>
        </w:numPr>
        <w:spacing w:after="120"/>
        <w:jc w:val="both"/>
        <w:rPr>
          <w:highlight w:val="lightGray"/>
          <w:u w:val="single"/>
          <w:shd w:val="clear" w:color="auto" w:fill="B3B3B3"/>
        </w:rPr>
      </w:pPr>
      <w:r w:rsidRPr="00022927">
        <w:rPr>
          <w:highlight w:val="lightGray"/>
          <w:u w:val="single"/>
          <w:shd w:val="clear" w:color="auto" w:fill="B3B3B3"/>
        </w:rPr>
        <w:t>OBRIGAÇÕES DA CONTRATANTE</w:t>
      </w:r>
    </w:p>
    <w:p w:rsidR="008B78AD" w:rsidRPr="00022927" w:rsidRDefault="008B78AD" w:rsidP="00D26548">
      <w:pPr>
        <w:numPr>
          <w:ilvl w:val="1"/>
          <w:numId w:val="1"/>
        </w:numPr>
        <w:spacing w:after="120"/>
        <w:jc w:val="both"/>
        <w:rPr>
          <w:color w:val="000000"/>
        </w:rPr>
      </w:pPr>
      <w:r w:rsidRPr="00022927">
        <w:rPr>
          <w:lang w:eastAsia="ar-SA"/>
        </w:rPr>
        <w:t>A Contratante obriga-se a:</w:t>
      </w:r>
    </w:p>
    <w:p w:rsidR="008B78AD" w:rsidRPr="00022927" w:rsidRDefault="008B78AD" w:rsidP="00D26548">
      <w:pPr>
        <w:numPr>
          <w:ilvl w:val="2"/>
          <w:numId w:val="1"/>
        </w:numPr>
        <w:spacing w:after="120"/>
        <w:jc w:val="both"/>
      </w:pPr>
      <w:r w:rsidRPr="00022927">
        <w:t>Receber provisoriamente o material, disponibilizando local, data e horário;</w:t>
      </w:r>
    </w:p>
    <w:p w:rsidR="008B78AD" w:rsidRPr="00022927" w:rsidRDefault="008B78AD" w:rsidP="00D26548">
      <w:pPr>
        <w:numPr>
          <w:ilvl w:val="2"/>
          <w:numId w:val="1"/>
        </w:numPr>
        <w:spacing w:after="120"/>
        <w:jc w:val="both"/>
      </w:pPr>
      <w:r w:rsidRPr="00022927">
        <w:t xml:space="preserve">Verificar minuciosamente, no prazo fixado, a conformidade dos bens recebidos provisoriamente com as especificações constantes do Edital e da proposta, para fins de aceitação e recebimento definitivos; </w:t>
      </w:r>
    </w:p>
    <w:p w:rsidR="008B78AD" w:rsidRPr="00022927" w:rsidRDefault="008B78AD" w:rsidP="00D26548">
      <w:pPr>
        <w:numPr>
          <w:ilvl w:val="2"/>
          <w:numId w:val="1"/>
        </w:numPr>
        <w:spacing w:after="120"/>
        <w:jc w:val="both"/>
      </w:pPr>
      <w:r w:rsidRPr="00022927">
        <w:t>Acompanhar e fiscalizar o cumprimento das obrigações da Contratada, através de servidor especialmente designado;</w:t>
      </w:r>
    </w:p>
    <w:p w:rsidR="008B78AD" w:rsidRPr="00022927" w:rsidRDefault="008B78AD" w:rsidP="00D26548">
      <w:pPr>
        <w:numPr>
          <w:ilvl w:val="2"/>
          <w:numId w:val="1"/>
        </w:numPr>
        <w:spacing w:after="120"/>
        <w:jc w:val="both"/>
        <w:rPr>
          <w:color w:val="000000"/>
        </w:rPr>
      </w:pPr>
      <w:r w:rsidRPr="00022927">
        <w:lastRenderedPageBreak/>
        <w:t>Efetuar o pagamento no prazo previsto.</w:t>
      </w:r>
    </w:p>
    <w:p w:rsidR="008B78AD" w:rsidRPr="00022927" w:rsidRDefault="008B78AD" w:rsidP="00D26548">
      <w:pPr>
        <w:spacing w:after="120"/>
        <w:ind w:left="284"/>
        <w:jc w:val="both"/>
      </w:pPr>
    </w:p>
    <w:p w:rsidR="008B78AD" w:rsidRPr="00022927" w:rsidRDefault="008B78AD" w:rsidP="00D26548">
      <w:pPr>
        <w:numPr>
          <w:ilvl w:val="0"/>
          <w:numId w:val="1"/>
        </w:numPr>
        <w:spacing w:after="120"/>
        <w:jc w:val="both"/>
        <w:rPr>
          <w:highlight w:val="lightGray"/>
        </w:rPr>
      </w:pPr>
      <w:r w:rsidRPr="00022927">
        <w:rPr>
          <w:highlight w:val="lightGray"/>
          <w:u w:val="single"/>
        </w:rPr>
        <w:t>MEDIDAS ACAUTELADORAS</w:t>
      </w:r>
    </w:p>
    <w:p w:rsidR="008B78AD" w:rsidRPr="00022927" w:rsidRDefault="008B78AD" w:rsidP="00D26548">
      <w:pPr>
        <w:numPr>
          <w:ilvl w:val="1"/>
          <w:numId w:val="1"/>
        </w:numPr>
        <w:spacing w:after="120"/>
        <w:jc w:val="both"/>
      </w:pPr>
      <w:r w:rsidRPr="00022927">
        <w:rPr>
          <w:lang w:eastAsia="ar-SA"/>
        </w:rPr>
        <w:t>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8B78AD" w:rsidRPr="00022927" w:rsidRDefault="008B78AD" w:rsidP="00D26548">
      <w:pPr>
        <w:spacing w:after="120"/>
        <w:ind w:left="284"/>
        <w:jc w:val="both"/>
      </w:pPr>
    </w:p>
    <w:p w:rsidR="008B78AD" w:rsidRPr="00022927" w:rsidRDefault="008B78AD" w:rsidP="00D26548">
      <w:pPr>
        <w:numPr>
          <w:ilvl w:val="0"/>
          <w:numId w:val="1"/>
        </w:numPr>
        <w:spacing w:after="120"/>
        <w:jc w:val="both"/>
        <w:rPr>
          <w:highlight w:val="lightGray"/>
          <w:u w:val="single"/>
        </w:rPr>
      </w:pPr>
      <w:r w:rsidRPr="00022927">
        <w:rPr>
          <w:highlight w:val="lightGray"/>
          <w:u w:val="single"/>
        </w:rPr>
        <w:t>CONTROLE DA EXECUÇÃO</w:t>
      </w:r>
    </w:p>
    <w:p w:rsidR="008B78AD" w:rsidRPr="00022927" w:rsidRDefault="008B78AD" w:rsidP="00D26548">
      <w:pPr>
        <w:numPr>
          <w:ilvl w:val="1"/>
          <w:numId w:val="1"/>
        </w:numPr>
        <w:spacing w:after="120"/>
        <w:jc w:val="both"/>
        <w:rPr>
          <w:rFonts w:eastAsia="Arial Unicode MS"/>
        </w:rPr>
      </w:pPr>
      <w:r w:rsidRPr="00022927">
        <w:rPr>
          <w:rFonts w:eastAsia="Arial Unicode MS"/>
        </w:rPr>
        <w:t xml:space="preserve">A fiscalização da contratação será exercida por um representante da Administração, ao qual competirá dirimir as dúvidas que surgirem no curso da execução do contrato, e de tudo dará ciência à Administração. </w:t>
      </w:r>
    </w:p>
    <w:p w:rsidR="008B78AD" w:rsidRPr="00022927" w:rsidRDefault="008B78AD" w:rsidP="00D26548">
      <w:pPr>
        <w:numPr>
          <w:ilvl w:val="2"/>
          <w:numId w:val="1"/>
        </w:numPr>
        <w:suppressAutoHyphens/>
        <w:spacing w:after="120"/>
        <w:jc w:val="both"/>
        <w:rPr>
          <w:b/>
          <w:u w:val="single"/>
          <w:shd w:val="clear" w:color="auto" w:fill="B3B3B3"/>
        </w:rPr>
      </w:pPr>
      <w:r w:rsidRPr="00022927">
        <w:t>O representante da Contratante deverá ter a experiência necessária para o acompanhamento e controle da execução do contrato.</w:t>
      </w:r>
    </w:p>
    <w:p w:rsidR="008B78AD" w:rsidRPr="00022927" w:rsidRDefault="008B78AD" w:rsidP="00D26548">
      <w:pPr>
        <w:numPr>
          <w:ilvl w:val="1"/>
          <w:numId w:val="1"/>
        </w:numPr>
        <w:spacing w:after="120"/>
        <w:jc w:val="both"/>
        <w:rPr>
          <w:rFonts w:eastAsia="Arial Unicode MS"/>
        </w:rPr>
      </w:pPr>
      <w:r w:rsidRPr="00022927">
        <w:rPr>
          <w:rFonts w:eastAsia="Arial Unicode MS"/>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022927">
        <w:rPr>
          <w:rFonts w:eastAsia="Arial Unicode MS"/>
          <w:bCs/>
          <w:iCs/>
        </w:rPr>
        <w:t>Administração</w:t>
      </w:r>
      <w:r w:rsidRPr="00022927">
        <w:rPr>
          <w:rFonts w:eastAsia="Arial Unicode MS"/>
        </w:rPr>
        <w:t xml:space="preserve"> ou de seus agentes e prepostos, de conformidade com o art. 70 da Lei nº 8.666, de 1993.</w:t>
      </w:r>
    </w:p>
    <w:p w:rsidR="008B78AD" w:rsidRPr="00022927" w:rsidRDefault="008B78AD" w:rsidP="00D26548">
      <w:pPr>
        <w:numPr>
          <w:ilvl w:val="1"/>
          <w:numId w:val="1"/>
        </w:numPr>
        <w:spacing w:after="120"/>
        <w:jc w:val="both"/>
      </w:pPr>
      <w:r w:rsidRPr="00022927">
        <w:rPr>
          <w:rFonts w:eastAsia="Arial Unicode MS"/>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8B78AD" w:rsidRPr="00022927" w:rsidRDefault="008B78AD" w:rsidP="00D26548">
      <w:pPr>
        <w:spacing w:after="120"/>
        <w:ind w:left="284"/>
        <w:jc w:val="both"/>
        <w:rPr>
          <w:i/>
          <w:iCs/>
          <w:color w:val="000000"/>
          <w:shd w:val="clear" w:color="auto" w:fill="B3B3B3"/>
        </w:rPr>
      </w:pPr>
    </w:p>
    <w:p w:rsidR="008B78AD" w:rsidRPr="00022927" w:rsidRDefault="008B78AD" w:rsidP="00D26548">
      <w:pPr>
        <w:numPr>
          <w:ilvl w:val="0"/>
          <w:numId w:val="1"/>
        </w:numPr>
        <w:spacing w:after="120"/>
        <w:jc w:val="both"/>
        <w:rPr>
          <w:bCs/>
          <w:color w:val="000000"/>
          <w:highlight w:val="lightGray"/>
          <w:u w:val="single"/>
          <w:shd w:val="clear" w:color="auto" w:fill="C0C0C0"/>
          <w:lang w:eastAsia="ar-SA"/>
        </w:rPr>
      </w:pPr>
      <w:r w:rsidRPr="00022927">
        <w:rPr>
          <w:bCs/>
          <w:color w:val="000000"/>
          <w:highlight w:val="lightGray"/>
          <w:u w:val="single"/>
          <w:shd w:val="clear" w:color="auto" w:fill="C0C0C0"/>
          <w:lang w:eastAsia="ar-SA"/>
        </w:rPr>
        <w:t>DAS INFRAÇÕES E DAS SANÇÕES ADMINISTRATIVAS</w:t>
      </w:r>
    </w:p>
    <w:p w:rsidR="008B78AD" w:rsidRPr="00022927" w:rsidRDefault="008B78AD" w:rsidP="00D26548">
      <w:pPr>
        <w:numPr>
          <w:ilvl w:val="1"/>
          <w:numId w:val="1"/>
        </w:numPr>
        <w:spacing w:after="120"/>
        <w:jc w:val="both"/>
      </w:pPr>
      <w:r w:rsidRPr="00022927">
        <w:t>Comete infração administrativa, nos termos da Lei nº 8.666, de 1993, da Lei nº 10.520, de 2002, do Decreto nº 3.555, de 2000, e do Decreto nº 5.450, de 2005, a Contratada que, no decorrer da contratação:</w:t>
      </w:r>
    </w:p>
    <w:p w:rsidR="008B78AD" w:rsidRPr="00022927" w:rsidRDefault="008B78AD" w:rsidP="00D26548">
      <w:pPr>
        <w:numPr>
          <w:ilvl w:val="2"/>
          <w:numId w:val="1"/>
        </w:numPr>
        <w:spacing w:after="120"/>
        <w:jc w:val="both"/>
      </w:pPr>
      <w:r w:rsidRPr="00022927">
        <w:t>Inexecutar total ou parcialmente o contrato;</w:t>
      </w:r>
    </w:p>
    <w:p w:rsidR="008B78AD" w:rsidRPr="00022927" w:rsidRDefault="008B78AD" w:rsidP="00D26548">
      <w:pPr>
        <w:numPr>
          <w:ilvl w:val="2"/>
          <w:numId w:val="1"/>
        </w:numPr>
        <w:spacing w:after="120"/>
        <w:jc w:val="both"/>
      </w:pPr>
      <w:r w:rsidRPr="00022927">
        <w:t>Apresentar documentação falsa;</w:t>
      </w:r>
    </w:p>
    <w:p w:rsidR="008B78AD" w:rsidRPr="00022927" w:rsidRDefault="008B78AD" w:rsidP="00D26548">
      <w:pPr>
        <w:numPr>
          <w:ilvl w:val="2"/>
          <w:numId w:val="1"/>
        </w:numPr>
        <w:spacing w:after="120"/>
        <w:jc w:val="both"/>
      </w:pPr>
      <w:r w:rsidRPr="00022927">
        <w:t>Comportar-se de modo inidôneo;</w:t>
      </w:r>
    </w:p>
    <w:p w:rsidR="008B78AD" w:rsidRPr="00022927" w:rsidRDefault="008B78AD" w:rsidP="00D26548">
      <w:pPr>
        <w:numPr>
          <w:ilvl w:val="2"/>
          <w:numId w:val="1"/>
        </w:numPr>
        <w:spacing w:after="120"/>
        <w:jc w:val="both"/>
      </w:pPr>
      <w:r w:rsidRPr="00022927">
        <w:t>Cometer fraude fiscal;</w:t>
      </w:r>
    </w:p>
    <w:p w:rsidR="008B78AD" w:rsidRPr="00022927" w:rsidRDefault="008B78AD" w:rsidP="00D26548">
      <w:pPr>
        <w:numPr>
          <w:ilvl w:val="2"/>
          <w:numId w:val="1"/>
        </w:numPr>
        <w:spacing w:after="120"/>
        <w:jc w:val="both"/>
      </w:pPr>
      <w:r w:rsidRPr="00022927">
        <w:t>Descumprir qualquer dos deveres elencados no Edital ou no Contrato.</w:t>
      </w:r>
    </w:p>
    <w:p w:rsidR="008B78AD" w:rsidRPr="00022927" w:rsidRDefault="008B78AD" w:rsidP="00D26548">
      <w:pPr>
        <w:numPr>
          <w:ilvl w:val="1"/>
          <w:numId w:val="1"/>
        </w:numPr>
        <w:spacing w:after="120"/>
        <w:jc w:val="both"/>
      </w:pPr>
      <w:r w:rsidRPr="00022927">
        <w:t>A Contratada que cometer qualquer das infrações discriminadas no subitem acima ficará sujeita, sem prejuízo da responsabilidade civil e criminal, às seguintes sanções:</w:t>
      </w:r>
    </w:p>
    <w:p w:rsidR="008B78AD" w:rsidRPr="00022927" w:rsidRDefault="008B78AD" w:rsidP="00D26548">
      <w:pPr>
        <w:numPr>
          <w:ilvl w:val="0"/>
          <w:numId w:val="3"/>
        </w:numPr>
        <w:spacing w:after="120"/>
        <w:jc w:val="both"/>
      </w:pPr>
      <w:r w:rsidRPr="00022927">
        <w:t>Advertência por faltas leves, assim entendidas como aquelas que não acarretarem prejuízos significativos ao objeto da contratação;</w:t>
      </w:r>
    </w:p>
    <w:p w:rsidR="008B78AD" w:rsidRPr="00022927" w:rsidRDefault="008B78AD" w:rsidP="00D26548">
      <w:pPr>
        <w:numPr>
          <w:ilvl w:val="0"/>
          <w:numId w:val="3"/>
        </w:numPr>
        <w:spacing w:after="120"/>
        <w:jc w:val="both"/>
      </w:pPr>
      <w:r w:rsidRPr="00022927">
        <w:t>Multa:</w:t>
      </w:r>
    </w:p>
    <w:p w:rsidR="008B78AD" w:rsidRPr="00022927" w:rsidRDefault="008B78AD" w:rsidP="00D26548">
      <w:pPr>
        <w:numPr>
          <w:ilvl w:val="1"/>
          <w:numId w:val="3"/>
        </w:numPr>
        <w:spacing w:after="120"/>
        <w:jc w:val="both"/>
      </w:pPr>
      <w:r w:rsidRPr="00022927">
        <w:rPr>
          <w:bCs/>
        </w:rPr>
        <w:lastRenderedPageBreak/>
        <w:t>Moratória de até</w:t>
      </w:r>
      <w:r w:rsidRPr="00022927">
        <w:rPr>
          <w:b/>
          <w:bCs/>
          <w:color w:val="FF0000"/>
        </w:rPr>
        <w:t xml:space="preserve"> </w:t>
      </w:r>
      <w:r w:rsidRPr="00022927">
        <w:rPr>
          <w:bCs/>
        </w:rPr>
        <w:t>0,5% (meio por cento)</w:t>
      </w:r>
      <w:r w:rsidRPr="00022927">
        <w:t xml:space="preserve"> por dia de atraso injustificado sobre o valor da contratação, até o limite de 20 (vinte) dias;</w:t>
      </w:r>
    </w:p>
    <w:p w:rsidR="008B78AD" w:rsidRPr="00022927" w:rsidRDefault="008B78AD" w:rsidP="00D26548">
      <w:pPr>
        <w:numPr>
          <w:ilvl w:val="1"/>
          <w:numId w:val="3"/>
        </w:numPr>
        <w:spacing w:after="120"/>
        <w:jc w:val="both"/>
      </w:pPr>
      <w:r w:rsidRPr="00022927">
        <w:t>Compensatória de até 15</w:t>
      </w:r>
      <w:r w:rsidRPr="00022927">
        <w:rPr>
          <w:bCs/>
        </w:rPr>
        <w:t>% (quinze por cento)</w:t>
      </w:r>
      <w:r w:rsidRPr="00022927">
        <w:t xml:space="preserve"> sobre o valor total do contrato, no caso de inexecução total ou parcial da obrigação assumida, podendo ser cumulada com a multa moratória, desde que o valor cumulado das penalidades não supere o valor total do contrato.</w:t>
      </w:r>
    </w:p>
    <w:p w:rsidR="008B78AD" w:rsidRPr="00022927" w:rsidRDefault="008B78AD" w:rsidP="00D26548">
      <w:pPr>
        <w:numPr>
          <w:ilvl w:val="0"/>
          <w:numId w:val="3"/>
        </w:numPr>
        <w:spacing w:after="120"/>
        <w:jc w:val="both"/>
      </w:pPr>
      <w:r w:rsidRPr="00022927">
        <w:t>Suspensão de licitar e impedimento de contratar com o Departamento de Polícia Federal, pelo prazo de até dois anos;</w:t>
      </w:r>
    </w:p>
    <w:p w:rsidR="008B78AD" w:rsidRPr="00022927" w:rsidRDefault="008B78AD" w:rsidP="00D26548">
      <w:pPr>
        <w:numPr>
          <w:ilvl w:val="1"/>
          <w:numId w:val="3"/>
        </w:numPr>
        <w:spacing w:after="120"/>
        <w:jc w:val="both"/>
      </w:pPr>
      <w:r w:rsidRPr="00022927">
        <w:t>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8B78AD" w:rsidRPr="00022927" w:rsidRDefault="008B78AD" w:rsidP="00D26548">
      <w:pPr>
        <w:numPr>
          <w:ilvl w:val="0"/>
          <w:numId w:val="3"/>
        </w:numPr>
        <w:spacing w:after="120"/>
        <w:jc w:val="both"/>
      </w:pPr>
      <w:r w:rsidRPr="00022927">
        <w:t>Impedimento de licitar e contratar com a União e descredenciamento no SICAF pelo prazo de até cinco anos;</w:t>
      </w:r>
    </w:p>
    <w:p w:rsidR="008B78AD" w:rsidRPr="00022927" w:rsidRDefault="008B78AD" w:rsidP="00D26548">
      <w:pPr>
        <w:numPr>
          <w:ilvl w:val="0"/>
          <w:numId w:val="3"/>
        </w:numPr>
        <w:spacing w:after="120"/>
        <w:jc w:val="both"/>
      </w:pPr>
      <w:r w:rsidRPr="00022927">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causados;</w:t>
      </w:r>
    </w:p>
    <w:p w:rsidR="008B78AD" w:rsidRPr="00022927" w:rsidRDefault="008B78AD" w:rsidP="00D26548">
      <w:pPr>
        <w:numPr>
          <w:ilvl w:val="2"/>
          <w:numId w:val="1"/>
        </w:numPr>
        <w:spacing w:after="120"/>
        <w:jc w:val="both"/>
      </w:pPr>
      <w:r w:rsidRPr="00022927">
        <w:t>A penalidade de multa pode ser aplicada cumulativamente com as demais sanções.</w:t>
      </w:r>
    </w:p>
    <w:p w:rsidR="008B78AD" w:rsidRPr="00022927" w:rsidRDefault="008B78AD" w:rsidP="00D26548">
      <w:pPr>
        <w:numPr>
          <w:ilvl w:val="1"/>
          <w:numId w:val="1"/>
        </w:numPr>
        <w:spacing w:after="120"/>
        <w:jc w:val="both"/>
      </w:pPr>
      <w:r w:rsidRPr="00022927">
        <w:rPr>
          <w:rFonts w:eastAsia="Arial Unicode MS"/>
        </w:rPr>
        <w:t>Também ficam sujeitas às penalidades de suspensão de licitar e impedimento de contratar e de declaração de inidoneidade, previstas no subitem anterior, as empresas ou profissionais que, em razão do contrato decorrente desta licitação:</w:t>
      </w:r>
    </w:p>
    <w:p w:rsidR="008B78AD" w:rsidRPr="00022927" w:rsidRDefault="008B78AD" w:rsidP="00D26548">
      <w:pPr>
        <w:numPr>
          <w:ilvl w:val="2"/>
          <w:numId w:val="1"/>
        </w:numPr>
        <w:spacing w:after="120"/>
        <w:jc w:val="both"/>
      </w:pPr>
      <w:r w:rsidRPr="00022927">
        <w:rPr>
          <w:rFonts w:eastAsia="Arial Unicode MS"/>
        </w:rPr>
        <w:t>tenham sofrido condenações definitivas por praticarem, por meio dolosos, fraude fiscal no recolhimento de tributos;</w:t>
      </w:r>
    </w:p>
    <w:p w:rsidR="008B78AD" w:rsidRPr="00022927" w:rsidRDefault="008B78AD" w:rsidP="00D26548">
      <w:pPr>
        <w:numPr>
          <w:ilvl w:val="2"/>
          <w:numId w:val="1"/>
        </w:numPr>
        <w:spacing w:after="120"/>
        <w:jc w:val="both"/>
      </w:pPr>
      <w:r w:rsidRPr="00022927">
        <w:rPr>
          <w:rFonts w:eastAsia="Arial Unicode MS"/>
        </w:rPr>
        <w:t>tenham praticado atos ilícitos visando a frustrar os objetivos da licitação;</w:t>
      </w:r>
    </w:p>
    <w:p w:rsidR="008B78AD" w:rsidRPr="00022927" w:rsidRDefault="008B78AD" w:rsidP="00D26548">
      <w:pPr>
        <w:numPr>
          <w:ilvl w:val="2"/>
          <w:numId w:val="1"/>
        </w:numPr>
        <w:spacing w:after="120"/>
        <w:jc w:val="both"/>
      </w:pPr>
      <w:r w:rsidRPr="00022927">
        <w:rPr>
          <w:rFonts w:eastAsia="Arial Unicode MS"/>
        </w:rPr>
        <w:t>demonstrem não possuir idoneidade para contratar com a Administração em virtude de atos ilícitos praticados.</w:t>
      </w:r>
    </w:p>
    <w:p w:rsidR="008B78AD" w:rsidRPr="00022927" w:rsidRDefault="008B78AD" w:rsidP="00D26548">
      <w:pPr>
        <w:numPr>
          <w:ilvl w:val="1"/>
          <w:numId w:val="1"/>
        </w:numPr>
        <w:spacing w:after="120"/>
        <w:jc w:val="both"/>
      </w:pPr>
      <w:r w:rsidRPr="00022927">
        <w:t>A aplicação de qualquer das penalidades previstas realizar-se-á em processo administrativo que assegurará o contraditório e a ampla defesa, observando-se o procedimento previsto na Lei nº 8.666, de 1993, e subsidiariamente na Lei nº 9.784, de 1999.</w:t>
      </w:r>
    </w:p>
    <w:p w:rsidR="008B78AD" w:rsidRPr="00022927" w:rsidRDefault="008B78AD" w:rsidP="00D26548">
      <w:pPr>
        <w:numPr>
          <w:ilvl w:val="1"/>
          <w:numId w:val="1"/>
        </w:numPr>
        <w:spacing w:after="120"/>
        <w:jc w:val="both"/>
      </w:pPr>
      <w:r w:rsidRPr="00022927">
        <w:t>A autoridade competente, na aplicação das sanções, levará em consideração a gravidade da conduta do infrator, o caráter educativo da pena, bem como o dano causado à Administração, observado o princípio da proporcionalidade.</w:t>
      </w:r>
    </w:p>
    <w:p w:rsidR="008B78AD" w:rsidRPr="00022927" w:rsidRDefault="008B78AD" w:rsidP="00D26548">
      <w:pPr>
        <w:numPr>
          <w:ilvl w:val="1"/>
          <w:numId w:val="1"/>
        </w:numPr>
        <w:spacing w:after="120"/>
        <w:jc w:val="both"/>
      </w:pPr>
      <w:r w:rsidRPr="00022927">
        <w:t>As multas devidas e/ou prejuízos causados à Contratante serão deduzidos dos valores a serem pagos, ou recolhidos em favor da União, ou deduzidos da garantia, ou  ainda, quando for o caso, serão inscritos na Dívida Ativa da União e cobrados judicialmente.</w:t>
      </w:r>
    </w:p>
    <w:p w:rsidR="008B78AD" w:rsidRPr="00022927" w:rsidRDefault="008B78AD" w:rsidP="00D26548">
      <w:pPr>
        <w:numPr>
          <w:ilvl w:val="2"/>
          <w:numId w:val="1"/>
        </w:numPr>
        <w:spacing w:after="120"/>
        <w:jc w:val="both"/>
      </w:pPr>
      <w:r w:rsidRPr="00022927">
        <w:t xml:space="preserve">Caso a Contratante determine, a multa deverá ser recolhida no prazo máximo de </w:t>
      </w:r>
      <w:r w:rsidRPr="00022927">
        <w:rPr>
          <w:b/>
        </w:rPr>
        <w:t>05</w:t>
      </w:r>
      <w:r w:rsidRPr="00022927">
        <w:rPr>
          <w:b/>
          <w:bCs/>
        </w:rPr>
        <w:t xml:space="preserve"> (cinco) dias</w:t>
      </w:r>
      <w:r w:rsidRPr="00022927">
        <w:t>, a contar da data do recebimento da comunicação enviada pela autoridade competente.</w:t>
      </w:r>
    </w:p>
    <w:p w:rsidR="008B78AD" w:rsidRPr="00022927" w:rsidRDefault="008B78AD" w:rsidP="00D26548">
      <w:pPr>
        <w:numPr>
          <w:ilvl w:val="1"/>
          <w:numId w:val="1"/>
        </w:numPr>
        <w:spacing w:after="120"/>
        <w:jc w:val="both"/>
      </w:pPr>
      <w:r w:rsidRPr="00022927">
        <w:lastRenderedPageBreak/>
        <w:t>As penalidades serão obrigatoriamente registradas no SICAF.</w:t>
      </w:r>
    </w:p>
    <w:p w:rsidR="008B78AD" w:rsidRPr="00022927" w:rsidRDefault="008B78AD" w:rsidP="00D26548">
      <w:pPr>
        <w:numPr>
          <w:ilvl w:val="1"/>
          <w:numId w:val="1"/>
        </w:numPr>
        <w:spacing w:after="120"/>
        <w:jc w:val="both"/>
      </w:pPr>
      <w:r w:rsidRPr="00022927">
        <w:t>As sanções aqui previstas são independentes entre si, podendo ser aplicadas isoladas ou, no caso das multas, cumulativamente, sem prejuízo de outras medidas cabíveis.</w:t>
      </w:r>
    </w:p>
    <w:p w:rsidR="008B78AD" w:rsidRPr="00022927" w:rsidRDefault="008B78AD" w:rsidP="00D26548">
      <w:pPr>
        <w:numPr>
          <w:ilvl w:val="1"/>
          <w:numId w:val="1"/>
        </w:numPr>
        <w:spacing w:after="120"/>
        <w:jc w:val="both"/>
      </w:pPr>
      <w:r w:rsidRPr="00022927">
        <w:t>As infrações e sanções relativas a atos praticados no decorrer da licitação estão previstas no Edital.</w:t>
      </w:r>
    </w:p>
    <w:p w:rsidR="008B78AD" w:rsidRPr="00022927" w:rsidRDefault="008B78AD" w:rsidP="00D26548">
      <w:pPr>
        <w:spacing w:after="120"/>
        <w:ind w:left="284"/>
        <w:jc w:val="both"/>
      </w:pPr>
      <w:r w:rsidRPr="00022927">
        <w:t xml:space="preserve">Maceió/AL, </w:t>
      </w:r>
      <w:r w:rsidR="003A381A" w:rsidRPr="00022927">
        <w:t>27 de novembro</w:t>
      </w:r>
      <w:r w:rsidRPr="00022927">
        <w:t xml:space="preserve"> de 2012.</w:t>
      </w:r>
    </w:p>
    <w:p w:rsidR="008B78AD" w:rsidRPr="00022927" w:rsidRDefault="008B78AD" w:rsidP="00D26548">
      <w:pPr>
        <w:jc w:val="both"/>
      </w:pPr>
    </w:p>
    <w:p w:rsidR="008B78AD" w:rsidRPr="00022927" w:rsidRDefault="008B78AD" w:rsidP="00D26548">
      <w:pPr>
        <w:jc w:val="both"/>
      </w:pPr>
      <w:r w:rsidRPr="00022927">
        <w:softHyphen/>
        <w:t>__________________________________</w:t>
      </w:r>
    </w:p>
    <w:p w:rsidR="008B78AD" w:rsidRPr="00022927" w:rsidRDefault="008B78AD" w:rsidP="00D26548">
      <w:pPr>
        <w:jc w:val="both"/>
        <w:rPr>
          <w:lang w:val="pt-PT"/>
        </w:rPr>
      </w:pPr>
      <w:r w:rsidRPr="00022927">
        <w:rPr>
          <w:lang w:val="pt-PT"/>
        </w:rPr>
        <w:t>Getúlio Ferreira da Silva</w:t>
      </w:r>
    </w:p>
    <w:p w:rsidR="008B78AD" w:rsidRPr="00022927" w:rsidRDefault="008B78AD" w:rsidP="00D26548">
      <w:pPr>
        <w:jc w:val="both"/>
        <w:rPr>
          <w:lang w:val="pt-PT"/>
        </w:rPr>
      </w:pPr>
      <w:r w:rsidRPr="00022927">
        <w:rPr>
          <w:lang w:val="pt-PT"/>
        </w:rPr>
        <w:t>Agente de Polícia Federal</w:t>
      </w:r>
    </w:p>
    <w:p w:rsidR="008B78AD" w:rsidRPr="00022927" w:rsidRDefault="008B78AD" w:rsidP="00D26548">
      <w:pPr>
        <w:jc w:val="both"/>
        <w:rPr>
          <w:lang w:val="pt-PT"/>
        </w:rPr>
      </w:pPr>
      <w:r w:rsidRPr="00022927">
        <w:rPr>
          <w:lang w:val="pt-PT"/>
        </w:rPr>
        <w:t>Coordenador do GTED/SR/DPF/AL</w:t>
      </w:r>
    </w:p>
    <w:p w:rsidR="008B78AD" w:rsidRPr="00022927" w:rsidRDefault="008B78AD" w:rsidP="00D26548">
      <w:pPr>
        <w:spacing w:after="120"/>
        <w:ind w:left="284"/>
        <w:jc w:val="both"/>
        <w:rPr>
          <w:lang w:val="pt-PT"/>
        </w:rPr>
      </w:pPr>
    </w:p>
    <w:p w:rsidR="008B78AD" w:rsidRPr="00022927" w:rsidRDefault="008B78AD" w:rsidP="00D26548">
      <w:pPr>
        <w:spacing w:after="120"/>
        <w:ind w:left="284"/>
        <w:jc w:val="both"/>
        <w:rPr>
          <w:b/>
          <w:lang w:val="pt-PT"/>
        </w:rPr>
      </w:pPr>
    </w:p>
    <w:p w:rsidR="008B78AD" w:rsidRPr="00022927" w:rsidRDefault="008B78AD" w:rsidP="00D26548">
      <w:pPr>
        <w:spacing w:after="120"/>
        <w:ind w:left="284"/>
        <w:jc w:val="both"/>
        <w:rPr>
          <w:b/>
          <w:lang w:val="pt-PT"/>
        </w:rPr>
      </w:pPr>
      <w:r w:rsidRPr="00022927">
        <w:rPr>
          <w:b/>
          <w:lang w:val="pt-PT"/>
        </w:rPr>
        <w:t>DESPACHO/GAB</w:t>
      </w:r>
    </w:p>
    <w:p w:rsidR="008B78AD" w:rsidRPr="00022927" w:rsidRDefault="008B78AD" w:rsidP="00D26548">
      <w:pPr>
        <w:spacing w:after="120"/>
        <w:ind w:left="284"/>
        <w:jc w:val="both"/>
        <w:rPr>
          <w:lang w:val="pt-PT"/>
        </w:rPr>
      </w:pPr>
      <w:r w:rsidRPr="00022927">
        <w:rPr>
          <w:lang w:val="pt-PT"/>
        </w:rPr>
        <w:t>Aprovo o presente Projeto Básico, nas condições e quantidades aqui definidas, por se mostrarem necessárias e adequadas ao interesse da Administração.</w:t>
      </w:r>
    </w:p>
    <w:p w:rsidR="008B78AD" w:rsidRPr="00022927" w:rsidRDefault="008B78AD" w:rsidP="00D26548">
      <w:pPr>
        <w:spacing w:after="120"/>
        <w:ind w:left="284"/>
        <w:jc w:val="both"/>
        <w:rPr>
          <w:lang w:val="pt-PT"/>
        </w:rPr>
      </w:pPr>
      <w:r w:rsidRPr="00022927">
        <w:rPr>
          <w:lang w:val="pt-PT"/>
        </w:rPr>
        <w:t>Em ___ / ___ / ________</w:t>
      </w:r>
    </w:p>
    <w:p w:rsidR="008B78AD" w:rsidRPr="00022927" w:rsidRDefault="008B78AD" w:rsidP="00D26548">
      <w:pPr>
        <w:spacing w:after="120"/>
        <w:ind w:left="284"/>
        <w:jc w:val="both"/>
        <w:rPr>
          <w:lang w:val="pt-PT"/>
        </w:rPr>
      </w:pPr>
    </w:p>
    <w:p w:rsidR="008B78AD" w:rsidRPr="00022927" w:rsidRDefault="008B78AD" w:rsidP="00D26548">
      <w:pPr>
        <w:ind w:left="284"/>
        <w:jc w:val="both"/>
        <w:rPr>
          <w:lang w:val="pt-PT"/>
        </w:rPr>
      </w:pPr>
      <w:r w:rsidRPr="00022927">
        <w:rPr>
          <w:lang w:val="pt-PT"/>
        </w:rPr>
        <w:t>_____________________</w:t>
      </w:r>
    </w:p>
    <w:p w:rsidR="008B78AD" w:rsidRPr="00022927" w:rsidRDefault="003A381A" w:rsidP="00D26548">
      <w:pPr>
        <w:ind w:left="284"/>
        <w:jc w:val="both"/>
        <w:rPr>
          <w:lang w:val="pt-PT"/>
        </w:rPr>
      </w:pPr>
      <w:r w:rsidRPr="00022927">
        <w:rPr>
          <w:lang w:val="pt-PT"/>
        </w:rPr>
        <w:t>Omar Gabriel H</w:t>
      </w:r>
      <w:r w:rsidR="008B78AD" w:rsidRPr="00022927">
        <w:rPr>
          <w:lang w:val="pt-PT"/>
        </w:rPr>
        <w:t>aj Mussi</w:t>
      </w:r>
    </w:p>
    <w:p w:rsidR="008B78AD" w:rsidRPr="00022927" w:rsidRDefault="008B78AD" w:rsidP="00D26548">
      <w:pPr>
        <w:ind w:left="284"/>
        <w:jc w:val="both"/>
        <w:rPr>
          <w:lang w:val="pt-PT"/>
        </w:rPr>
      </w:pPr>
      <w:r w:rsidRPr="00022927">
        <w:rPr>
          <w:lang w:val="pt-PT"/>
        </w:rPr>
        <w:t>Superintendente Regional</w:t>
      </w:r>
    </w:p>
    <w:p w:rsidR="008B78AD" w:rsidRPr="00022927" w:rsidRDefault="008B78AD" w:rsidP="00D26548">
      <w:pPr>
        <w:jc w:val="both"/>
        <w:rPr>
          <w:lang w:val="pt-PT"/>
        </w:rPr>
      </w:pPr>
    </w:p>
    <w:p w:rsidR="00843691" w:rsidRPr="00022927" w:rsidRDefault="00843691" w:rsidP="00D26548">
      <w:pPr>
        <w:jc w:val="both"/>
        <w:rPr>
          <w:lang w:val="pt-PT"/>
        </w:rPr>
      </w:pPr>
    </w:p>
    <w:sectPr w:rsidR="00843691" w:rsidRPr="00022927" w:rsidSect="00843691">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E10" w:rsidRDefault="009F6E10" w:rsidP="00022927">
      <w:r>
        <w:separator/>
      </w:r>
    </w:p>
  </w:endnote>
  <w:endnote w:type="continuationSeparator" w:id="0">
    <w:p w:rsidR="009F6E10" w:rsidRDefault="009F6E10" w:rsidP="00022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E10" w:rsidRDefault="009F6E10" w:rsidP="00022927">
      <w:r>
        <w:separator/>
      </w:r>
    </w:p>
  </w:footnote>
  <w:footnote w:type="continuationSeparator" w:id="0">
    <w:p w:rsidR="009F6E10" w:rsidRDefault="009F6E10" w:rsidP="00022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1204"/>
      <w:docPartObj>
        <w:docPartGallery w:val="Page Numbers (Top of Page)"/>
        <w:docPartUnique/>
      </w:docPartObj>
    </w:sdtPr>
    <w:sdtContent>
      <w:p w:rsidR="009F6E10" w:rsidRDefault="00477EE9">
        <w:pPr>
          <w:pStyle w:val="Cabealho"/>
          <w:jc w:val="right"/>
        </w:pPr>
        <w:r>
          <w:fldChar w:fldCharType="begin"/>
        </w:r>
        <w:r w:rsidR="005F2666">
          <w:instrText xml:space="preserve"> PAGE   \* MERGEFORMAT </w:instrText>
        </w:r>
        <w:r>
          <w:fldChar w:fldCharType="separate"/>
        </w:r>
        <w:r w:rsidR="00495221">
          <w:rPr>
            <w:noProof/>
          </w:rPr>
          <w:t>2</w:t>
        </w:r>
        <w:r>
          <w:rPr>
            <w:noProof/>
          </w:rPr>
          <w:fldChar w:fldCharType="end"/>
        </w:r>
      </w:p>
    </w:sdtContent>
  </w:sdt>
  <w:p w:rsidR="009F6E10" w:rsidRDefault="009F6E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86D13"/>
    <w:multiLevelType w:val="multilevel"/>
    <w:tmpl w:val="73141F84"/>
    <w:lvl w:ilvl="0">
      <w:start w:val="1"/>
      <w:numFmt w:val="decimal"/>
      <w:suff w:val="space"/>
      <w:lvlText w:val="%1."/>
      <w:lvlJc w:val="left"/>
      <w:pPr>
        <w:ind w:left="0" w:firstLine="0"/>
      </w:pPr>
      <w:rPr>
        <w:b/>
        <w:i w:val="0"/>
      </w:rPr>
    </w:lvl>
    <w:lvl w:ilvl="1">
      <w:start w:val="1"/>
      <w:numFmt w:val="decimal"/>
      <w:suff w:val="space"/>
      <w:lvlText w:val="%1.%2."/>
      <w:lvlJc w:val="left"/>
      <w:pPr>
        <w:ind w:left="284" w:firstLine="0"/>
      </w:pPr>
      <w:rPr>
        <w:b/>
        <w:i w:val="0"/>
      </w:rPr>
    </w:lvl>
    <w:lvl w:ilvl="2">
      <w:start w:val="1"/>
      <w:numFmt w:val="decimal"/>
      <w:suff w:val="space"/>
      <w:lvlText w:val="%1.%2.%3."/>
      <w:lvlJc w:val="left"/>
      <w:pPr>
        <w:ind w:left="567" w:firstLine="0"/>
      </w:pPr>
      <w:rPr>
        <w:b/>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3BF390F"/>
    <w:multiLevelType w:val="multilevel"/>
    <w:tmpl w:val="921E285E"/>
    <w:lvl w:ilvl="0">
      <w:start w:val="1"/>
      <w:numFmt w:val="lowerLetter"/>
      <w:suff w:val="space"/>
      <w:lvlText w:val="%1."/>
      <w:lvlJc w:val="left"/>
      <w:pPr>
        <w:ind w:left="1134" w:firstLine="0"/>
      </w:pPr>
      <w:rPr>
        <w:b/>
        <w:i w:val="0"/>
      </w:rPr>
    </w:lvl>
    <w:lvl w:ilvl="1">
      <w:start w:val="1"/>
      <w:numFmt w:val="decimal"/>
      <w:suff w:val="space"/>
      <w:lvlText w:val="%1.%2."/>
      <w:lvlJc w:val="left"/>
      <w:pPr>
        <w:ind w:left="2835" w:firstLine="0"/>
      </w:pPr>
      <w:rPr>
        <w:b/>
        <w:i w:val="0"/>
      </w:rPr>
    </w:lvl>
    <w:lvl w:ilvl="2">
      <w:start w:val="1"/>
      <w:numFmt w:val="decimal"/>
      <w:suff w:val="space"/>
      <w:lvlText w:val="%1.%2.%3."/>
      <w:lvlJc w:val="left"/>
      <w:pPr>
        <w:ind w:left="4253" w:firstLine="0"/>
      </w:pPr>
      <w:rPr>
        <w:b/>
        <w:i w:val="0"/>
      </w:rPr>
    </w:lvl>
    <w:lvl w:ilvl="3">
      <w:start w:val="1"/>
      <w:numFmt w:val="decimal"/>
      <w:suff w:val="space"/>
      <w:lvlText w:val="%1.%2.%3.%4."/>
      <w:lvlJc w:val="left"/>
      <w:pPr>
        <w:ind w:left="1728" w:hanging="648"/>
      </w:pPr>
      <w:rPr>
        <w:b/>
        <w:i w:val="0"/>
      </w:rPr>
    </w:lvl>
    <w:lvl w:ilvl="4">
      <w:start w:val="1"/>
      <w:numFmt w:val="decimal"/>
      <w:suff w:val="space"/>
      <w:lvlText w:val="%1.%2.%3.%4.%5."/>
      <w:lvlJc w:val="left"/>
      <w:pPr>
        <w:ind w:left="2232" w:hanging="792"/>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4BDB4A51"/>
    <w:multiLevelType w:val="multilevel"/>
    <w:tmpl w:val="9E408A12"/>
    <w:lvl w:ilvl="0">
      <w:start w:val="1"/>
      <w:numFmt w:val="lowerLetter"/>
      <w:suff w:val="space"/>
      <w:lvlText w:val="%1."/>
      <w:lvlJc w:val="left"/>
      <w:pPr>
        <w:ind w:left="851" w:firstLine="0"/>
      </w:pPr>
      <w:rPr>
        <w:b/>
        <w:i w:val="0"/>
      </w:rPr>
    </w:lvl>
    <w:lvl w:ilvl="1">
      <w:start w:val="1"/>
      <w:numFmt w:val="decimal"/>
      <w:suff w:val="space"/>
      <w:lvlText w:val="%1.%2."/>
      <w:lvlJc w:val="left"/>
      <w:pPr>
        <w:ind w:left="1134" w:firstLine="0"/>
      </w:pPr>
      <w:rPr>
        <w:b/>
        <w:i w:val="0"/>
      </w:rPr>
    </w:lvl>
    <w:lvl w:ilvl="2">
      <w:start w:val="1"/>
      <w:numFmt w:val="decimal"/>
      <w:lvlText w:val="%1.%2.%3."/>
      <w:lvlJc w:val="left"/>
      <w:pPr>
        <w:tabs>
          <w:tab w:val="num" w:pos="4406"/>
        </w:tabs>
        <w:ind w:left="3686" w:firstLine="0"/>
      </w:pPr>
      <w:rPr>
        <w:b/>
        <w:i w:val="0"/>
      </w:rPr>
    </w:lvl>
    <w:lvl w:ilvl="3">
      <w:start w:val="1"/>
      <w:numFmt w:val="decimal"/>
      <w:lvlText w:val="%1.%2.%3.%4."/>
      <w:lvlJc w:val="left"/>
      <w:pPr>
        <w:tabs>
          <w:tab w:val="num" w:pos="5256"/>
        </w:tabs>
        <w:ind w:left="4536" w:firstLine="0"/>
      </w:pPr>
      <w:rPr>
        <w:b/>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1"/>
    <w:footnote w:id="0"/>
  </w:footnotePr>
  <w:endnotePr>
    <w:endnote w:id="-1"/>
    <w:endnote w:id="0"/>
  </w:endnotePr>
  <w:compat/>
  <w:rsids>
    <w:rsidRoot w:val="008B78AD"/>
    <w:rsid w:val="00022927"/>
    <w:rsid w:val="000339F7"/>
    <w:rsid w:val="00094508"/>
    <w:rsid w:val="00175E8D"/>
    <w:rsid w:val="00284CFD"/>
    <w:rsid w:val="00285369"/>
    <w:rsid w:val="002E2DBB"/>
    <w:rsid w:val="002E3AAA"/>
    <w:rsid w:val="00342764"/>
    <w:rsid w:val="0039736B"/>
    <w:rsid w:val="003A381A"/>
    <w:rsid w:val="003B2CBD"/>
    <w:rsid w:val="003C6423"/>
    <w:rsid w:val="00477EE9"/>
    <w:rsid w:val="00495221"/>
    <w:rsid w:val="004E650A"/>
    <w:rsid w:val="00530A49"/>
    <w:rsid w:val="005325D4"/>
    <w:rsid w:val="00545426"/>
    <w:rsid w:val="005472F7"/>
    <w:rsid w:val="00566EBF"/>
    <w:rsid w:val="005F2666"/>
    <w:rsid w:val="0067450E"/>
    <w:rsid w:val="007558AA"/>
    <w:rsid w:val="00773AE7"/>
    <w:rsid w:val="007E4A72"/>
    <w:rsid w:val="00843691"/>
    <w:rsid w:val="008867F5"/>
    <w:rsid w:val="008B3C3B"/>
    <w:rsid w:val="008B45D3"/>
    <w:rsid w:val="008B78AD"/>
    <w:rsid w:val="0093310E"/>
    <w:rsid w:val="009601B8"/>
    <w:rsid w:val="009D37D1"/>
    <w:rsid w:val="009F3E87"/>
    <w:rsid w:val="009F6E10"/>
    <w:rsid w:val="00AB487D"/>
    <w:rsid w:val="00AC7DF0"/>
    <w:rsid w:val="00AE3F7E"/>
    <w:rsid w:val="00B018F1"/>
    <w:rsid w:val="00B81600"/>
    <w:rsid w:val="00BC4E33"/>
    <w:rsid w:val="00BE0B9A"/>
    <w:rsid w:val="00C303D2"/>
    <w:rsid w:val="00C34926"/>
    <w:rsid w:val="00CD41ED"/>
    <w:rsid w:val="00CF55A9"/>
    <w:rsid w:val="00D13535"/>
    <w:rsid w:val="00D26548"/>
    <w:rsid w:val="00D74DD0"/>
    <w:rsid w:val="00DB3FE6"/>
    <w:rsid w:val="00ED33A1"/>
    <w:rsid w:val="00FB3CBD"/>
    <w:rsid w:val="00FE15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ind w:right="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AD"/>
    <w:pPr>
      <w:spacing w:after="0"/>
      <w:ind w:right="0"/>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audao1">
    <w:name w:val="Saudação1"/>
    <w:basedOn w:val="Normal"/>
    <w:rsid w:val="008B78AD"/>
    <w:pPr>
      <w:widowControl w:val="0"/>
      <w:suppressAutoHyphens/>
      <w:jc w:val="both"/>
    </w:pPr>
    <w:rPr>
      <w:rFonts w:ascii="Arial" w:eastAsia="Arial Unicode MS" w:hAnsi="Arial"/>
      <w:szCs w:val="20"/>
    </w:rPr>
  </w:style>
  <w:style w:type="paragraph" w:styleId="Cabealho">
    <w:name w:val="header"/>
    <w:basedOn w:val="Normal"/>
    <w:link w:val="CabealhoChar"/>
    <w:uiPriority w:val="99"/>
    <w:unhideWhenUsed/>
    <w:rsid w:val="00022927"/>
    <w:pPr>
      <w:tabs>
        <w:tab w:val="center" w:pos="4252"/>
        <w:tab w:val="right" w:pos="8504"/>
      </w:tabs>
    </w:pPr>
  </w:style>
  <w:style w:type="character" w:customStyle="1" w:styleId="CabealhoChar">
    <w:name w:val="Cabeçalho Char"/>
    <w:basedOn w:val="Fontepargpadro"/>
    <w:link w:val="Cabealho"/>
    <w:uiPriority w:val="99"/>
    <w:rsid w:val="00022927"/>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022927"/>
    <w:pPr>
      <w:tabs>
        <w:tab w:val="center" w:pos="4252"/>
        <w:tab w:val="right" w:pos="8504"/>
      </w:tabs>
    </w:pPr>
  </w:style>
  <w:style w:type="character" w:customStyle="1" w:styleId="RodapChar">
    <w:name w:val="Rodapé Char"/>
    <w:basedOn w:val="Fontepargpadro"/>
    <w:link w:val="Rodap"/>
    <w:uiPriority w:val="99"/>
    <w:semiHidden/>
    <w:rsid w:val="00022927"/>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ind w:right="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AD"/>
    <w:pPr>
      <w:spacing w:after="0"/>
      <w:ind w:right="0"/>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audao1">
    <w:name w:val="Saudação1"/>
    <w:basedOn w:val="Normal"/>
    <w:rsid w:val="008B78AD"/>
    <w:pPr>
      <w:widowControl w:val="0"/>
      <w:suppressAutoHyphens/>
      <w:jc w:val="both"/>
    </w:pPr>
    <w:rPr>
      <w:rFonts w:ascii="Arial" w:eastAsia="Arial Unicode MS" w:hAnsi="Arial"/>
      <w:szCs w:val="20"/>
    </w:rPr>
  </w:style>
  <w:style w:type="paragraph" w:styleId="Cabealho">
    <w:name w:val="header"/>
    <w:basedOn w:val="Normal"/>
    <w:link w:val="CabealhoChar"/>
    <w:uiPriority w:val="99"/>
    <w:unhideWhenUsed/>
    <w:rsid w:val="00022927"/>
    <w:pPr>
      <w:tabs>
        <w:tab w:val="center" w:pos="4252"/>
        <w:tab w:val="right" w:pos="8504"/>
      </w:tabs>
    </w:pPr>
  </w:style>
  <w:style w:type="character" w:customStyle="1" w:styleId="CabealhoChar">
    <w:name w:val="Cabeçalho Char"/>
    <w:basedOn w:val="Fontepargpadro"/>
    <w:link w:val="Cabealho"/>
    <w:uiPriority w:val="99"/>
    <w:rsid w:val="00022927"/>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022927"/>
    <w:pPr>
      <w:tabs>
        <w:tab w:val="center" w:pos="4252"/>
        <w:tab w:val="right" w:pos="8504"/>
      </w:tabs>
    </w:pPr>
  </w:style>
  <w:style w:type="character" w:customStyle="1" w:styleId="RodapChar">
    <w:name w:val="Rodapé Char"/>
    <w:basedOn w:val="Fontepargpadro"/>
    <w:link w:val="Rodap"/>
    <w:uiPriority w:val="99"/>
    <w:semiHidden/>
    <w:rsid w:val="00022927"/>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52135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1882</Words>
  <Characters>10164</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GETULIO</dc:creator>
  <cp:lastModifiedBy>GETULIO</cp:lastModifiedBy>
  <cp:revision>2</cp:revision>
  <dcterms:created xsi:type="dcterms:W3CDTF">2012-12-05T21:06:00Z</dcterms:created>
  <dcterms:modified xsi:type="dcterms:W3CDTF">2012-12-05T21:06:00Z</dcterms:modified>
</cp:coreProperties>
</file>