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90DD4" w14:textId="77777777" w:rsidR="00DC6765" w:rsidRPr="0007058B" w:rsidRDefault="00DC6765" w:rsidP="00DC6765">
      <w:pPr>
        <w:rPr>
          <w:rFonts w:ascii="Arial" w:hAnsi="Arial" w:cs="Arial"/>
          <w:b/>
        </w:rPr>
      </w:pPr>
      <w:r w:rsidRPr="0007058B">
        <w:rPr>
          <w:rFonts w:ascii="Arial" w:hAnsi="Arial" w:cs="Arial"/>
          <w:b/>
        </w:rPr>
        <w:t>Objetivo:</w:t>
      </w:r>
    </w:p>
    <w:p w14:paraId="42744666" w14:textId="35DF3564" w:rsidR="00DC6765" w:rsidRPr="0007058B" w:rsidRDefault="00DC6765" w:rsidP="00DC6765">
      <w:pPr>
        <w:ind w:firstLine="708"/>
        <w:jc w:val="both"/>
        <w:rPr>
          <w:rFonts w:ascii="Arial" w:hAnsi="Arial" w:cs="Arial"/>
        </w:rPr>
      </w:pPr>
      <w:r w:rsidRPr="0007058B">
        <w:rPr>
          <w:rFonts w:ascii="Arial" w:hAnsi="Arial" w:cs="Arial"/>
        </w:rPr>
        <w:t xml:space="preserve">A presente Nota Técnica visa esclarecer as dúvidas emanadas pela </w:t>
      </w:r>
      <w:r w:rsidR="006A7070" w:rsidRPr="0007058B">
        <w:rPr>
          <w:rFonts w:ascii="Arial" w:hAnsi="Arial" w:cs="Arial"/>
        </w:rPr>
        <w:t xml:space="preserve">empresa </w:t>
      </w:r>
      <w:proofErr w:type="spellStart"/>
      <w:r w:rsidR="00642BEE">
        <w:rPr>
          <w:rFonts w:ascii="Arial" w:hAnsi="Arial" w:cs="Arial"/>
          <w:b/>
          <w:i/>
        </w:rPr>
        <w:t>Wyntech</w:t>
      </w:r>
      <w:proofErr w:type="spellEnd"/>
      <w:r w:rsidR="00642BEE">
        <w:rPr>
          <w:rFonts w:ascii="Arial" w:hAnsi="Arial" w:cs="Arial"/>
          <w:b/>
          <w:i/>
        </w:rPr>
        <w:t xml:space="preserve"> </w:t>
      </w:r>
      <w:r w:rsidR="00473137" w:rsidRPr="0007058B">
        <w:rPr>
          <w:rFonts w:ascii="Arial" w:hAnsi="Arial" w:cs="Arial"/>
          <w:b/>
          <w:i/>
        </w:rPr>
        <w:t>Servi</w:t>
      </w:r>
      <w:r w:rsidR="00642BEE">
        <w:rPr>
          <w:rFonts w:ascii="Arial" w:hAnsi="Arial" w:cs="Arial"/>
          <w:b/>
          <w:i/>
        </w:rPr>
        <w:t>ços de</w:t>
      </w:r>
      <w:r w:rsidR="00473137" w:rsidRPr="0007058B">
        <w:rPr>
          <w:rFonts w:ascii="Arial" w:hAnsi="Arial" w:cs="Arial"/>
          <w:b/>
          <w:i/>
        </w:rPr>
        <w:t xml:space="preserve"> Tecnologia </w:t>
      </w:r>
      <w:r w:rsidR="009F4F34">
        <w:rPr>
          <w:rFonts w:ascii="Arial" w:hAnsi="Arial" w:cs="Arial"/>
          <w:b/>
          <w:i/>
        </w:rPr>
        <w:t>da Informação</w:t>
      </w:r>
      <w:r w:rsidR="00473137" w:rsidRPr="0007058B">
        <w:rPr>
          <w:rFonts w:ascii="Arial" w:hAnsi="Arial" w:cs="Arial"/>
          <w:b/>
          <w:i/>
        </w:rPr>
        <w:t xml:space="preserve"> Ltda</w:t>
      </w:r>
      <w:r w:rsidRPr="0007058B">
        <w:rPr>
          <w:rFonts w:ascii="Arial" w:hAnsi="Arial" w:cs="Arial"/>
        </w:rPr>
        <w:t xml:space="preserve">, em relação ao </w:t>
      </w:r>
      <w:r w:rsidR="00473137" w:rsidRPr="0007058B">
        <w:rPr>
          <w:rFonts w:ascii="Arial" w:hAnsi="Arial" w:cs="Arial"/>
        </w:rPr>
        <w:t>Pregão Eletrônico nº 90006/2024</w:t>
      </w:r>
      <w:r w:rsidRPr="0007058B">
        <w:rPr>
          <w:rFonts w:ascii="Arial" w:hAnsi="Arial" w:cs="Arial"/>
        </w:rPr>
        <w:t xml:space="preserve"> para contratação de suporte técnico à infraestrutura e usuários de TIC.</w:t>
      </w:r>
    </w:p>
    <w:p w14:paraId="13CA2021" w14:textId="77777777" w:rsidR="00E214C1" w:rsidRPr="0007058B" w:rsidRDefault="00E214C1" w:rsidP="00E214C1">
      <w:pPr>
        <w:jc w:val="both"/>
        <w:rPr>
          <w:rFonts w:ascii="Arial" w:hAnsi="Arial" w:cs="Arial"/>
        </w:rPr>
      </w:pPr>
    </w:p>
    <w:p w14:paraId="63AFBAE3" w14:textId="77777777" w:rsidR="00C21B00" w:rsidRPr="0007058B" w:rsidRDefault="00C21B00" w:rsidP="00C21B00">
      <w:pPr>
        <w:rPr>
          <w:rFonts w:ascii="Arial" w:hAnsi="Arial" w:cs="Arial"/>
          <w:b/>
        </w:rPr>
      </w:pPr>
      <w:r w:rsidRPr="0007058B">
        <w:rPr>
          <w:rFonts w:ascii="Arial" w:hAnsi="Arial" w:cs="Arial"/>
          <w:b/>
        </w:rPr>
        <w:t>Questionamentos:</w:t>
      </w:r>
    </w:p>
    <w:p w14:paraId="67A17AB8" w14:textId="18A3A299" w:rsidR="00C21B00" w:rsidRPr="0007058B" w:rsidRDefault="00C21B00" w:rsidP="00C21B00">
      <w:pPr>
        <w:jc w:val="both"/>
        <w:rPr>
          <w:rFonts w:ascii="Arial" w:hAnsi="Arial" w:cs="Arial"/>
        </w:rPr>
      </w:pPr>
      <w:r w:rsidRPr="0007058B">
        <w:rPr>
          <w:rFonts w:ascii="Arial" w:hAnsi="Arial" w:cs="Arial"/>
        </w:rPr>
        <w:tab/>
        <w:t xml:space="preserve">Os questionamentos foram apresentados via </w:t>
      </w:r>
      <w:proofErr w:type="spellStart"/>
      <w:r w:rsidR="000B765B" w:rsidRPr="0007058B">
        <w:rPr>
          <w:rFonts w:ascii="Arial" w:hAnsi="Arial" w:cs="Arial"/>
        </w:rPr>
        <w:t>mensage</w:t>
      </w:r>
      <w:r w:rsidR="009F4F34">
        <w:rPr>
          <w:rFonts w:ascii="Arial" w:hAnsi="Arial" w:cs="Arial"/>
        </w:rPr>
        <w:t>m</w:t>
      </w:r>
      <w:proofErr w:type="spellEnd"/>
      <w:r w:rsidR="00C56F1C">
        <w:rPr>
          <w:rFonts w:ascii="Arial" w:hAnsi="Arial" w:cs="Arial"/>
        </w:rPr>
        <w:t xml:space="preserve"> </w:t>
      </w:r>
      <w:r w:rsidR="000B765B" w:rsidRPr="0007058B">
        <w:rPr>
          <w:rFonts w:ascii="Arial" w:hAnsi="Arial" w:cs="Arial"/>
        </w:rPr>
        <w:t xml:space="preserve">de </w:t>
      </w:r>
      <w:r w:rsidRPr="0007058B">
        <w:rPr>
          <w:rFonts w:ascii="Arial" w:hAnsi="Arial" w:cs="Arial"/>
        </w:rPr>
        <w:t>correio eletrônico enviad</w:t>
      </w:r>
      <w:r w:rsidR="000B765B" w:rsidRPr="0007058B">
        <w:rPr>
          <w:rFonts w:ascii="Arial" w:hAnsi="Arial" w:cs="Arial"/>
        </w:rPr>
        <w:t>a</w:t>
      </w:r>
      <w:r w:rsidRPr="0007058B">
        <w:rPr>
          <w:rFonts w:ascii="Arial" w:hAnsi="Arial" w:cs="Arial"/>
        </w:rPr>
        <w:t xml:space="preserve"> em </w:t>
      </w:r>
      <w:r w:rsidR="00683DEC" w:rsidRPr="0007058B">
        <w:rPr>
          <w:rFonts w:ascii="Arial" w:hAnsi="Arial" w:cs="Arial"/>
        </w:rPr>
        <w:t>1º de julho de 2024, tendo como emissor</w:t>
      </w:r>
      <w:r w:rsidR="000F2703">
        <w:rPr>
          <w:rFonts w:ascii="Arial" w:hAnsi="Arial" w:cs="Arial"/>
        </w:rPr>
        <w:t xml:space="preserve"> </w:t>
      </w:r>
      <w:hyperlink r:id="rId8" w:history="1">
        <w:r w:rsidR="000F2703" w:rsidRPr="0099065E">
          <w:rPr>
            <w:rStyle w:val="Hyperlink"/>
            <w:rFonts w:ascii="Arial" w:hAnsi="Arial" w:cs="Arial"/>
          </w:rPr>
          <w:t>eunice.pereira@wyntech.inf.br</w:t>
        </w:r>
      </w:hyperlink>
      <w:r w:rsidR="000F2703">
        <w:rPr>
          <w:rFonts w:ascii="Arial" w:hAnsi="Arial" w:cs="Arial"/>
        </w:rPr>
        <w:t xml:space="preserve"> </w:t>
      </w:r>
      <w:r w:rsidR="00DE12C5" w:rsidRPr="0007058B">
        <w:rPr>
          <w:rFonts w:ascii="Arial" w:hAnsi="Arial" w:cs="Arial"/>
        </w:rPr>
        <w:t xml:space="preserve"> identificando-se como E</w:t>
      </w:r>
      <w:r w:rsidR="000F2703">
        <w:rPr>
          <w:rFonts w:ascii="Arial" w:hAnsi="Arial" w:cs="Arial"/>
        </w:rPr>
        <w:t>unice Pereira</w:t>
      </w:r>
      <w:r w:rsidR="0007058B">
        <w:rPr>
          <w:rFonts w:ascii="Arial" w:hAnsi="Arial" w:cs="Arial"/>
        </w:rPr>
        <w:t>.</w:t>
      </w:r>
    </w:p>
    <w:p w14:paraId="492D7355" w14:textId="77777777" w:rsidR="00C15584" w:rsidRPr="0007058B" w:rsidRDefault="00C15584" w:rsidP="00C21B00">
      <w:pPr>
        <w:jc w:val="both"/>
        <w:rPr>
          <w:rFonts w:ascii="Arial" w:hAnsi="Arial" w:cs="Arial"/>
          <w:i/>
        </w:rPr>
      </w:pPr>
    </w:p>
    <w:p w14:paraId="0F372E8E" w14:textId="43BE3FB4" w:rsidR="00C15584" w:rsidRPr="00D84A77" w:rsidRDefault="00D84A77" w:rsidP="00D84A7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D84A77">
        <w:rPr>
          <w:rFonts w:ascii="Arial" w:hAnsi="Arial" w:cs="Arial"/>
          <w:i/>
        </w:rPr>
        <w:t>Considerando a suspensão da liminar do Ministro Eduardo Zanin, considera-se valida a lei 14.784/2024 que prorroga a desoneração até 2027, logo entende-se que as Licitantes beneficiadas desta lei, poderá considerar em suas planilhas de custos 0% do ISS sobre a folha e a provisão nos impostos sobre o faturamento limitado a 4,5%. Está</w:t>
      </w:r>
      <w:r>
        <w:rPr>
          <w:rFonts w:ascii="Arial" w:hAnsi="Arial" w:cs="Arial"/>
          <w:i/>
        </w:rPr>
        <w:t xml:space="preserve"> </w:t>
      </w:r>
      <w:r w:rsidRPr="00D84A77">
        <w:rPr>
          <w:rFonts w:ascii="Arial" w:hAnsi="Arial" w:cs="Arial"/>
          <w:i/>
        </w:rPr>
        <w:t>correto nosso entendimento</w:t>
      </w:r>
      <w:r w:rsidR="00C15584" w:rsidRPr="00D84A77">
        <w:rPr>
          <w:rFonts w:ascii="Arial" w:hAnsi="Arial" w:cs="Arial"/>
          <w:i/>
        </w:rPr>
        <w:t>?</w:t>
      </w:r>
    </w:p>
    <w:p w14:paraId="263C050B" w14:textId="0C860F47" w:rsidR="005B0B88" w:rsidRPr="005B0B88" w:rsidRDefault="007A1B7F" w:rsidP="005B0B88">
      <w:pPr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</w:rPr>
      </w:pPr>
      <w:r w:rsidRPr="007A1B7F">
        <w:rPr>
          <w:rFonts w:ascii="Arial" w:hAnsi="Arial" w:cs="Arial"/>
          <w:color w:val="FF0000"/>
        </w:rPr>
        <w:t xml:space="preserve">Não é correto. </w:t>
      </w:r>
      <w:r w:rsidRPr="00815CBC">
        <w:rPr>
          <w:rFonts w:ascii="Arial" w:hAnsi="Arial" w:cs="Arial"/>
          <w:color w:val="FF0000"/>
        </w:rPr>
        <w:t>Não se trata de contratação de serviços com mão de obra com dedicação exclusiva, não há cessão de mão de obra.</w:t>
      </w:r>
      <w:r>
        <w:rPr>
          <w:rFonts w:ascii="Arial" w:hAnsi="Arial" w:cs="Arial"/>
          <w:color w:val="FF0000"/>
        </w:rPr>
        <w:t xml:space="preserve"> </w:t>
      </w:r>
      <w:r w:rsidRPr="00F7447F">
        <w:rPr>
          <w:rFonts w:ascii="Arial" w:hAnsi="Arial" w:cs="Arial"/>
          <w:color w:val="FF0000"/>
        </w:rPr>
        <w:t>Este pregão não exige a apresentação de planilha de formação de preços dos trabalhadores, dessa forma os custos relativos ao</w:t>
      </w:r>
      <w:r>
        <w:rPr>
          <w:rFonts w:ascii="Arial" w:hAnsi="Arial" w:cs="Arial"/>
          <w:color w:val="FF0000"/>
        </w:rPr>
        <w:t>s</w:t>
      </w:r>
      <w:r w:rsidRPr="00F7447F">
        <w:rPr>
          <w:rFonts w:ascii="Arial" w:hAnsi="Arial" w:cs="Arial"/>
          <w:color w:val="FF0000"/>
        </w:rPr>
        <w:t xml:space="preserve"> empregados devem ser tratados conforme a legislação vigente e prevendo como um todo as suas possíveis alterações.</w:t>
      </w:r>
    </w:p>
    <w:p w14:paraId="21BCE361" w14:textId="77777777" w:rsidR="00226E49" w:rsidRPr="0007058B" w:rsidRDefault="00226E49" w:rsidP="00C15584">
      <w:pPr>
        <w:jc w:val="both"/>
        <w:rPr>
          <w:rFonts w:ascii="Arial" w:hAnsi="Arial" w:cs="Arial"/>
          <w:color w:val="000000"/>
        </w:rPr>
      </w:pPr>
    </w:p>
    <w:p w14:paraId="3FADA170" w14:textId="36F51E51" w:rsidR="00E214C1" w:rsidRPr="0007058B" w:rsidRDefault="00846040" w:rsidP="00272F6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846040">
        <w:rPr>
          <w:rFonts w:ascii="Arial" w:hAnsi="Arial" w:cs="Arial"/>
          <w:i/>
        </w:rPr>
        <w:t>Ainda em relação a lei da desoneração da folha, é correto afirmar que caso haja alteração da lei em um futuro próximo, a licitante vencedora terá seu direito garantindo à solicitar pleito de reequilíbrio em função da alteração da lei?</w:t>
      </w:r>
    </w:p>
    <w:p w14:paraId="5B715D02" w14:textId="50745161" w:rsidR="007B25CE" w:rsidRPr="007B25CE" w:rsidRDefault="007A1B7F" w:rsidP="007B25CE">
      <w:pPr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</w:rPr>
      </w:pPr>
      <w:r w:rsidRPr="007A1B7F">
        <w:rPr>
          <w:rFonts w:ascii="Arial" w:hAnsi="Arial" w:cs="Arial"/>
          <w:color w:val="FF0000"/>
        </w:rPr>
        <w:t xml:space="preserve">Não é correto. </w:t>
      </w:r>
      <w:r w:rsidRPr="00815CBC">
        <w:rPr>
          <w:rFonts w:ascii="Arial" w:hAnsi="Arial" w:cs="Arial"/>
          <w:color w:val="FF0000"/>
        </w:rPr>
        <w:t>Não se trata de contratação de serviços com mão de obra com dedicação exclusiva, não há cessão de mão de obra.</w:t>
      </w:r>
      <w:r>
        <w:rPr>
          <w:rFonts w:ascii="Arial" w:hAnsi="Arial" w:cs="Arial"/>
          <w:color w:val="FF0000"/>
        </w:rPr>
        <w:t xml:space="preserve"> </w:t>
      </w:r>
      <w:r w:rsidRPr="00F7447F">
        <w:rPr>
          <w:rFonts w:ascii="Arial" w:hAnsi="Arial" w:cs="Arial"/>
          <w:color w:val="FF0000"/>
        </w:rPr>
        <w:t>Este pregão não exige a apresentação de planilha de formação de preços dos trabalhadores, dessa forma os custos relativos ao</w:t>
      </w:r>
      <w:r>
        <w:rPr>
          <w:rFonts w:ascii="Arial" w:hAnsi="Arial" w:cs="Arial"/>
          <w:color w:val="FF0000"/>
        </w:rPr>
        <w:t>s</w:t>
      </w:r>
      <w:r w:rsidRPr="00F7447F">
        <w:rPr>
          <w:rFonts w:ascii="Arial" w:hAnsi="Arial" w:cs="Arial"/>
          <w:color w:val="FF0000"/>
        </w:rPr>
        <w:t xml:space="preserve"> empregados devem ser tratados conforme a legislação vigente e prevendo como um todo as suas possíveis alterações.</w:t>
      </w:r>
    </w:p>
    <w:p w14:paraId="094FF8AC" w14:textId="77777777" w:rsidR="00272F6A" w:rsidRPr="0007058B" w:rsidRDefault="00272F6A" w:rsidP="00272F6A">
      <w:pPr>
        <w:jc w:val="both"/>
        <w:rPr>
          <w:rFonts w:ascii="Arial" w:hAnsi="Arial" w:cs="Arial"/>
          <w:i/>
        </w:rPr>
      </w:pPr>
    </w:p>
    <w:p w14:paraId="47771ADE" w14:textId="457ECA36" w:rsidR="00424A06" w:rsidRPr="0007058B" w:rsidRDefault="00846040" w:rsidP="00424A0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846040">
        <w:rPr>
          <w:rFonts w:ascii="Arial" w:hAnsi="Arial" w:cs="Arial"/>
          <w:i/>
        </w:rPr>
        <w:t>Da não bitributação, entendemos que, para esse Edital, irá incidir o ISS no faturamento dos serviços, sendo o referido tributo devido e recolhido em na cidade do estabelecimento do prestador dos serviços e domicílio da Licitante, e portanto, não haverá retenção de ISS na cidade da CONTRATANTE, de acordo com o que dispõe a Lei Complementar n. 116/2003. Está correto o nosso entendimento?</w:t>
      </w:r>
    </w:p>
    <w:p w14:paraId="70441CB9" w14:textId="59C211E0" w:rsidR="00A926DF" w:rsidRPr="0007058B" w:rsidRDefault="007A1B7F">
      <w:pPr>
        <w:rPr>
          <w:rFonts w:ascii="Arial" w:hAnsi="Arial" w:cs="Arial"/>
        </w:rPr>
      </w:pPr>
      <w:r w:rsidRPr="007A1B7F">
        <w:rPr>
          <w:rFonts w:ascii="Arial" w:hAnsi="Arial" w:cs="Arial"/>
          <w:color w:val="FF0000"/>
        </w:rPr>
        <w:t>Não é correto.</w:t>
      </w:r>
      <w:r>
        <w:rPr>
          <w:rFonts w:ascii="Arial" w:hAnsi="Arial" w:cs="Arial"/>
          <w:color w:val="FF0000"/>
        </w:rPr>
        <w:t xml:space="preserve"> A retenção de ISS será feita</w:t>
      </w:r>
      <w:r w:rsidRPr="007A1B7F">
        <w:rPr>
          <w:rFonts w:ascii="Arial" w:hAnsi="Arial" w:cs="Arial"/>
          <w:color w:val="FF0000"/>
        </w:rPr>
        <w:t xml:space="preserve"> para o município da sede da empresa.</w:t>
      </w:r>
      <w:r>
        <w:rPr>
          <w:rFonts w:ascii="Arial" w:hAnsi="Arial" w:cs="Arial"/>
          <w:color w:val="FF0000"/>
        </w:rPr>
        <w:t xml:space="preserve"> </w:t>
      </w:r>
    </w:p>
    <w:p w14:paraId="1E3092D9" w14:textId="6F89A021" w:rsidR="001E7CCB" w:rsidRPr="0007058B" w:rsidRDefault="007B25CE" w:rsidP="001E7CC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7B25CE">
        <w:rPr>
          <w:rFonts w:ascii="Arial" w:hAnsi="Arial" w:cs="Arial"/>
          <w:i/>
        </w:rPr>
        <w:t>Poderá ser eleito um dos membros da equipes para ser ao menos o Preposto substituto?</w:t>
      </w:r>
    </w:p>
    <w:p w14:paraId="3C5B1AC2" w14:textId="3259BC87" w:rsidR="00851DF2" w:rsidRDefault="00AD00EB" w:rsidP="00A00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Observar o conteúdo da </w:t>
      </w:r>
      <w:r w:rsidR="00A00AF7" w:rsidRPr="00A00AF7">
        <w:rPr>
          <w:rFonts w:ascii="Arial" w:hAnsi="Arial" w:cs="Arial"/>
        </w:rPr>
        <w:t>Nota Técnica (SEI nº 34324000)-NTI/SR/PF/RS</w:t>
      </w:r>
      <w:r w:rsidR="00645F77">
        <w:rPr>
          <w:rFonts w:ascii="Arial" w:hAnsi="Arial" w:cs="Arial"/>
        </w:rPr>
        <w:t>*</w:t>
      </w:r>
      <w:r w:rsidR="00A00AF7" w:rsidRPr="00A00AF7">
        <w:rPr>
          <w:rFonts w:ascii="Arial" w:hAnsi="Arial" w:cs="Arial"/>
        </w:rPr>
        <w:t xml:space="preserve">, referente a Audiência Pública do Edital nº 01/2024-SR/PF/RS, realizada em 5 de fevereiro de 2024, </w:t>
      </w:r>
      <w:r w:rsidR="00A00AF7" w:rsidRPr="00A00AF7">
        <w:rPr>
          <w:rFonts w:ascii="Arial" w:hAnsi="Arial" w:cs="Arial"/>
        </w:rPr>
        <w:lastRenderedPageBreak/>
        <w:t xml:space="preserve">em pergunta da </w:t>
      </w:r>
      <w:r>
        <w:rPr>
          <w:rFonts w:ascii="Arial" w:hAnsi="Arial" w:cs="Arial"/>
        </w:rPr>
        <w:t>em</w:t>
      </w:r>
      <w:r w:rsidR="00A00AF7" w:rsidRPr="00A00AF7">
        <w:rPr>
          <w:rFonts w:ascii="Arial" w:hAnsi="Arial" w:cs="Arial"/>
        </w:rPr>
        <w:t xml:space="preserve">presa Ilha Service Tecnologia e Serviços Ltda, vide Resposta </w:t>
      </w:r>
      <w:r>
        <w:rPr>
          <w:rFonts w:ascii="Arial" w:hAnsi="Arial" w:cs="Arial"/>
        </w:rPr>
        <w:t>1</w:t>
      </w:r>
      <w:r w:rsidR="00A00AF7" w:rsidRPr="00A00AF7">
        <w:rPr>
          <w:rFonts w:ascii="Arial" w:hAnsi="Arial" w:cs="Arial"/>
        </w:rPr>
        <w:t>8, item 2.6.2.</w:t>
      </w:r>
      <w:r w:rsidR="00634FD5">
        <w:rPr>
          <w:rFonts w:ascii="Arial" w:hAnsi="Arial" w:cs="Arial"/>
        </w:rPr>
        <w:t>44</w:t>
      </w:r>
      <w:r w:rsidR="00A00AF7" w:rsidRPr="00A00AF7">
        <w:rPr>
          <w:rFonts w:ascii="Arial" w:hAnsi="Arial" w:cs="Arial"/>
        </w:rPr>
        <w:t xml:space="preserve">. </w:t>
      </w:r>
    </w:p>
    <w:p w14:paraId="64BE63DE" w14:textId="77777777" w:rsidR="00FF5CCC" w:rsidRDefault="00851DF2" w:rsidP="00DA6C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Conforme consta no item </w:t>
      </w:r>
      <w:r w:rsidR="00B309D7">
        <w:rPr>
          <w:rFonts w:ascii="Arial" w:hAnsi="Arial" w:cs="Arial"/>
        </w:rPr>
        <w:t xml:space="preserve">7.5. do Termo de Referência, há dois Prepostos: Administrativo e Técnico. </w:t>
      </w:r>
    </w:p>
    <w:p w14:paraId="5A851B75" w14:textId="77777777" w:rsidR="00FF5CCC" w:rsidRDefault="00DA6C49" w:rsidP="00DA6C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5E5CDA" w:rsidRPr="0007058B">
        <w:rPr>
          <w:rFonts w:ascii="Arial" w:hAnsi="Arial" w:cs="Arial"/>
        </w:rPr>
        <w:t xml:space="preserve"> item 7.5.1.3. do Te</w:t>
      </w:r>
      <w:r w:rsidR="005E5CDA">
        <w:rPr>
          <w:rFonts w:ascii="Arial" w:hAnsi="Arial" w:cs="Arial"/>
        </w:rPr>
        <w:t>r</w:t>
      </w:r>
      <w:r w:rsidR="005E5CDA" w:rsidRPr="0007058B">
        <w:rPr>
          <w:rFonts w:ascii="Arial" w:hAnsi="Arial" w:cs="Arial"/>
        </w:rPr>
        <w:t>mo de Referência</w:t>
      </w:r>
      <w:r>
        <w:rPr>
          <w:rFonts w:ascii="Arial" w:hAnsi="Arial" w:cs="Arial"/>
        </w:rPr>
        <w:t xml:space="preserve"> veda que o Preposto Administrativo </w:t>
      </w:r>
      <w:r w:rsidR="00372DAE">
        <w:rPr>
          <w:rFonts w:ascii="Arial" w:hAnsi="Arial" w:cs="Arial"/>
        </w:rPr>
        <w:t xml:space="preserve">integre </w:t>
      </w:r>
      <w:r w:rsidR="001B6995">
        <w:rPr>
          <w:rFonts w:ascii="Arial" w:hAnsi="Arial" w:cs="Arial"/>
        </w:rPr>
        <w:t xml:space="preserve">equipe especializada de atendimentos, por consequência o substituto deste sofre a mesma vedação. </w:t>
      </w:r>
    </w:p>
    <w:p w14:paraId="38C78926" w14:textId="3598E60D" w:rsidR="005F507F" w:rsidRPr="0007058B" w:rsidRDefault="001B6995" w:rsidP="00DA6C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item </w:t>
      </w:r>
      <w:r w:rsidR="001769B0">
        <w:rPr>
          <w:rFonts w:ascii="Arial" w:hAnsi="Arial" w:cs="Arial"/>
        </w:rPr>
        <w:t>7.5.</w:t>
      </w:r>
      <w:r w:rsidR="00FF5CCC">
        <w:rPr>
          <w:rFonts w:ascii="Arial" w:hAnsi="Arial" w:cs="Arial"/>
        </w:rPr>
        <w:t>2. do Termo de Referência estabele</w:t>
      </w:r>
      <w:r w:rsidR="006649E1">
        <w:rPr>
          <w:rFonts w:ascii="Arial" w:hAnsi="Arial" w:cs="Arial"/>
        </w:rPr>
        <w:t xml:space="preserve">ce que o Preposto Técnico </w:t>
      </w:r>
      <w:r w:rsidR="00BA1CBB">
        <w:rPr>
          <w:rFonts w:ascii="Arial" w:hAnsi="Arial" w:cs="Arial"/>
        </w:rPr>
        <w:t>integra a equipe especializada, por tanto seu substituto também.</w:t>
      </w:r>
    </w:p>
    <w:p w14:paraId="6FFA48C4" w14:textId="77777777" w:rsidR="00323132" w:rsidRDefault="00323132" w:rsidP="00190A9F">
      <w:pPr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  <w:color w:val="000000" w:themeColor="text1"/>
        </w:rPr>
      </w:pPr>
    </w:p>
    <w:p w14:paraId="2CA78527" w14:textId="77777777" w:rsidR="00323132" w:rsidRPr="00190A9F" w:rsidRDefault="00323132" w:rsidP="00190A9F">
      <w:pPr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  <w:color w:val="000000" w:themeColor="text1"/>
        </w:rPr>
      </w:pPr>
    </w:p>
    <w:p w14:paraId="40CAD9C4" w14:textId="339F6488" w:rsidR="00E95983" w:rsidRPr="0007058B" w:rsidRDefault="007B25CE" w:rsidP="0097447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7B25CE">
        <w:rPr>
          <w:rFonts w:ascii="Arial" w:hAnsi="Arial" w:cs="Arial"/>
          <w:i/>
        </w:rPr>
        <w:t>Requer a obrigação de disponibilização de uniformes para colaboradores?</w:t>
      </w:r>
    </w:p>
    <w:p w14:paraId="15117A73" w14:textId="53C8D847" w:rsidR="00974476" w:rsidRDefault="00D84FBE" w:rsidP="00974476">
      <w:pPr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Não há obrigação prevista no Edital e no Termo de Referência.</w:t>
      </w:r>
    </w:p>
    <w:p w14:paraId="6D27AC12" w14:textId="77777777" w:rsidR="00366BE8" w:rsidRDefault="00366BE8" w:rsidP="00974476">
      <w:pPr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</w:rPr>
      </w:pPr>
    </w:p>
    <w:p w14:paraId="44149E30" w14:textId="77777777" w:rsidR="00366BE8" w:rsidRDefault="00366BE8" w:rsidP="00974476">
      <w:pPr>
        <w:pBdr>
          <w:bottom w:val="single" w:sz="6" w:space="1" w:color="auto"/>
        </w:pBdr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</w:rPr>
      </w:pPr>
    </w:p>
    <w:p w14:paraId="7AC87193" w14:textId="77777777" w:rsidR="00366BE8" w:rsidRPr="0007058B" w:rsidRDefault="00366BE8" w:rsidP="00366BE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* Disponível no site </w:t>
      </w:r>
      <w:hyperlink r:id="rId9" w:history="1">
        <w:r w:rsidRPr="00036F34">
          <w:rPr>
            <w:rStyle w:val="Hyperlink"/>
            <w:rFonts w:ascii="Arial" w:hAnsi="Arial" w:cs="Arial"/>
          </w:rPr>
          <w:t>https://www.gov.br/pf/pt-br/assuntos/licitacoes/2024/rio-grande-do-sul/audiencias-publicas</w:t>
        </w:r>
      </w:hyperlink>
      <w:r>
        <w:rPr>
          <w:rFonts w:ascii="Arial" w:hAnsi="Arial" w:cs="Arial"/>
          <w:color w:val="000000"/>
        </w:rPr>
        <w:t xml:space="preserve"> </w:t>
      </w:r>
    </w:p>
    <w:p w14:paraId="15A1C9D3" w14:textId="77777777" w:rsidR="00366BE8" w:rsidRPr="0007058B" w:rsidRDefault="00366BE8" w:rsidP="00974476">
      <w:pPr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</w:rPr>
      </w:pPr>
    </w:p>
    <w:p w14:paraId="25F4971B" w14:textId="77777777" w:rsidR="00D06619" w:rsidRPr="0007058B" w:rsidRDefault="00D06619" w:rsidP="00974476">
      <w:pPr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</w:rPr>
      </w:pPr>
    </w:p>
    <w:sectPr w:rsidR="00D06619" w:rsidRPr="000705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4E2D"/>
    <w:multiLevelType w:val="multilevel"/>
    <w:tmpl w:val="86167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1303" w:hanging="78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66" w:hanging="78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629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4" w:hanging="1800"/>
      </w:pPr>
      <w:rPr>
        <w:rFonts w:hint="default"/>
      </w:rPr>
    </w:lvl>
  </w:abstractNum>
  <w:abstractNum w:abstractNumId="1" w15:restartNumberingAfterBreak="0">
    <w:nsid w:val="345E2EEE"/>
    <w:multiLevelType w:val="multilevel"/>
    <w:tmpl w:val="86167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1303" w:hanging="78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66" w:hanging="78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629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4" w:hanging="1800"/>
      </w:pPr>
      <w:rPr>
        <w:rFonts w:hint="default"/>
      </w:rPr>
    </w:lvl>
  </w:abstractNum>
  <w:abstractNum w:abstractNumId="2" w15:restartNumberingAfterBreak="0">
    <w:nsid w:val="453261ED"/>
    <w:multiLevelType w:val="multilevel"/>
    <w:tmpl w:val="86167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1303" w:hanging="78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66" w:hanging="78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629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4" w:hanging="1800"/>
      </w:pPr>
      <w:rPr>
        <w:rFonts w:hint="default"/>
      </w:rPr>
    </w:lvl>
  </w:abstractNum>
  <w:abstractNum w:abstractNumId="3" w15:restartNumberingAfterBreak="0">
    <w:nsid w:val="63DC36CD"/>
    <w:multiLevelType w:val="multilevel"/>
    <w:tmpl w:val="C03422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35"/>
        </w:tabs>
        <w:ind w:left="0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ascii="Arial" w:hAnsi="Arial" w:cs="Arial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2268"/>
      </w:pPr>
      <w:rPr>
        <w:rFonts w:hint="default"/>
      </w:rPr>
    </w:lvl>
  </w:abstractNum>
  <w:num w:numId="1" w16cid:durableId="1330326315">
    <w:abstractNumId w:val="2"/>
  </w:num>
  <w:num w:numId="2" w16cid:durableId="1727219496">
    <w:abstractNumId w:val="3"/>
  </w:num>
  <w:num w:numId="3" w16cid:durableId="1318261549">
    <w:abstractNumId w:val="0"/>
  </w:num>
  <w:num w:numId="4" w16cid:durableId="201602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17"/>
    <w:rsid w:val="00021530"/>
    <w:rsid w:val="00022326"/>
    <w:rsid w:val="00023984"/>
    <w:rsid w:val="000246C8"/>
    <w:rsid w:val="00045A04"/>
    <w:rsid w:val="0007058B"/>
    <w:rsid w:val="00071409"/>
    <w:rsid w:val="000751A6"/>
    <w:rsid w:val="00096A5D"/>
    <w:rsid w:val="000B0E31"/>
    <w:rsid w:val="000B765B"/>
    <w:rsid w:val="000E277E"/>
    <w:rsid w:val="000E5BFD"/>
    <w:rsid w:val="000E5DB5"/>
    <w:rsid w:val="000F2703"/>
    <w:rsid w:val="000F310C"/>
    <w:rsid w:val="001334B5"/>
    <w:rsid w:val="0017382D"/>
    <w:rsid w:val="001769B0"/>
    <w:rsid w:val="001878FD"/>
    <w:rsid w:val="00190A9F"/>
    <w:rsid w:val="00193D36"/>
    <w:rsid w:val="001B65E9"/>
    <w:rsid w:val="001B6995"/>
    <w:rsid w:val="001B79AF"/>
    <w:rsid w:val="001D75B3"/>
    <w:rsid w:val="001E2B6B"/>
    <w:rsid w:val="001E6CFD"/>
    <w:rsid w:val="001E7CCB"/>
    <w:rsid w:val="001F5504"/>
    <w:rsid w:val="00205926"/>
    <w:rsid w:val="00226E49"/>
    <w:rsid w:val="00227F21"/>
    <w:rsid w:val="00246C3C"/>
    <w:rsid w:val="002660BD"/>
    <w:rsid w:val="00271879"/>
    <w:rsid w:val="00272F6A"/>
    <w:rsid w:val="002A05FC"/>
    <w:rsid w:val="002A6B6F"/>
    <w:rsid w:val="002C1C19"/>
    <w:rsid w:val="002D40A1"/>
    <w:rsid w:val="002D53CA"/>
    <w:rsid w:val="00323132"/>
    <w:rsid w:val="00336E50"/>
    <w:rsid w:val="00365156"/>
    <w:rsid w:val="00366BE8"/>
    <w:rsid w:val="00372DAE"/>
    <w:rsid w:val="0038151D"/>
    <w:rsid w:val="0039609E"/>
    <w:rsid w:val="003A0315"/>
    <w:rsid w:val="003D5F01"/>
    <w:rsid w:val="003E4745"/>
    <w:rsid w:val="003E679F"/>
    <w:rsid w:val="00420D8C"/>
    <w:rsid w:val="00424A06"/>
    <w:rsid w:val="004427F9"/>
    <w:rsid w:val="0044710B"/>
    <w:rsid w:val="00460092"/>
    <w:rsid w:val="00473137"/>
    <w:rsid w:val="00491078"/>
    <w:rsid w:val="0049142A"/>
    <w:rsid w:val="004C611D"/>
    <w:rsid w:val="004F15BF"/>
    <w:rsid w:val="004F6CC5"/>
    <w:rsid w:val="005102C6"/>
    <w:rsid w:val="00520CE8"/>
    <w:rsid w:val="0052123A"/>
    <w:rsid w:val="00555A0E"/>
    <w:rsid w:val="00585D2D"/>
    <w:rsid w:val="005B0B88"/>
    <w:rsid w:val="005D6F77"/>
    <w:rsid w:val="005E5CDA"/>
    <w:rsid w:val="005E7C7F"/>
    <w:rsid w:val="005F3219"/>
    <w:rsid w:val="005F507F"/>
    <w:rsid w:val="00612E98"/>
    <w:rsid w:val="00634FD5"/>
    <w:rsid w:val="00636917"/>
    <w:rsid w:val="00637585"/>
    <w:rsid w:val="00642BEE"/>
    <w:rsid w:val="00645F77"/>
    <w:rsid w:val="006649E1"/>
    <w:rsid w:val="00683DEC"/>
    <w:rsid w:val="006A7070"/>
    <w:rsid w:val="006D16FB"/>
    <w:rsid w:val="00700944"/>
    <w:rsid w:val="00701184"/>
    <w:rsid w:val="00701FDD"/>
    <w:rsid w:val="00730C85"/>
    <w:rsid w:val="0079386E"/>
    <w:rsid w:val="007A1B7F"/>
    <w:rsid w:val="007A1F95"/>
    <w:rsid w:val="007B25CE"/>
    <w:rsid w:val="007D00AC"/>
    <w:rsid w:val="007D1584"/>
    <w:rsid w:val="007E35A5"/>
    <w:rsid w:val="007F36F3"/>
    <w:rsid w:val="008151CA"/>
    <w:rsid w:val="00817DFB"/>
    <w:rsid w:val="00846040"/>
    <w:rsid w:val="00851DF2"/>
    <w:rsid w:val="00856E59"/>
    <w:rsid w:val="00874422"/>
    <w:rsid w:val="008C371B"/>
    <w:rsid w:val="008C37F5"/>
    <w:rsid w:val="008D3D03"/>
    <w:rsid w:val="008E34A1"/>
    <w:rsid w:val="00913FDC"/>
    <w:rsid w:val="00923A41"/>
    <w:rsid w:val="00952AB0"/>
    <w:rsid w:val="00974476"/>
    <w:rsid w:val="00977934"/>
    <w:rsid w:val="009A50ED"/>
    <w:rsid w:val="009F4F34"/>
    <w:rsid w:val="00A00AF7"/>
    <w:rsid w:val="00A27699"/>
    <w:rsid w:val="00A51F1F"/>
    <w:rsid w:val="00A63C1A"/>
    <w:rsid w:val="00A71764"/>
    <w:rsid w:val="00A926DF"/>
    <w:rsid w:val="00A948BC"/>
    <w:rsid w:val="00A948F1"/>
    <w:rsid w:val="00AA401B"/>
    <w:rsid w:val="00AC06BF"/>
    <w:rsid w:val="00AC2083"/>
    <w:rsid w:val="00AD00EB"/>
    <w:rsid w:val="00AD310F"/>
    <w:rsid w:val="00AD66CB"/>
    <w:rsid w:val="00AF3B20"/>
    <w:rsid w:val="00B04C76"/>
    <w:rsid w:val="00B309D7"/>
    <w:rsid w:val="00B47AA1"/>
    <w:rsid w:val="00B71AAA"/>
    <w:rsid w:val="00BA0373"/>
    <w:rsid w:val="00BA1CBB"/>
    <w:rsid w:val="00BA502A"/>
    <w:rsid w:val="00BD6EB2"/>
    <w:rsid w:val="00C13532"/>
    <w:rsid w:val="00C15584"/>
    <w:rsid w:val="00C20181"/>
    <w:rsid w:val="00C21B00"/>
    <w:rsid w:val="00C444D1"/>
    <w:rsid w:val="00C445D0"/>
    <w:rsid w:val="00C5674B"/>
    <w:rsid w:val="00C56F1C"/>
    <w:rsid w:val="00CA12DA"/>
    <w:rsid w:val="00CB0554"/>
    <w:rsid w:val="00CF1D7C"/>
    <w:rsid w:val="00D06619"/>
    <w:rsid w:val="00D2773F"/>
    <w:rsid w:val="00D44AC4"/>
    <w:rsid w:val="00D479E5"/>
    <w:rsid w:val="00D62789"/>
    <w:rsid w:val="00D84A77"/>
    <w:rsid w:val="00D84FBE"/>
    <w:rsid w:val="00DA6C49"/>
    <w:rsid w:val="00DB4901"/>
    <w:rsid w:val="00DB7CCC"/>
    <w:rsid w:val="00DC4CAD"/>
    <w:rsid w:val="00DC6765"/>
    <w:rsid w:val="00DE12C5"/>
    <w:rsid w:val="00DF66A3"/>
    <w:rsid w:val="00E0655F"/>
    <w:rsid w:val="00E071CF"/>
    <w:rsid w:val="00E07B17"/>
    <w:rsid w:val="00E177A0"/>
    <w:rsid w:val="00E214C1"/>
    <w:rsid w:val="00E2317D"/>
    <w:rsid w:val="00E34630"/>
    <w:rsid w:val="00E95983"/>
    <w:rsid w:val="00E96E10"/>
    <w:rsid w:val="00EB44EC"/>
    <w:rsid w:val="00EC1134"/>
    <w:rsid w:val="00ED5225"/>
    <w:rsid w:val="00F047B9"/>
    <w:rsid w:val="00F158E4"/>
    <w:rsid w:val="00F235BE"/>
    <w:rsid w:val="00F51C13"/>
    <w:rsid w:val="00F766F4"/>
    <w:rsid w:val="00FA388A"/>
    <w:rsid w:val="00FB0F5B"/>
    <w:rsid w:val="00FB5B14"/>
    <w:rsid w:val="00FB6CF3"/>
    <w:rsid w:val="00FD2F41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6FA1"/>
  <w15:chartTrackingRefBased/>
  <w15:docId w15:val="{CE68CA3B-82F8-4DA1-80F9-B75F5825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765"/>
  </w:style>
  <w:style w:type="paragraph" w:styleId="Ttulo1">
    <w:name w:val="heading 1"/>
    <w:basedOn w:val="Normal"/>
    <w:next w:val="Normal"/>
    <w:link w:val="Ttulo1Char"/>
    <w:uiPriority w:val="9"/>
    <w:qFormat/>
    <w:rsid w:val="00636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6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69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6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69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69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369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369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369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69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69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369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369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3691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369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3691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369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369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36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36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369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36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36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36917"/>
    <w:rPr>
      <w:i/>
      <w:iCs/>
      <w:color w:val="404040" w:themeColor="text1" w:themeTint="BF"/>
    </w:rPr>
  </w:style>
  <w:style w:type="paragraph" w:styleId="PargrafodaLista">
    <w:name w:val="List Paragraph"/>
    <w:aliases w:val="Marcadores PDTI,DOCs_Paragrafo-1,Normal com bullets,Tópico1"/>
    <w:basedOn w:val="Normal"/>
    <w:link w:val="PargrafodaListaChar"/>
    <w:uiPriority w:val="34"/>
    <w:qFormat/>
    <w:rsid w:val="0063691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3691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36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3691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369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83DE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83DEC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Marcadores PDTI Char,DOCs_Paragrafo-1 Char,Normal com bullets Char,Tópico1 Char"/>
    <w:basedOn w:val="Fontepargpadro"/>
    <w:link w:val="PargrafodaLista"/>
    <w:uiPriority w:val="34"/>
    <w:locked/>
    <w:rsid w:val="00E95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nice.pereira@wyntech.inf.b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v.br/pf/pt-br/assuntos/licitacoes/2024/rio-grande-do-sul/audiencias-public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34217D8C4A7E41B9BCEDEA342B72F2" ma:contentTypeVersion="10" ma:contentTypeDescription="Crie um novo documento." ma:contentTypeScope="" ma:versionID="f47067dd5d42956aa1374a65d1f1af8e">
  <xsd:schema xmlns:xsd="http://www.w3.org/2001/XMLSchema" xmlns:xs="http://www.w3.org/2001/XMLSchema" xmlns:p="http://schemas.microsoft.com/office/2006/metadata/properties" xmlns:ns2="08794bd4-0a0e-464c-8fe1-aabd735159c7" xmlns:ns3="99657ac2-9b7b-4067-a891-b6aa30267114" targetNamespace="http://schemas.microsoft.com/office/2006/metadata/properties" ma:root="true" ma:fieldsID="e249b48ab72e6781d709df321c1553c9" ns2:_="" ns3:_="">
    <xsd:import namespace="08794bd4-0a0e-464c-8fe1-aabd735159c7"/>
    <xsd:import namespace="99657ac2-9b7b-4067-a891-b6aa302671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94bd4-0a0e-464c-8fe1-aabd735159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57ac2-9b7b-4067-a891-b6aa30267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FEB38C-AC66-4180-B3C0-AC2C90DD7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69548D-46BA-4B16-A558-3F004A0AF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94bd4-0a0e-464c-8fe1-aabd735159c7"/>
    <ds:schemaRef ds:uri="99657ac2-9b7b-4067-a891-b6aa30267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CF7187-C06E-4293-9BBF-307DA40777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537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Links>
    <vt:vector size="6" baseType="variant">
      <vt:variant>
        <vt:i4>4456545</vt:i4>
      </vt:variant>
      <vt:variant>
        <vt:i4>0</vt:i4>
      </vt:variant>
      <vt:variant>
        <vt:i4>0</vt:i4>
      </vt:variant>
      <vt:variant>
        <vt:i4>5</vt:i4>
      </vt:variant>
      <vt:variant>
        <vt:lpwstr>mailto:emilly.lima@ilhaservice.com.br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de Azambuja Fortes</dc:creator>
  <cp:keywords/>
  <dc:description/>
  <cp:lastModifiedBy>Milton Lanca Macedo</cp:lastModifiedBy>
  <cp:revision>167</cp:revision>
  <dcterms:created xsi:type="dcterms:W3CDTF">2024-07-02T01:20:00Z</dcterms:created>
  <dcterms:modified xsi:type="dcterms:W3CDTF">2024-07-03T19:02:00Z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0x0101006C34217D8C4A7E41B9BCEDEA342B72F2</vt:lpwstr>
  </property>
</Properties>
</file>