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9778"/>
      </w:tblGrid>
      <w:tr w:rsidR="00E60870" w:rsidTr="00E60870">
        <w:tc>
          <w:tcPr>
            <w:tcW w:w="9778" w:type="dxa"/>
            <w:shd w:val="clear" w:color="auto" w:fill="FFFF00"/>
          </w:tcPr>
          <w:p w:rsidR="00E60870" w:rsidRPr="0027751C" w:rsidRDefault="00E60870" w:rsidP="00E60870">
            <w:pPr>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Câmara Nacional de Modelos de Licitações e Contratos da Consultoria-Geral da União</w:t>
            </w:r>
          </w:p>
          <w:p w:rsidR="00E60870" w:rsidRPr="0027751C" w:rsidRDefault="00E60870" w:rsidP="00E60870">
            <w:pPr>
              <w:jc w:val="center"/>
              <w:rPr>
                <w:rFonts w:eastAsia="Times New Roman" w:cstheme="minorHAnsi"/>
                <w:color w:val="000000"/>
                <w:sz w:val="24"/>
                <w:szCs w:val="24"/>
                <w:lang w:eastAsia="pt-BR"/>
              </w:rPr>
            </w:pPr>
            <w:r w:rsidRPr="00E60870">
              <w:rPr>
                <w:rFonts w:eastAsia="Times New Roman" w:cstheme="minorHAnsi"/>
                <w:b/>
                <w:color w:val="000000"/>
                <w:sz w:val="24"/>
                <w:szCs w:val="24"/>
                <w:lang w:eastAsia="pt-BR"/>
              </w:rPr>
              <w:t>Termo de Referência</w:t>
            </w:r>
            <w:r w:rsidRPr="0027751C">
              <w:rPr>
                <w:rFonts w:eastAsia="Times New Roman" w:cstheme="minorHAnsi"/>
                <w:color w:val="000000"/>
                <w:sz w:val="24"/>
                <w:szCs w:val="24"/>
                <w:lang w:eastAsia="pt-BR"/>
              </w:rPr>
              <w:t xml:space="preserve"> - Modelo para Pregão Eletrônico – Compras</w:t>
            </w:r>
          </w:p>
          <w:p w:rsidR="00E60870" w:rsidRDefault="00E60870" w:rsidP="00E60870">
            <w:pPr>
              <w:jc w:val="center"/>
              <w:rPr>
                <w:rFonts w:eastAsia="Times New Roman" w:cstheme="minorHAnsi"/>
                <w:caps/>
                <w:color w:val="000000"/>
                <w:sz w:val="24"/>
                <w:szCs w:val="24"/>
                <w:lang w:eastAsia="pt-BR"/>
              </w:rPr>
            </w:pPr>
            <w:r w:rsidRPr="0027751C">
              <w:rPr>
                <w:rFonts w:eastAsia="Times New Roman" w:cstheme="minorHAnsi"/>
                <w:color w:val="000000"/>
                <w:sz w:val="24"/>
                <w:szCs w:val="24"/>
                <w:lang w:eastAsia="pt-BR"/>
              </w:rPr>
              <w:t xml:space="preserve">Atualização: </w:t>
            </w:r>
            <w:r w:rsidRPr="00E60870">
              <w:rPr>
                <w:rFonts w:eastAsia="Times New Roman" w:cstheme="minorHAnsi"/>
                <w:b/>
                <w:color w:val="FF0000"/>
                <w:sz w:val="24"/>
                <w:szCs w:val="24"/>
                <w:lang w:eastAsia="pt-BR"/>
              </w:rPr>
              <w:t>Julho/2020</w:t>
            </w:r>
          </w:p>
        </w:tc>
      </w:tr>
    </w:tbl>
    <w:p w:rsidR="00E60870" w:rsidRDefault="00E60870" w:rsidP="0027751C">
      <w:pPr>
        <w:spacing w:after="0" w:line="240" w:lineRule="auto"/>
        <w:jc w:val="center"/>
        <w:rPr>
          <w:rFonts w:eastAsia="Times New Roman" w:cstheme="minorHAnsi"/>
          <w:caps/>
          <w:color w:val="000000"/>
          <w:sz w:val="24"/>
          <w:szCs w:val="24"/>
          <w:lang w:eastAsia="pt-BR"/>
        </w:rPr>
      </w:pPr>
    </w:p>
    <w:p w:rsidR="00E60870" w:rsidRDefault="00E60870" w:rsidP="0027751C">
      <w:pPr>
        <w:spacing w:after="0" w:line="240" w:lineRule="auto"/>
        <w:jc w:val="center"/>
        <w:rPr>
          <w:rFonts w:eastAsia="Times New Roman" w:cstheme="minorHAnsi"/>
          <w:caps/>
          <w:color w:val="000000"/>
          <w:sz w:val="24"/>
          <w:szCs w:val="24"/>
          <w:lang w:eastAsia="pt-BR"/>
        </w:rPr>
      </w:pPr>
    </w:p>
    <w:p w:rsidR="00D465B2" w:rsidRPr="0027751C" w:rsidRDefault="00D465B2" w:rsidP="0027751C">
      <w:pPr>
        <w:spacing w:after="0" w:line="240" w:lineRule="auto"/>
        <w:jc w:val="center"/>
        <w:rPr>
          <w:rFonts w:eastAsia="Times New Roman" w:cstheme="minorHAnsi"/>
          <w:caps/>
          <w:color w:val="000000"/>
          <w:sz w:val="24"/>
          <w:szCs w:val="24"/>
          <w:lang w:eastAsia="pt-BR"/>
        </w:rPr>
      </w:pPr>
      <w:r w:rsidRPr="0027751C">
        <w:rPr>
          <w:rFonts w:eastAsia="Times New Roman" w:cstheme="minorHAnsi"/>
          <w:caps/>
          <w:color w:val="000000"/>
          <w:sz w:val="24"/>
          <w:szCs w:val="24"/>
          <w:lang w:eastAsia="pt-BR"/>
        </w:rPr>
        <w:t>LICI. TERMO DE REFERÊNCIA Nº 16588913/2020-NAD/SELOG/SR/PF/MT</w:t>
      </w:r>
    </w:p>
    <w:p w:rsidR="00D465B2" w:rsidRPr="0027751C" w:rsidRDefault="00D465B2" w:rsidP="0027751C">
      <w:pPr>
        <w:spacing w:after="0" w:line="240" w:lineRule="auto"/>
        <w:ind w:right="120"/>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Processo nº 08320.005443/2020-38</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 </w:t>
      </w:r>
      <w:r w:rsidR="00D465B2" w:rsidRPr="0027751C">
        <w:rPr>
          <w:rFonts w:eastAsia="Times New Roman" w:cstheme="minorHAnsi"/>
          <w:b/>
          <w:bCs/>
          <w:caps/>
          <w:color w:val="000000"/>
          <w:sz w:val="24"/>
          <w:szCs w:val="24"/>
          <w:lang w:eastAsia="pt-BR"/>
        </w:rPr>
        <w:t>DO OBJETO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iCs/>
          <w:color w:val="000000"/>
          <w:sz w:val="24"/>
          <w:szCs w:val="24"/>
          <w:lang w:eastAsia="pt-BR"/>
        </w:rPr>
        <w:t>1.1.</w:t>
      </w:r>
      <w:r>
        <w:rPr>
          <w:rFonts w:eastAsia="Times New Roman" w:cstheme="minorHAnsi"/>
          <w:iCs/>
          <w:color w:val="000000"/>
          <w:sz w:val="24"/>
          <w:szCs w:val="24"/>
          <w:lang w:eastAsia="pt-BR"/>
        </w:rPr>
        <w:t xml:space="preserve"> </w:t>
      </w:r>
      <w:r w:rsidR="00D465B2" w:rsidRPr="0027751C">
        <w:rPr>
          <w:rFonts w:eastAsia="Times New Roman" w:cstheme="minorHAnsi"/>
          <w:iCs/>
          <w:color w:val="000000"/>
          <w:sz w:val="24"/>
          <w:szCs w:val="24"/>
          <w:lang w:eastAsia="pt-BR"/>
        </w:rPr>
        <w:t>Aquisição de</w:t>
      </w:r>
      <w:r w:rsidR="0055570B">
        <w:rPr>
          <w:rFonts w:eastAsia="Times New Roman" w:cstheme="minorHAnsi"/>
          <w:iCs/>
          <w:color w:val="000000"/>
          <w:sz w:val="24"/>
          <w:szCs w:val="24"/>
          <w:lang w:eastAsia="pt-BR"/>
        </w:rPr>
        <w:t xml:space="preserve"> </w:t>
      </w:r>
      <w:r w:rsidR="00D465B2" w:rsidRPr="0027751C">
        <w:rPr>
          <w:rFonts w:eastAsia="Times New Roman" w:cstheme="minorHAnsi"/>
          <w:color w:val="000000"/>
          <w:sz w:val="24"/>
          <w:szCs w:val="24"/>
          <w:lang w:eastAsia="pt-BR"/>
        </w:rPr>
        <w:t>materiais</w:t>
      </w:r>
      <w:r w:rsidR="0055570B">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de consumo e permanentes necessários para atender demandas desta Superintendência e suas descentralizadas</w:t>
      </w:r>
      <w:r w:rsidR="00D465B2" w:rsidRPr="0027751C">
        <w:rPr>
          <w:rFonts w:eastAsia="Times New Roman" w:cstheme="minorHAnsi"/>
          <w:b/>
          <w:bCs/>
          <w:iCs/>
          <w:color w:val="000000"/>
          <w:sz w:val="24"/>
          <w:szCs w:val="24"/>
          <w:lang w:eastAsia="pt-BR"/>
        </w:rPr>
        <w:t>,</w:t>
      </w:r>
      <w:r w:rsidR="0055570B">
        <w:rPr>
          <w:rFonts w:eastAsia="Times New Roman" w:cstheme="minorHAnsi"/>
          <w:b/>
          <w:bCs/>
          <w:iCs/>
          <w:color w:val="000000"/>
          <w:sz w:val="24"/>
          <w:szCs w:val="24"/>
          <w:lang w:eastAsia="pt-BR"/>
        </w:rPr>
        <w:t xml:space="preserve"> </w:t>
      </w:r>
      <w:r w:rsidR="00D465B2" w:rsidRPr="0027751C">
        <w:rPr>
          <w:rFonts w:eastAsia="Times New Roman" w:cstheme="minorHAnsi"/>
          <w:iCs/>
          <w:color w:val="000000"/>
          <w:sz w:val="24"/>
          <w:szCs w:val="24"/>
          <w:lang w:eastAsia="pt-BR"/>
        </w:rPr>
        <w:t>conforme condições, quantidades e exigências estabelecidas neste instrumento:</w:t>
      </w:r>
    </w:p>
    <w:p w:rsidR="006045C3" w:rsidRDefault="006045C3" w:rsidP="0027751C">
      <w:pPr>
        <w:spacing w:after="0" w:line="240" w:lineRule="auto"/>
        <w:ind w:right="120"/>
        <w:rPr>
          <w:rFonts w:eastAsia="Times New Roman" w:cstheme="minorHAnsi"/>
          <w:color w:val="000000"/>
          <w:sz w:val="24"/>
          <w:szCs w:val="24"/>
          <w:lang w:eastAsia="pt-BR"/>
        </w:rPr>
      </w:pPr>
    </w:p>
    <w:p w:rsidR="00D465B2" w:rsidRPr="0027751C" w:rsidRDefault="00D465B2" w:rsidP="0027751C">
      <w:pPr>
        <w:spacing w:after="0" w:line="240" w:lineRule="auto"/>
        <w:ind w:right="120"/>
        <w:rPr>
          <w:rFonts w:eastAsia="Times New Roman" w:cstheme="minorHAnsi"/>
          <w:color w:val="000000"/>
          <w:sz w:val="24"/>
          <w:szCs w:val="24"/>
          <w:lang w:eastAsia="pt-BR"/>
        </w:rPr>
      </w:pPr>
    </w:p>
    <w:tbl>
      <w:tblPr>
        <w:tblW w:w="0" w:type="auto"/>
        <w:tblCellMar>
          <w:left w:w="70" w:type="dxa"/>
          <w:right w:w="70" w:type="dxa"/>
        </w:tblCellMar>
        <w:tblLook w:val="04A0" w:firstRow="1" w:lastRow="0" w:firstColumn="1" w:lastColumn="0" w:noHBand="0" w:noVBand="1"/>
      </w:tblPr>
      <w:tblGrid>
        <w:gridCol w:w="411"/>
        <w:gridCol w:w="5019"/>
        <w:gridCol w:w="722"/>
        <w:gridCol w:w="1513"/>
        <w:gridCol w:w="569"/>
        <w:gridCol w:w="888"/>
        <w:gridCol w:w="656"/>
      </w:tblGrid>
      <w:tr w:rsidR="006045C3" w:rsidRPr="0024172F" w:rsidTr="00047DC5">
        <w:trPr>
          <w:trHeight w:val="25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045C3" w:rsidRPr="0024172F" w:rsidRDefault="006045C3" w:rsidP="006045C3">
            <w:pPr>
              <w:spacing w:after="0" w:line="240" w:lineRule="auto"/>
              <w:jc w:val="center"/>
              <w:rPr>
                <w:rFonts w:eastAsia="Times New Roman" w:cstheme="minorHAnsi"/>
                <w:b/>
                <w:bCs/>
                <w:color w:val="000000"/>
                <w:sz w:val="16"/>
                <w:szCs w:val="16"/>
                <w:lang w:eastAsia="pt-BR"/>
              </w:rPr>
            </w:pPr>
            <w:bookmarkStart w:id="0" w:name="_GoBack"/>
            <w:bookmarkEnd w:id="0"/>
            <w:r w:rsidRPr="006045C3">
              <w:rPr>
                <w:rFonts w:eastAsia="Times New Roman" w:cstheme="minorHAnsi"/>
                <w:color w:val="000000"/>
                <w:sz w:val="24"/>
                <w:szCs w:val="24"/>
                <w:highlight w:val="cyan"/>
                <w:lang w:eastAsia="pt-BR"/>
              </w:rPr>
              <w:t>Qualquer divergência entre as especificações do CATMAT e as do Termo de Referência, prevalece as especificações do TR.</w:t>
            </w:r>
          </w:p>
        </w:tc>
      </w:tr>
      <w:tr w:rsidR="006045C3" w:rsidRPr="0024172F" w:rsidTr="0024172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ESPECICICAÇÃO DO OBJETO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CATMAT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REQUISITANTE</w:t>
            </w:r>
          </w:p>
        </w:tc>
        <w:tc>
          <w:tcPr>
            <w:tcW w:w="0" w:type="auto"/>
            <w:tcBorders>
              <w:top w:val="single" w:sz="4" w:space="0" w:color="auto"/>
              <w:left w:val="nil"/>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QUANT.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72F"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 xml:space="preserve">PREÇO </w:t>
            </w:r>
          </w:p>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REF.</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TOTAL</w:t>
            </w:r>
          </w:p>
        </w:tc>
      </w:tr>
      <w:tr w:rsidR="006045C3" w:rsidRPr="0024172F" w:rsidTr="002E529E">
        <w:trPr>
          <w:trHeight w:val="27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FF0000"/>
                <w:sz w:val="16"/>
                <w:szCs w:val="16"/>
                <w:lang w:eastAsia="pt-BR"/>
              </w:rPr>
              <w:t>REFIL</w:t>
            </w:r>
            <w:r w:rsidRPr="0024172F">
              <w:rPr>
                <w:rFonts w:eastAsia="Times New Roman" w:cstheme="minorHAnsi"/>
                <w:color w:val="000000"/>
                <w:sz w:val="16"/>
                <w:szCs w:val="16"/>
                <w:lang w:eastAsia="pt-BR"/>
              </w:rPr>
              <w:t xml:space="preserve"> de Filtro de água para ponto de uso (POU) 9 3/4”. Compatível com o </w:t>
            </w:r>
            <w:r w:rsidRPr="0024172F">
              <w:rPr>
                <w:rFonts w:eastAsia="Times New Roman" w:cstheme="minorHAnsi"/>
                <w:color w:val="FF0000"/>
                <w:sz w:val="16"/>
                <w:szCs w:val="16"/>
                <w:lang w:eastAsia="pt-BR"/>
              </w:rPr>
              <w:t>Filtro BBI Filtrações Modelo F230POU/BR</w:t>
            </w:r>
            <w:r w:rsidRPr="0024172F">
              <w:rPr>
                <w:rFonts w:eastAsia="Times New Roman" w:cstheme="minorHAnsi"/>
                <w:color w:val="000000"/>
                <w:sz w:val="16"/>
                <w:szCs w:val="16"/>
                <w:lang w:eastAsia="pt-BR"/>
              </w:rPr>
              <w:t xml:space="preserve">.  - Filtro para ponto de uso (POU) 9 3/4”. Elemento filtrante de tripla filtração </w:t>
            </w:r>
            <w:proofErr w:type="spellStart"/>
            <w:r w:rsidRPr="0024172F">
              <w:rPr>
                <w:rFonts w:eastAsia="Times New Roman" w:cstheme="minorHAnsi"/>
                <w:color w:val="000000"/>
                <w:sz w:val="16"/>
                <w:szCs w:val="16"/>
                <w:lang w:eastAsia="pt-BR"/>
              </w:rPr>
              <w:t>carbon</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block</w:t>
            </w:r>
            <w:proofErr w:type="spellEnd"/>
            <w:r w:rsidRPr="0024172F">
              <w:rPr>
                <w:rFonts w:eastAsia="Times New Roman" w:cstheme="minorHAnsi"/>
                <w:color w:val="000000"/>
                <w:sz w:val="16"/>
                <w:szCs w:val="16"/>
                <w:lang w:eastAsia="pt-BR"/>
              </w:rPr>
              <w:t xml:space="preserve">. Classe de retenção de partículas - Classe D. Redução do cloro livre – Aplicável. </w:t>
            </w:r>
            <w:r w:rsidRPr="0024172F">
              <w:rPr>
                <w:rFonts w:eastAsia="Times New Roman" w:cstheme="minorHAnsi"/>
                <w:i/>
                <w:iCs/>
                <w:color w:val="000000"/>
                <w:sz w:val="16"/>
                <w:szCs w:val="16"/>
                <w:lang w:eastAsia="pt-BR"/>
              </w:rPr>
              <w:t xml:space="preserve">Bacteriostático: controla a proliferação de bactérias. </w:t>
            </w:r>
            <w:r w:rsidRPr="0024172F">
              <w:rPr>
                <w:rFonts w:eastAsia="Times New Roman" w:cstheme="minorHAnsi"/>
                <w:color w:val="000000"/>
                <w:sz w:val="16"/>
                <w:szCs w:val="16"/>
                <w:lang w:eastAsia="pt-BR"/>
              </w:rPr>
              <w:t xml:space="preserve">Certificado pelo Inmetro.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345066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40,66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1.626,40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Refletor LED 200W IP 65. Grau de proteção IP65. Ângulo de abertura 120°. Corpo </w:t>
            </w:r>
            <w:proofErr w:type="spellStart"/>
            <w:r w:rsidRPr="0024172F">
              <w:rPr>
                <w:rFonts w:eastAsia="Times New Roman" w:cstheme="minorHAnsi"/>
                <w:color w:val="000000"/>
                <w:sz w:val="16"/>
                <w:szCs w:val="16"/>
                <w:lang w:eastAsia="pt-BR"/>
              </w:rPr>
              <w:t>slim</w:t>
            </w:r>
            <w:proofErr w:type="spellEnd"/>
            <w:r w:rsidRPr="0024172F">
              <w:rPr>
                <w:rFonts w:eastAsia="Times New Roman" w:cstheme="minorHAnsi"/>
                <w:color w:val="000000"/>
                <w:sz w:val="16"/>
                <w:szCs w:val="16"/>
                <w:lang w:eastAsia="pt-BR"/>
              </w:rPr>
              <w:t xml:space="preserve"> em alumínio. Tensão de alimentação bivolt. Temperatura de cor 64.000 a 65.000K. Durabilidade de 25.000h. Fixação tipo alça. 1 ano de garantia.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47078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201,28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6.038,40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Exaustor Axial 20cm. Diâmetro: 20 cm. Comprimento aproximado: 160 mm. Carcaça: Chapa Aço. Hélices compostas de alumínio. Tensão: 127v. Potência aproximada: 41 W. Rotação aproximada: 1730 RPM. Vazão: 7,9 m3/min. Ruído máximo: 64 </w:t>
            </w:r>
            <w:proofErr w:type="spellStart"/>
            <w:r w:rsidRPr="0024172F">
              <w:rPr>
                <w:rFonts w:eastAsia="Times New Roman" w:cstheme="minorHAnsi"/>
                <w:color w:val="000000"/>
                <w:sz w:val="16"/>
                <w:szCs w:val="16"/>
                <w:lang w:eastAsia="pt-BR"/>
              </w:rPr>
              <w:t>Dba</w:t>
            </w:r>
            <w:proofErr w:type="spellEnd"/>
            <w:r w:rsidRPr="0024172F">
              <w:rPr>
                <w:rFonts w:eastAsia="Times New Roman" w:cstheme="minorHAnsi"/>
                <w:color w:val="000000"/>
                <w:sz w:val="16"/>
                <w:szCs w:val="16"/>
                <w:lang w:eastAsia="pt-BR"/>
              </w:rPr>
              <w:t xml:space="preserve">. Cor: Preto. 1 ano de garantia.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474385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GID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271,67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1.358,35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Lavadora/secadora de roupas 11kg – 110v. Capacidade de lavagem: 11Kg; Capacidade de secagem mínima: 6Kg; Funções pré-programadas; Rotação do motor 1.400rpm; Abertura frontal; Painel display digital; Voltagem: 110v; Selo </w:t>
            </w:r>
            <w:proofErr w:type="spellStart"/>
            <w:r w:rsidRPr="0024172F">
              <w:rPr>
                <w:rFonts w:eastAsia="Times New Roman" w:cstheme="minorHAnsi"/>
                <w:color w:val="000000"/>
                <w:sz w:val="16"/>
                <w:szCs w:val="16"/>
                <w:lang w:eastAsia="pt-BR"/>
              </w:rPr>
              <w:t>Procel</w:t>
            </w:r>
            <w:proofErr w:type="spellEnd"/>
            <w:r w:rsidRPr="0024172F">
              <w:rPr>
                <w:rFonts w:eastAsia="Times New Roman" w:cstheme="minorHAnsi"/>
                <w:color w:val="000000"/>
                <w:sz w:val="16"/>
                <w:szCs w:val="16"/>
                <w:lang w:eastAsia="pt-BR"/>
              </w:rPr>
              <w:t xml:space="preserve">. Características adicionais: Tampa com visor transparente; pés niveladores, </w:t>
            </w:r>
            <w:proofErr w:type="spellStart"/>
            <w:r w:rsidRPr="0024172F">
              <w:rPr>
                <w:rFonts w:eastAsia="Times New Roman" w:cstheme="minorHAnsi"/>
                <w:color w:val="000000"/>
                <w:sz w:val="16"/>
                <w:szCs w:val="16"/>
                <w:lang w:eastAsia="pt-BR"/>
              </w:rPr>
              <w:t>dispensers</w:t>
            </w:r>
            <w:proofErr w:type="spellEnd"/>
            <w:r w:rsidRPr="0024172F">
              <w:rPr>
                <w:rFonts w:eastAsia="Times New Roman" w:cstheme="minorHAnsi"/>
                <w:color w:val="000000"/>
                <w:sz w:val="16"/>
                <w:szCs w:val="16"/>
                <w:lang w:eastAsia="pt-BR"/>
              </w:rPr>
              <w:t xml:space="preserve"> individuais, manual de instruções. </w:t>
            </w:r>
            <w:r w:rsidRPr="0024172F">
              <w:rPr>
                <w:rFonts w:eastAsia="Times New Roman" w:cstheme="minorHAnsi"/>
                <w:b/>
                <w:bCs/>
                <w:color w:val="FF0000"/>
                <w:sz w:val="16"/>
                <w:szCs w:val="16"/>
                <w:lang w:eastAsia="pt-BR"/>
              </w:rPr>
              <w:t>LOCAL DE ENTREGA: CUIABÁ</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445415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3.490,39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3.490,39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Lavadora/secadora de roupas 11kg – 110v. Capacidade de lavagem: 11Kg; Capacidade de secagem mínima: 6Kg; Funções pré-programadas; Rotação do motor 1.400rpm; Abertura frontal; Painel display digital; Voltagem: 110v; Selo </w:t>
            </w:r>
            <w:proofErr w:type="spellStart"/>
            <w:r w:rsidRPr="0024172F">
              <w:rPr>
                <w:rFonts w:eastAsia="Times New Roman" w:cstheme="minorHAnsi"/>
                <w:color w:val="000000"/>
                <w:sz w:val="16"/>
                <w:szCs w:val="16"/>
                <w:lang w:eastAsia="pt-BR"/>
              </w:rPr>
              <w:t>Procel</w:t>
            </w:r>
            <w:proofErr w:type="spellEnd"/>
            <w:r w:rsidRPr="0024172F">
              <w:rPr>
                <w:rFonts w:eastAsia="Times New Roman" w:cstheme="minorHAnsi"/>
                <w:color w:val="000000"/>
                <w:sz w:val="16"/>
                <w:szCs w:val="16"/>
                <w:lang w:eastAsia="pt-BR"/>
              </w:rPr>
              <w:t xml:space="preserve">. Características adicionais: Tampa com visor transparente; pés niveladores, </w:t>
            </w:r>
            <w:proofErr w:type="spellStart"/>
            <w:r w:rsidRPr="0024172F">
              <w:rPr>
                <w:rFonts w:eastAsia="Times New Roman" w:cstheme="minorHAnsi"/>
                <w:color w:val="000000"/>
                <w:sz w:val="16"/>
                <w:szCs w:val="16"/>
                <w:lang w:eastAsia="pt-BR"/>
              </w:rPr>
              <w:t>dispensers</w:t>
            </w:r>
            <w:proofErr w:type="spellEnd"/>
            <w:r w:rsidRPr="0024172F">
              <w:rPr>
                <w:rFonts w:eastAsia="Times New Roman" w:cstheme="minorHAnsi"/>
                <w:color w:val="000000"/>
                <w:sz w:val="16"/>
                <w:szCs w:val="16"/>
                <w:lang w:eastAsia="pt-BR"/>
              </w:rPr>
              <w:t xml:space="preserve"> individuais, manual de instruções. </w:t>
            </w:r>
            <w:r w:rsidRPr="0024172F">
              <w:rPr>
                <w:rFonts w:eastAsia="Times New Roman" w:cstheme="minorHAnsi"/>
                <w:b/>
                <w:bCs/>
                <w:color w:val="FF0000"/>
                <w:sz w:val="16"/>
                <w:szCs w:val="16"/>
                <w:lang w:eastAsia="pt-BR"/>
              </w:rPr>
              <w:t>LOCAL DE ENTREGA: CÁCERES/MT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445415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3.490,39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3.490,39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Dispensador para papel toalha </w:t>
            </w:r>
            <w:proofErr w:type="spellStart"/>
            <w:r w:rsidRPr="0024172F">
              <w:rPr>
                <w:rFonts w:eastAsia="Times New Roman" w:cstheme="minorHAnsi"/>
                <w:color w:val="000000"/>
                <w:sz w:val="16"/>
                <w:szCs w:val="16"/>
                <w:lang w:eastAsia="pt-BR"/>
              </w:rPr>
              <w:t>interfolhas</w:t>
            </w:r>
            <w:proofErr w:type="spellEnd"/>
            <w:r w:rsidRPr="0024172F">
              <w:rPr>
                <w:rFonts w:eastAsia="Times New Roman" w:cstheme="minorHAnsi"/>
                <w:color w:val="000000"/>
                <w:sz w:val="16"/>
                <w:szCs w:val="16"/>
                <w:lang w:eastAsia="pt-BR"/>
              </w:rPr>
              <w:t xml:space="preserve">. Dispensador para papel toalha </w:t>
            </w:r>
            <w:proofErr w:type="spellStart"/>
            <w:r w:rsidRPr="0024172F">
              <w:rPr>
                <w:rFonts w:eastAsia="Times New Roman" w:cstheme="minorHAnsi"/>
                <w:color w:val="000000"/>
                <w:sz w:val="16"/>
                <w:szCs w:val="16"/>
                <w:lang w:eastAsia="pt-BR"/>
              </w:rPr>
              <w:t>interfolhas</w:t>
            </w:r>
            <w:proofErr w:type="spellEnd"/>
            <w:r w:rsidRPr="0024172F">
              <w:rPr>
                <w:rFonts w:eastAsia="Times New Roman" w:cstheme="minorHAnsi"/>
                <w:color w:val="000000"/>
                <w:sz w:val="16"/>
                <w:szCs w:val="16"/>
                <w:lang w:eastAsia="pt-BR"/>
              </w:rPr>
              <w:t xml:space="preserve"> em plástico ABS com capacidade mínima de 1.000 folhas.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422804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37,52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1.350,72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Lixeiras 100 litros tipo balde cor preto. Lixeira 100 L, Tipo balde, com alças nas laterais, na cor Preta, Material em plástico, com tampa basculante. Diâmetro: 51cm altura: 69cm.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296444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83,12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1.994,88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lastRenderedPageBreak/>
              <w:t>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Lixeiras basculantes 60 litros cor marrom. Lixeira Basculante 50L/60L, na cor marrom, </w:t>
            </w:r>
            <w:proofErr w:type="spellStart"/>
            <w:r w:rsidRPr="0024172F">
              <w:rPr>
                <w:rFonts w:eastAsia="Times New Roman" w:cstheme="minorHAnsi"/>
                <w:color w:val="000000"/>
                <w:sz w:val="16"/>
                <w:szCs w:val="16"/>
                <w:lang w:eastAsia="pt-BR"/>
              </w:rPr>
              <w:t>adesivada</w:t>
            </w:r>
            <w:proofErr w:type="spellEnd"/>
            <w:r w:rsidRPr="0024172F">
              <w:rPr>
                <w:rFonts w:eastAsia="Times New Roman" w:cstheme="minorHAnsi"/>
                <w:color w:val="000000"/>
                <w:sz w:val="16"/>
                <w:szCs w:val="16"/>
                <w:lang w:eastAsia="pt-BR"/>
              </w:rPr>
              <w:t xml:space="preserve"> para reciclagem de lixo orgânico, formato quadrado, material plástico. Com tampa.</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296445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65,59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1.902,11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Suporte </w:t>
            </w:r>
            <w:proofErr w:type="spellStart"/>
            <w:r w:rsidRPr="0024172F">
              <w:rPr>
                <w:rFonts w:eastAsia="Times New Roman" w:cstheme="minorHAnsi"/>
                <w:color w:val="000000"/>
                <w:sz w:val="16"/>
                <w:szCs w:val="16"/>
                <w:lang w:eastAsia="pt-BR"/>
              </w:rPr>
              <w:t>dispenser</w:t>
            </w:r>
            <w:proofErr w:type="spellEnd"/>
            <w:r w:rsidRPr="0024172F">
              <w:rPr>
                <w:rFonts w:eastAsia="Times New Roman" w:cstheme="minorHAnsi"/>
                <w:color w:val="000000"/>
                <w:sz w:val="16"/>
                <w:szCs w:val="16"/>
                <w:lang w:eastAsia="pt-BR"/>
              </w:rPr>
              <w:t xml:space="preserve"> para copo descartável 180/200ml. Suporte </w:t>
            </w:r>
            <w:proofErr w:type="spellStart"/>
            <w:r w:rsidRPr="0024172F">
              <w:rPr>
                <w:rFonts w:eastAsia="Times New Roman" w:cstheme="minorHAnsi"/>
                <w:color w:val="000000"/>
                <w:sz w:val="16"/>
                <w:szCs w:val="16"/>
                <w:lang w:eastAsia="pt-BR"/>
              </w:rPr>
              <w:t>dispenser</w:t>
            </w:r>
            <w:proofErr w:type="spellEnd"/>
            <w:r w:rsidRPr="0024172F">
              <w:rPr>
                <w:rFonts w:eastAsia="Times New Roman" w:cstheme="minorHAnsi"/>
                <w:color w:val="000000"/>
                <w:sz w:val="16"/>
                <w:szCs w:val="16"/>
                <w:lang w:eastAsia="pt-BR"/>
              </w:rPr>
              <w:t xml:space="preserve"> para copo descartável de água 180/200 ml - com capacidade mínima de 100 copos, suporte modelo poupa Copo.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383077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56,95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1.309,85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Impressora portátil com conexão sem fio. Conexões: USB e WI-FI. Alimentação: bateria recarregável com carregador bivolt. Impressão em cor e preto e branco. Velocidade de impressão: 10 </w:t>
            </w:r>
            <w:proofErr w:type="spellStart"/>
            <w:r w:rsidRPr="0024172F">
              <w:rPr>
                <w:rFonts w:eastAsia="Times New Roman" w:cstheme="minorHAnsi"/>
                <w:color w:val="000000"/>
                <w:sz w:val="16"/>
                <w:szCs w:val="16"/>
                <w:lang w:eastAsia="pt-BR"/>
              </w:rPr>
              <w:t>ppm</w:t>
            </w:r>
            <w:proofErr w:type="spellEnd"/>
            <w:r w:rsidRPr="0024172F">
              <w:rPr>
                <w:rFonts w:eastAsia="Times New Roman" w:cstheme="minorHAnsi"/>
                <w:color w:val="000000"/>
                <w:sz w:val="16"/>
                <w:szCs w:val="16"/>
                <w:lang w:eastAsia="pt-BR"/>
              </w:rPr>
              <w:t xml:space="preserve"> na cor preta e 7 </w:t>
            </w:r>
            <w:proofErr w:type="spellStart"/>
            <w:r w:rsidRPr="0024172F">
              <w:rPr>
                <w:rFonts w:eastAsia="Times New Roman" w:cstheme="minorHAnsi"/>
                <w:color w:val="000000"/>
                <w:sz w:val="16"/>
                <w:szCs w:val="16"/>
                <w:lang w:eastAsia="pt-BR"/>
              </w:rPr>
              <w:t>ppm</w:t>
            </w:r>
            <w:proofErr w:type="spellEnd"/>
            <w:r w:rsidRPr="0024172F">
              <w:rPr>
                <w:rFonts w:eastAsia="Times New Roman" w:cstheme="minorHAnsi"/>
                <w:color w:val="000000"/>
                <w:sz w:val="16"/>
                <w:szCs w:val="16"/>
                <w:lang w:eastAsia="pt-BR"/>
              </w:rPr>
              <w:t xml:space="preserve"> no modo colorido. Marca/modelo de Referência: HP OFFICEJET 200 ou de melhor qualidade.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392304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BRG</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2.001,81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4.003,62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Pilha tamanho palito, modelo AAA, sistema de </w:t>
            </w:r>
            <w:proofErr w:type="spellStart"/>
            <w:r w:rsidRPr="0024172F">
              <w:rPr>
                <w:rFonts w:eastAsia="Times New Roman" w:cstheme="minorHAnsi"/>
                <w:color w:val="000000"/>
                <w:sz w:val="16"/>
                <w:szCs w:val="16"/>
                <w:lang w:eastAsia="pt-BR"/>
              </w:rPr>
              <w:t>Lithium</w:t>
            </w:r>
            <w:proofErr w:type="spellEnd"/>
            <w:r w:rsidRPr="0024172F">
              <w:rPr>
                <w:rFonts w:eastAsia="Times New Roman" w:cstheme="minorHAnsi"/>
                <w:color w:val="000000"/>
                <w:sz w:val="16"/>
                <w:szCs w:val="16"/>
                <w:lang w:eastAsia="pt-BR"/>
              </w:rPr>
              <w:t xml:space="preserve">. Pilha tamanho palito, modelo AAA, sistema de </w:t>
            </w:r>
            <w:proofErr w:type="spellStart"/>
            <w:r w:rsidRPr="0024172F">
              <w:rPr>
                <w:rFonts w:eastAsia="Times New Roman" w:cstheme="minorHAnsi"/>
                <w:color w:val="000000"/>
                <w:sz w:val="16"/>
                <w:szCs w:val="16"/>
                <w:lang w:eastAsia="pt-BR"/>
              </w:rPr>
              <w:t>Lithium</w:t>
            </w:r>
            <w:proofErr w:type="spellEnd"/>
            <w:r w:rsidRPr="0024172F">
              <w:rPr>
                <w:rFonts w:eastAsia="Times New Roman" w:cstheme="minorHAnsi"/>
                <w:color w:val="000000"/>
                <w:sz w:val="16"/>
                <w:szCs w:val="16"/>
                <w:lang w:eastAsia="pt-BR"/>
              </w:rPr>
              <w:t xml:space="preserve">, com tensão nominal de 1,5V cc. Marca/modelo de referência: ENERGIZER ULTIMATE LITHIUM AAA ou de melhor qualidade.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432380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24 BRG + 40 GISE + 40 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21,59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2.245,36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Mini compressor de ar portátil com bico para inflar pneus de automóveis. Cabo elétrico com plugue e fusível para tomada de energia veicular/acendedor de cigarros 12 Volts (3,0 metros); Mangueira de inflar com bico (50 centímetros); Cabo elétrico com plugue para tensão alternada, conforme NBR 14136 (1,8 metros). Pressão de Operação: 40 </w:t>
            </w:r>
            <w:proofErr w:type="spellStart"/>
            <w:r w:rsidRPr="0024172F">
              <w:rPr>
                <w:rFonts w:eastAsia="Times New Roman" w:cstheme="minorHAnsi"/>
                <w:color w:val="000000"/>
                <w:sz w:val="16"/>
                <w:szCs w:val="16"/>
                <w:lang w:eastAsia="pt-BR"/>
              </w:rPr>
              <w:t>psi</w:t>
            </w:r>
            <w:proofErr w:type="spellEnd"/>
            <w:r w:rsidRPr="0024172F">
              <w:rPr>
                <w:rFonts w:eastAsia="Times New Roman" w:cstheme="minorHAnsi"/>
                <w:color w:val="000000"/>
                <w:sz w:val="16"/>
                <w:szCs w:val="16"/>
                <w:lang w:eastAsia="pt-BR"/>
              </w:rPr>
              <w:t xml:space="preserve">. Marca/modelo de Referência:  Duo Air Plus – Schulz ou de melhor qualidade.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268844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BRG</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692,58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1.385,16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Fechadura eletrônica com biometria e senha numérica. Fechadura eletrônica com biometria e senha numérica. Aplicação em portas de madeira. Leitor biométrico capacitivo de alta precisão; Cadastro de até 100 biometrias; Cadastro de até 4 senhas; </w:t>
            </w:r>
            <w:proofErr w:type="gramStart"/>
            <w:r w:rsidRPr="0024172F">
              <w:rPr>
                <w:rFonts w:eastAsia="Times New Roman" w:cstheme="minorHAnsi"/>
                <w:color w:val="000000"/>
                <w:sz w:val="16"/>
                <w:szCs w:val="16"/>
                <w:lang w:eastAsia="pt-BR"/>
              </w:rPr>
              <w:t>Para</w:t>
            </w:r>
            <w:proofErr w:type="gramEnd"/>
            <w:r w:rsidRPr="0024172F">
              <w:rPr>
                <w:rFonts w:eastAsia="Times New Roman" w:cstheme="minorHAnsi"/>
                <w:color w:val="000000"/>
                <w:sz w:val="16"/>
                <w:szCs w:val="16"/>
                <w:lang w:eastAsia="pt-BR"/>
              </w:rPr>
              <w:t xml:space="preserve"> portas de madeira com espessura de 25 a 50mm; Travamento de porta com mecanismo de alta resistência; Teclado </w:t>
            </w:r>
            <w:proofErr w:type="spellStart"/>
            <w:r w:rsidRPr="0024172F">
              <w:rPr>
                <w:rFonts w:eastAsia="Times New Roman" w:cstheme="minorHAnsi"/>
                <w:color w:val="000000"/>
                <w:sz w:val="16"/>
                <w:szCs w:val="16"/>
                <w:lang w:eastAsia="pt-BR"/>
              </w:rPr>
              <w:t>touch</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screen</w:t>
            </w:r>
            <w:proofErr w:type="spellEnd"/>
            <w:r w:rsidRPr="0024172F">
              <w:rPr>
                <w:rFonts w:eastAsia="Times New Roman" w:cstheme="minorHAnsi"/>
                <w:color w:val="000000"/>
                <w:sz w:val="16"/>
                <w:szCs w:val="16"/>
                <w:lang w:eastAsia="pt-BR"/>
              </w:rPr>
              <w:t xml:space="preserve">; Sinalização de pilha fraca; Função não perturbe; Alimentação por pilhas alcalinas AA.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150635108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BRG</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2.212,45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11.062,25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Mola aérea </w:t>
            </w:r>
            <w:proofErr w:type="spellStart"/>
            <w:r w:rsidRPr="0024172F">
              <w:rPr>
                <w:rFonts w:eastAsia="Times New Roman" w:cstheme="minorHAnsi"/>
                <w:color w:val="000000"/>
                <w:sz w:val="16"/>
                <w:szCs w:val="16"/>
                <w:lang w:eastAsia="pt-BR"/>
              </w:rPr>
              <w:t>automatizadora</w:t>
            </w:r>
            <w:proofErr w:type="spellEnd"/>
            <w:r w:rsidRPr="0024172F">
              <w:rPr>
                <w:rFonts w:eastAsia="Times New Roman" w:cstheme="minorHAnsi"/>
                <w:color w:val="000000"/>
                <w:sz w:val="16"/>
                <w:szCs w:val="16"/>
                <w:lang w:eastAsia="pt-BR"/>
              </w:rPr>
              <w:t xml:space="preserve"> para porta. Material: Alumínio. Tipo: hidráulica, aérea. Componentes braço e válvulas independentes. Acabamento: pintado na cor prata. Características adicionais: Para portas de aproximadamente 900x2100 e peso de 45kg; regulagem de fechamento de 90º a 15º e de 15º a 0º por válvulas independentes; Braço reforçado e ajustável conforme a necessidade de instalação; utilização reversível, podendo ser instalada em portas com abertura direita ou esquerda; Funcionamento mecânico-hidráulico resistente a corrosão.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250420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15 BRG + 11 NAD</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155,88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4.052,88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Carregador portátil de bateria automotiva. Com velocidade de carga lenta e rápida; tensão alimentação 110/ 220 v. Conta com proteção contra curto-circuito. Informações Complementares: Capacidade de carga da bateria: 12 V: 6 Ah - 160 Ah / Tensão de saída do carregador de bateria: 12V - 14,7V / Corrente de carga da bateria: 12 V: 2 A - 8 A / Potência (W): 127 W / Corrente de entrada (A): N/A.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401933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BRG</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751,06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2.253,18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Sistema de Monitoramento via Satélite </w:t>
            </w:r>
            <w:r w:rsidRPr="0024172F">
              <w:rPr>
                <w:rFonts w:eastAsia="Times New Roman" w:cstheme="minorHAnsi"/>
                <w:b/>
                <w:bCs/>
                <w:color w:val="FF0000"/>
                <w:sz w:val="16"/>
                <w:szCs w:val="16"/>
                <w:lang w:eastAsia="pt-BR"/>
              </w:rPr>
              <w:t>Rastreador</w:t>
            </w:r>
            <w:r w:rsidRPr="0024172F">
              <w:rPr>
                <w:rFonts w:eastAsia="Times New Roman" w:cstheme="minorHAnsi"/>
                <w:color w:val="000000"/>
                <w:sz w:val="16"/>
                <w:szCs w:val="16"/>
                <w:lang w:eastAsia="pt-BR"/>
              </w:rPr>
              <w:t xml:space="preserve">. Equipamento rastreador de objetos via satélite discreto (peso inferior a 100 gramas e dimensões inferiores a 7 cm </w:t>
            </w:r>
            <w:proofErr w:type="gramStart"/>
            <w:r w:rsidRPr="0024172F">
              <w:rPr>
                <w:rFonts w:eastAsia="Times New Roman" w:cstheme="minorHAnsi"/>
                <w:color w:val="000000"/>
                <w:sz w:val="16"/>
                <w:szCs w:val="16"/>
                <w:lang w:eastAsia="pt-BR"/>
              </w:rPr>
              <w:t>x</w:t>
            </w:r>
            <w:proofErr w:type="gramEnd"/>
            <w:r w:rsidRPr="0024172F">
              <w:rPr>
                <w:rFonts w:eastAsia="Times New Roman" w:cstheme="minorHAnsi"/>
                <w:color w:val="000000"/>
                <w:sz w:val="16"/>
                <w:szCs w:val="16"/>
                <w:lang w:eastAsia="pt-BR"/>
              </w:rPr>
              <w:t xml:space="preserve"> 6 cm x 3 cm), com as seguintes funções: rastreamento em tempo real, rastreamento ativado por movimento, alerta de movimento, aviso de desligamento, envio de mensagem de bateria/pilhas fracas e de mensagem de status do aparelho. Deve possibilitar o acompanhamento via computador e via aplicativo instalado em aparelho telefônico. Deve incluir baterias/pilhas </w:t>
            </w:r>
            <w:proofErr w:type="spellStart"/>
            <w:r w:rsidRPr="0024172F">
              <w:rPr>
                <w:rFonts w:eastAsia="Times New Roman" w:cstheme="minorHAnsi"/>
                <w:color w:val="000000"/>
                <w:sz w:val="16"/>
                <w:szCs w:val="16"/>
                <w:lang w:eastAsia="pt-BR"/>
              </w:rPr>
              <w:t>nimh</w:t>
            </w:r>
            <w:proofErr w:type="spellEnd"/>
            <w:r w:rsidRPr="0024172F">
              <w:rPr>
                <w:rFonts w:eastAsia="Times New Roman" w:cstheme="minorHAnsi"/>
                <w:color w:val="000000"/>
                <w:sz w:val="16"/>
                <w:szCs w:val="16"/>
                <w:lang w:eastAsia="pt-BR"/>
              </w:rPr>
              <w:t xml:space="preserve"> ou </w:t>
            </w:r>
            <w:proofErr w:type="spellStart"/>
            <w:r w:rsidRPr="0024172F">
              <w:rPr>
                <w:rFonts w:eastAsia="Times New Roman" w:cstheme="minorHAnsi"/>
                <w:color w:val="000000"/>
                <w:sz w:val="16"/>
                <w:szCs w:val="16"/>
                <w:lang w:eastAsia="pt-BR"/>
              </w:rPr>
              <w:t>lithium</w:t>
            </w:r>
            <w:proofErr w:type="spellEnd"/>
            <w:r w:rsidRPr="0024172F">
              <w:rPr>
                <w:rFonts w:eastAsia="Times New Roman" w:cstheme="minorHAnsi"/>
                <w:color w:val="000000"/>
                <w:sz w:val="16"/>
                <w:szCs w:val="16"/>
                <w:lang w:eastAsia="pt-BR"/>
              </w:rPr>
              <w:t xml:space="preserve"> de longa duração (superior a dois meses com aparelho ligado constantemente e emitindo a localização a cada 5 minutos durante uma hora por dia, no mínimo) e cabo USB para alimentação, transmissão de dados e atualização das configurações. O fornecimento do aparelho deve incluir o acesso aos softwares de acompanhamento pelo período mínimo de um ano. Marca/modelo de Referência: </w:t>
            </w:r>
            <w:r w:rsidRPr="0024172F">
              <w:rPr>
                <w:rFonts w:eastAsia="Times New Roman" w:cstheme="minorHAnsi"/>
                <w:b/>
                <w:bCs/>
                <w:color w:val="FF0000"/>
                <w:sz w:val="16"/>
                <w:szCs w:val="16"/>
                <w:lang w:eastAsia="pt-BR"/>
              </w:rPr>
              <w:t>GLOBALSTAR SPOT</w:t>
            </w:r>
            <w:r w:rsidRPr="0024172F">
              <w:rPr>
                <w:rFonts w:eastAsia="Times New Roman" w:cstheme="minorHAnsi"/>
                <w:color w:val="000000"/>
                <w:sz w:val="16"/>
                <w:szCs w:val="16"/>
                <w:lang w:eastAsia="pt-BR"/>
              </w:rPr>
              <w:t xml:space="preserve"> TRACE ou de melhor qualidade.</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464775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BRG</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839,70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4.198,50 </w:t>
            </w:r>
          </w:p>
        </w:tc>
      </w:tr>
      <w:tr w:rsidR="006045C3" w:rsidRPr="0024172F" w:rsidTr="002E529E">
        <w:trPr>
          <w:trHeight w:val="40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1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lastRenderedPageBreak/>
              <w:t>17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Sistema de Posicionamento Global – </w:t>
            </w:r>
            <w:r w:rsidRPr="0024172F">
              <w:rPr>
                <w:rFonts w:eastAsia="Times New Roman" w:cstheme="minorHAnsi"/>
                <w:b/>
                <w:bCs/>
                <w:color w:val="FF0000"/>
                <w:sz w:val="16"/>
                <w:szCs w:val="16"/>
                <w:lang w:eastAsia="pt-BR"/>
              </w:rPr>
              <w:t>GPS</w:t>
            </w:r>
            <w:r w:rsidRPr="0024172F">
              <w:rPr>
                <w:rFonts w:eastAsia="Times New Roman" w:cstheme="minorHAnsi"/>
                <w:color w:val="000000"/>
                <w:sz w:val="16"/>
                <w:szCs w:val="16"/>
                <w:lang w:eastAsia="pt-BR"/>
              </w:rPr>
              <w:t xml:space="preserve">. Com câmera digital integrada de 8mp, </w:t>
            </w:r>
            <w:proofErr w:type="spellStart"/>
            <w:r w:rsidRPr="0024172F">
              <w:rPr>
                <w:rFonts w:eastAsia="Times New Roman" w:cstheme="minorHAnsi"/>
                <w:color w:val="000000"/>
                <w:sz w:val="16"/>
                <w:szCs w:val="16"/>
                <w:lang w:eastAsia="pt-BR"/>
              </w:rPr>
              <w:t>gps+glonass</w:t>
            </w:r>
            <w:proofErr w:type="spellEnd"/>
            <w:r w:rsidRPr="0024172F">
              <w:rPr>
                <w:rFonts w:eastAsia="Times New Roman" w:cstheme="minorHAnsi"/>
                <w:color w:val="000000"/>
                <w:sz w:val="16"/>
                <w:szCs w:val="16"/>
                <w:lang w:eastAsia="pt-BR"/>
              </w:rPr>
              <w:t xml:space="preserve">, ; mapa base; capacidade de incluir novos mapas, </w:t>
            </w:r>
            <w:proofErr w:type="spellStart"/>
            <w:r w:rsidRPr="0024172F">
              <w:rPr>
                <w:rFonts w:eastAsia="Times New Roman" w:cstheme="minorHAnsi"/>
                <w:color w:val="000000"/>
                <w:sz w:val="16"/>
                <w:szCs w:val="16"/>
                <w:lang w:eastAsia="pt-BR"/>
              </w:rPr>
              <w:t>birdseye</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bússula</w:t>
            </w:r>
            <w:proofErr w:type="spellEnd"/>
            <w:r w:rsidRPr="0024172F">
              <w:rPr>
                <w:rFonts w:eastAsia="Times New Roman" w:cstheme="minorHAnsi"/>
                <w:color w:val="000000"/>
                <w:sz w:val="16"/>
                <w:szCs w:val="16"/>
                <w:lang w:eastAsia="pt-BR"/>
              </w:rPr>
              <w:t xml:space="preserve"> eletrônica em 3 eixos, altímetro barométrico, dispositivo portátil resistente com </w:t>
            </w:r>
            <w:proofErr w:type="spellStart"/>
            <w:r w:rsidRPr="0024172F">
              <w:rPr>
                <w:rFonts w:eastAsia="Times New Roman" w:cstheme="minorHAnsi"/>
                <w:color w:val="000000"/>
                <w:sz w:val="16"/>
                <w:szCs w:val="16"/>
                <w:lang w:eastAsia="pt-BR"/>
              </w:rPr>
              <w:t>gps</w:t>
            </w:r>
            <w:proofErr w:type="spellEnd"/>
            <w:r w:rsidRPr="0024172F">
              <w:rPr>
                <w:rFonts w:eastAsia="Times New Roman" w:cstheme="minorHAnsi"/>
                <w:color w:val="000000"/>
                <w:sz w:val="16"/>
                <w:szCs w:val="16"/>
                <w:lang w:eastAsia="pt-BR"/>
              </w:rPr>
              <w:t>/</w:t>
            </w:r>
            <w:proofErr w:type="spellStart"/>
            <w:r w:rsidRPr="0024172F">
              <w:rPr>
                <w:rFonts w:eastAsia="Times New Roman" w:cstheme="minorHAnsi"/>
                <w:color w:val="000000"/>
                <w:sz w:val="16"/>
                <w:szCs w:val="16"/>
                <w:lang w:eastAsia="pt-BR"/>
              </w:rPr>
              <w:t>glonass</w:t>
            </w:r>
            <w:proofErr w:type="spellEnd"/>
            <w:r w:rsidRPr="0024172F">
              <w:rPr>
                <w:rFonts w:eastAsia="Times New Roman" w:cstheme="minorHAnsi"/>
                <w:color w:val="000000"/>
                <w:sz w:val="16"/>
                <w:szCs w:val="16"/>
                <w:lang w:eastAsia="pt-BR"/>
              </w:rPr>
              <w:t xml:space="preserve">, conectividade sem fio e câmera digital: câmera de 8mp com foco automático e </w:t>
            </w:r>
            <w:proofErr w:type="spellStart"/>
            <w:r w:rsidRPr="0024172F">
              <w:rPr>
                <w:rFonts w:eastAsia="Times New Roman" w:cstheme="minorHAnsi"/>
                <w:color w:val="000000"/>
                <w:sz w:val="16"/>
                <w:szCs w:val="16"/>
                <w:lang w:eastAsia="pt-BR"/>
              </w:rPr>
              <w:t>geomarcas</w:t>
            </w:r>
            <w:proofErr w:type="spellEnd"/>
            <w:r w:rsidRPr="0024172F">
              <w:rPr>
                <w:rFonts w:eastAsia="Times New Roman" w:cstheme="minorHAnsi"/>
                <w:color w:val="000000"/>
                <w:sz w:val="16"/>
                <w:szCs w:val="16"/>
                <w:lang w:eastAsia="pt-BR"/>
              </w:rPr>
              <w:t xml:space="preserve"> automáticas; </w:t>
            </w:r>
            <w:proofErr w:type="spellStart"/>
            <w:r w:rsidRPr="0024172F">
              <w:rPr>
                <w:rFonts w:eastAsia="Times New Roman" w:cstheme="minorHAnsi"/>
                <w:color w:val="000000"/>
                <w:sz w:val="16"/>
                <w:szCs w:val="16"/>
                <w:lang w:eastAsia="pt-BR"/>
              </w:rPr>
              <w:t>gps</w:t>
            </w:r>
            <w:proofErr w:type="spellEnd"/>
            <w:r w:rsidRPr="0024172F">
              <w:rPr>
                <w:rFonts w:eastAsia="Times New Roman" w:cstheme="minorHAnsi"/>
                <w:color w:val="000000"/>
                <w:sz w:val="16"/>
                <w:szCs w:val="16"/>
                <w:lang w:eastAsia="pt-BR"/>
              </w:rPr>
              <w:t xml:space="preserve"> de alta sensibilidade e receptor </w:t>
            </w:r>
            <w:proofErr w:type="spellStart"/>
            <w:r w:rsidRPr="0024172F">
              <w:rPr>
                <w:rFonts w:eastAsia="Times New Roman" w:cstheme="minorHAnsi"/>
                <w:color w:val="000000"/>
                <w:sz w:val="16"/>
                <w:szCs w:val="16"/>
                <w:lang w:eastAsia="pt-BR"/>
              </w:rPr>
              <w:t>glonass</w:t>
            </w:r>
            <w:proofErr w:type="spellEnd"/>
            <w:r w:rsidRPr="0024172F">
              <w:rPr>
                <w:rFonts w:eastAsia="Times New Roman" w:cstheme="minorHAnsi"/>
                <w:color w:val="000000"/>
                <w:sz w:val="16"/>
                <w:szCs w:val="16"/>
                <w:lang w:eastAsia="pt-BR"/>
              </w:rPr>
              <w:t xml:space="preserve"> com antena </w:t>
            </w:r>
            <w:proofErr w:type="spellStart"/>
            <w:r w:rsidRPr="0024172F">
              <w:rPr>
                <w:rFonts w:eastAsia="Times New Roman" w:cstheme="minorHAnsi"/>
                <w:color w:val="000000"/>
                <w:sz w:val="16"/>
                <w:szCs w:val="16"/>
                <w:lang w:eastAsia="pt-BR"/>
              </w:rPr>
              <w:t>helix</w:t>
            </w:r>
            <w:proofErr w:type="spellEnd"/>
            <w:r w:rsidRPr="0024172F">
              <w:rPr>
                <w:rFonts w:eastAsia="Times New Roman" w:cstheme="minorHAnsi"/>
                <w:color w:val="000000"/>
                <w:sz w:val="16"/>
                <w:szCs w:val="16"/>
                <w:lang w:eastAsia="pt-BR"/>
              </w:rPr>
              <w:t xml:space="preserve"> quadrupla; </w:t>
            </w:r>
            <w:proofErr w:type="spellStart"/>
            <w:r w:rsidRPr="0024172F">
              <w:rPr>
                <w:rFonts w:eastAsia="Times New Roman" w:cstheme="minorHAnsi"/>
                <w:color w:val="000000"/>
                <w:sz w:val="16"/>
                <w:szCs w:val="16"/>
                <w:lang w:eastAsia="pt-BR"/>
              </w:rPr>
              <w:t>bússula</w:t>
            </w:r>
            <w:proofErr w:type="spellEnd"/>
            <w:r w:rsidRPr="0024172F">
              <w:rPr>
                <w:rFonts w:eastAsia="Times New Roman" w:cstheme="minorHAnsi"/>
                <w:color w:val="000000"/>
                <w:sz w:val="16"/>
                <w:szCs w:val="16"/>
                <w:lang w:eastAsia="pt-BR"/>
              </w:rPr>
              <w:t xml:space="preserve"> de três eixos com altímetro barométrico e tecnologia de conectividade sem fio via </w:t>
            </w:r>
            <w:proofErr w:type="spellStart"/>
            <w:r w:rsidRPr="0024172F">
              <w:rPr>
                <w:rFonts w:eastAsia="Times New Roman" w:cstheme="minorHAnsi"/>
                <w:color w:val="000000"/>
                <w:sz w:val="16"/>
                <w:szCs w:val="16"/>
                <w:lang w:eastAsia="pt-BR"/>
              </w:rPr>
              <w:t>bluetooth</w:t>
            </w:r>
            <w:proofErr w:type="spellEnd"/>
            <w:r w:rsidRPr="0024172F">
              <w:rPr>
                <w:rFonts w:eastAsia="Times New Roman" w:cstheme="minorHAnsi"/>
                <w:color w:val="000000"/>
                <w:sz w:val="16"/>
                <w:szCs w:val="16"/>
                <w:lang w:eastAsia="pt-BR"/>
              </w:rPr>
              <w:t xml:space="preserve">® ou </w:t>
            </w:r>
            <w:proofErr w:type="spellStart"/>
            <w:r w:rsidRPr="0024172F">
              <w:rPr>
                <w:rFonts w:eastAsia="Times New Roman" w:cstheme="minorHAnsi"/>
                <w:color w:val="000000"/>
                <w:sz w:val="16"/>
                <w:szCs w:val="16"/>
                <w:lang w:eastAsia="pt-BR"/>
              </w:rPr>
              <w:t>ant</w:t>
            </w:r>
            <w:proofErr w:type="spellEnd"/>
            <w:r w:rsidRPr="0024172F">
              <w:rPr>
                <w:rFonts w:eastAsia="Times New Roman" w:cstheme="minorHAnsi"/>
                <w:color w:val="000000"/>
                <w:sz w:val="16"/>
                <w:szCs w:val="16"/>
                <w:lang w:eastAsia="pt-BR"/>
              </w:rPr>
              <w:t xml:space="preserve">+®, resistente a água, leitor de cartão, memória interna 4gb, resolução da tela colorida, visor TFT, 160x240 pixels, legível sob a luz solar, : alça para transporte, cabo </w:t>
            </w:r>
            <w:proofErr w:type="spellStart"/>
            <w:r w:rsidRPr="0024172F">
              <w:rPr>
                <w:rFonts w:eastAsia="Times New Roman" w:cstheme="minorHAnsi"/>
                <w:color w:val="000000"/>
                <w:sz w:val="16"/>
                <w:szCs w:val="16"/>
                <w:lang w:eastAsia="pt-BR"/>
              </w:rPr>
              <w:t>usb</w:t>
            </w:r>
            <w:proofErr w:type="spellEnd"/>
            <w:r w:rsidRPr="0024172F">
              <w:rPr>
                <w:rFonts w:eastAsia="Times New Roman" w:cstheme="minorHAnsi"/>
                <w:color w:val="000000"/>
                <w:sz w:val="16"/>
                <w:szCs w:val="16"/>
                <w:lang w:eastAsia="pt-BR"/>
              </w:rPr>
              <w:t xml:space="preserve">; carregador de bateria, 2 baterias de </w:t>
            </w:r>
            <w:proofErr w:type="spellStart"/>
            <w:r w:rsidRPr="0024172F">
              <w:rPr>
                <w:rFonts w:eastAsia="Times New Roman" w:cstheme="minorHAnsi"/>
                <w:color w:val="000000"/>
                <w:sz w:val="16"/>
                <w:szCs w:val="16"/>
                <w:lang w:eastAsia="pt-BR"/>
              </w:rPr>
              <w:t>nimh</w:t>
            </w:r>
            <w:proofErr w:type="spellEnd"/>
            <w:r w:rsidRPr="0024172F">
              <w:rPr>
                <w:rFonts w:eastAsia="Times New Roman" w:cstheme="minorHAnsi"/>
                <w:color w:val="000000"/>
                <w:sz w:val="16"/>
                <w:szCs w:val="16"/>
                <w:lang w:eastAsia="pt-BR"/>
              </w:rPr>
              <w:t xml:space="preserve"> ou </w:t>
            </w:r>
            <w:proofErr w:type="spellStart"/>
            <w:r w:rsidRPr="0024172F">
              <w:rPr>
                <w:rFonts w:eastAsia="Times New Roman" w:cstheme="minorHAnsi"/>
                <w:color w:val="000000"/>
                <w:sz w:val="16"/>
                <w:szCs w:val="16"/>
                <w:lang w:eastAsia="pt-BR"/>
              </w:rPr>
              <w:t>lithium</w:t>
            </w:r>
            <w:proofErr w:type="spellEnd"/>
            <w:r w:rsidRPr="0024172F">
              <w:rPr>
                <w:rFonts w:eastAsia="Times New Roman" w:cstheme="minorHAnsi"/>
                <w:color w:val="000000"/>
                <w:sz w:val="16"/>
                <w:szCs w:val="16"/>
                <w:lang w:eastAsia="pt-BR"/>
              </w:rPr>
              <w:t xml:space="preserve"> recarregável. </w:t>
            </w:r>
            <w:proofErr w:type="gramStart"/>
            <w:r w:rsidRPr="0024172F">
              <w:rPr>
                <w:rFonts w:eastAsia="Times New Roman" w:cstheme="minorHAnsi"/>
                <w:color w:val="000000"/>
                <w:sz w:val="16"/>
                <w:szCs w:val="16"/>
                <w:lang w:eastAsia="pt-BR"/>
              </w:rPr>
              <w:t>garantia</w:t>
            </w:r>
            <w:proofErr w:type="gramEnd"/>
            <w:r w:rsidRPr="0024172F">
              <w:rPr>
                <w:rFonts w:eastAsia="Times New Roman" w:cstheme="minorHAnsi"/>
                <w:color w:val="000000"/>
                <w:sz w:val="16"/>
                <w:szCs w:val="16"/>
                <w:lang w:eastAsia="pt-BR"/>
              </w:rPr>
              <w:t xml:space="preserve">: mínima de 12 (doze) meses. Marca/modelo de Referência: </w:t>
            </w:r>
            <w:r w:rsidRPr="0024172F">
              <w:rPr>
                <w:rFonts w:eastAsia="Times New Roman" w:cstheme="minorHAnsi"/>
                <w:b/>
                <w:bCs/>
                <w:color w:val="FF0000"/>
                <w:sz w:val="16"/>
                <w:szCs w:val="16"/>
                <w:lang w:eastAsia="pt-BR"/>
              </w:rPr>
              <w:t>GARMIN 64CSX</w:t>
            </w:r>
            <w:r w:rsidRPr="0024172F">
              <w:rPr>
                <w:rFonts w:eastAsia="Times New Roman" w:cstheme="minorHAnsi"/>
                <w:color w:val="000000"/>
                <w:sz w:val="16"/>
                <w:szCs w:val="16"/>
                <w:lang w:eastAsia="pt-BR"/>
              </w:rPr>
              <w:t xml:space="preserve"> ou de melhor qualidade.</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108774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4.096,59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20.482,95 </w:t>
            </w:r>
          </w:p>
        </w:tc>
      </w:tr>
      <w:tr w:rsidR="006045C3" w:rsidRPr="0024172F" w:rsidTr="002E529E">
        <w:trPr>
          <w:trHeight w:val="46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8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0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3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 xml:space="preserve">SOFÁ DE 02 LUGARES. </w:t>
            </w:r>
            <w:r w:rsidRPr="0024172F">
              <w:rPr>
                <w:rFonts w:eastAsia="Times New Roman" w:cstheme="minorHAnsi"/>
                <w:color w:val="000000"/>
                <w:sz w:val="16"/>
                <w:szCs w:val="16"/>
                <w:lang w:eastAsia="pt-BR"/>
              </w:rPr>
              <w:t>Característica principal: - Sofá de dois lugares revestido em couro ecológico. Dimensões: Altura total: 830 mm; Profundidade total: 800 mm; Altura do assento: 450 mm; Largura total: 1.350</w:t>
            </w:r>
            <w:r w:rsidRPr="0024172F">
              <w:rPr>
                <w:rFonts w:eastAsia="Times New Roman" w:cstheme="minorHAnsi"/>
                <w:b/>
                <w:bCs/>
                <w:color w:val="FF0000"/>
                <w:sz w:val="16"/>
                <w:szCs w:val="16"/>
                <w:lang w:eastAsia="pt-BR"/>
              </w:rPr>
              <w:t>-1.600</w:t>
            </w:r>
            <w:r w:rsidRPr="0024172F">
              <w:rPr>
                <w:rFonts w:eastAsia="Times New Roman" w:cstheme="minorHAnsi"/>
                <w:color w:val="000000"/>
                <w:sz w:val="16"/>
                <w:szCs w:val="16"/>
                <w:lang w:eastAsia="pt-BR"/>
              </w:rPr>
              <w:t xml:space="preserve"> mm; Especificações técnicas: Sofá de dois lugares em linhas retas com revestimento em couro ecológico, </w:t>
            </w:r>
            <w:r w:rsidRPr="0024172F">
              <w:rPr>
                <w:rFonts w:eastAsia="Times New Roman" w:cstheme="minorHAnsi"/>
                <w:b/>
                <w:bCs/>
                <w:color w:val="FF0000"/>
                <w:sz w:val="16"/>
                <w:szCs w:val="16"/>
                <w:lang w:eastAsia="pt-BR"/>
              </w:rPr>
              <w:t>na cor café</w:t>
            </w:r>
            <w:r w:rsidRPr="0024172F">
              <w:rPr>
                <w:rFonts w:eastAsia="Times New Roman" w:cstheme="minorHAnsi"/>
                <w:color w:val="000000"/>
                <w:sz w:val="16"/>
                <w:szCs w:val="16"/>
                <w:lang w:eastAsia="pt-BR"/>
              </w:rPr>
              <w:t xml:space="preserve">, composto a base em 50% de algodão e 50% poliéster e a superfície com 93.2% de PVC e 6.8% de poliuretano ou de melhor qualidade. A almofada do assento solta é composta por uma camada de espuma laminada D-26 Soft com 14 cm de espessura, e o encosto fixo com uma camada de espuma laminada 23 Soft e HS71, com 10 cm de espessura. Para maior conforto, deverá ser utilizada uma camada de fibra 2TB150 e o encosto com inclinação de 102°. Toda a armação em madeira selecionada de eucalipto e compensado de pinos, com cintas elásticas, grampos galvanizados, pés cromados com altura de 14 cm, diâmetro da haste de 50 mm, sapatas de 70 mm e feltro sem regulagem. Garantia mínima de 05 anos dada pelo fabricante. Apresentar para este item certificado de conformidade de produto da ABNT de acordo com as normas NBR 15164:2004 ou versão mais recente e NR 17. ” (NR). </w:t>
            </w:r>
            <w:r w:rsidRPr="0024172F">
              <w:rPr>
                <w:rFonts w:eastAsia="Times New Roman" w:cstheme="minorHAnsi"/>
                <w:b/>
                <w:bCs/>
                <w:color w:val="FF0000"/>
                <w:sz w:val="16"/>
                <w:szCs w:val="16"/>
                <w:lang w:eastAsia="pt-BR"/>
              </w:rPr>
              <w:t>LOCAL DE ENTREGA: CÁCERES/MT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481045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1.948,00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3.896,00 </w:t>
            </w:r>
          </w:p>
        </w:tc>
      </w:tr>
      <w:tr w:rsidR="006045C3" w:rsidRPr="0024172F" w:rsidTr="002E529E">
        <w:trPr>
          <w:trHeight w:val="5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2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1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2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2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19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SOFÁ DE 03 LUGARES.</w:t>
            </w:r>
            <w:r w:rsidRPr="0024172F">
              <w:rPr>
                <w:rFonts w:eastAsia="Times New Roman" w:cstheme="minorHAnsi"/>
                <w:color w:val="000000"/>
                <w:sz w:val="16"/>
                <w:szCs w:val="16"/>
                <w:lang w:eastAsia="pt-BR"/>
              </w:rPr>
              <w:t xml:space="preserve"> Característica principal: - Sofá de três lugares revestido em couro ecológico. Dimensões: Altura total: 830 mm; Profundidade total: 800 mm; Altura do assento: 450 mm; Largura total: 1.900</w:t>
            </w:r>
            <w:r w:rsidRPr="0024172F">
              <w:rPr>
                <w:rFonts w:eastAsia="Times New Roman" w:cstheme="minorHAnsi"/>
                <w:b/>
                <w:bCs/>
                <w:color w:val="FF0000"/>
                <w:sz w:val="16"/>
                <w:szCs w:val="16"/>
                <w:lang w:eastAsia="pt-BR"/>
              </w:rPr>
              <w:t>-2.200</w:t>
            </w:r>
            <w:r w:rsidRPr="0024172F">
              <w:rPr>
                <w:rFonts w:eastAsia="Times New Roman" w:cstheme="minorHAnsi"/>
                <w:color w:val="000000"/>
                <w:sz w:val="16"/>
                <w:szCs w:val="16"/>
                <w:lang w:eastAsia="pt-BR"/>
              </w:rPr>
              <w:t xml:space="preserve"> mm; Especificações técnicas: Sofá de três lugares em linhas retas com revestimento em couro ecológico, </w:t>
            </w:r>
            <w:r w:rsidRPr="0024172F">
              <w:rPr>
                <w:rFonts w:eastAsia="Times New Roman" w:cstheme="minorHAnsi"/>
                <w:b/>
                <w:bCs/>
                <w:color w:val="FF0000"/>
                <w:sz w:val="16"/>
                <w:szCs w:val="16"/>
                <w:lang w:eastAsia="pt-BR"/>
              </w:rPr>
              <w:t>na cor café,</w:t>
            </w:r>
            <w:r w:rsidRPr="0024172F">
              <w:rPr>
                <w:rFonts w:eastAsia="Times New Roman" w:cstheme="minorHAnsi"/>
                <w:color w:val="000000"/>
                <w:sz w:val="16"/>
                <w:szCs w:val="16"/>
                <w:lang w:eastAsia="pt-BR"/>
              </w:rPr>
              <w:t xml:space="preserve"> composto a base em 50% de algodão e 50% poliéster e a superfície com 93.2% de PVC e 6.8% de poliuretano ou de melhor qualidade. A almofada do assento solta é composta por uma camada de espuma laminada D-26 Soft com 14 cm de espessura, e o encosto fixo com uma camada de espuma laminada 23 Soft e HS71, com 10 cm de espessura. Para maior conforto, deverá ser utilizada uma camada de fibra 2TB150 e o encosto com inclinação de 102°. Toda a armação em </w:t>
            </w:r>
            <w:r w:rsidRPr="0024172F">
              <w:rPr>
                <w:rFonts w:eastAsia="Times New Roman" w:cstheme="minorHAnsi"/>
                <w:b/>
                <w:bCs/>
                <w:color w:val="FF0000"/>
                <w:sz w:val="16"/>
                <w:szCs w:val="16"/>
                <w:lang w:eastAsia="pt-BR"/>
              </w:rPr>
              <w:t>madeira</w:t>
            </w:r>
            <w:r w:rsidRPr="0024172F">
              <w:rPr>
                <w:rFonts w:eastAsia="Times New Roman" w:cstheme="minorHAnsi"/>
                <w:color w:val="000000"/>
                <w:sz w:val="16"/>
                <w:szCs w:val="16"/>
                <w:lang w:eastAsia="pt-BR"/>
              </w:rPr>
              <w:t xml:space="preserve"> selecionada de eucalipto e compensado de pinos, com cintas elásticas, grampos galvanizados, </w:t>
            </w:r>
            <w:r w:rsidRPr="0024172F">
              <w:rPr>
                <w:rFonts w:eastAsia="Times New Roman" w:cstheme="minorHAnsi"/>
                <w:b/>
                <w:bCs/>
                <w:color w:val="FF0000"/>
                <w:sz w:val="16"/>
                <w:szCs w:val="16"/>
                <w:lang w:eastAsia="pt-BR"/>
              </w:rPr>
              <w:t>pés cromados</w:t>
            </w:r>
            <w:r w:rsidRPr="0024172F">
              <w:rPr>
                <w:rFonts w:eastAsia="Times New Roman" w:cstheme="minorHAnsi"/>
                <w:color w:val="000000"/>
                <w:sz w:val="16"/>
                <w:szCs w:val="16"/>
                <w:lang w:eastAsia="pt-BR"/>
              </w:rPr>
              <w:t xml:space="preserve"> com altura de 14 cm, diâmetro da haste de 50 mm, sapatas de 70 mm e feltro sem regulagem. Garantia mínima de 05 anos dada pelo fabricante. Apresentar para este item certificado de conformidade de produto da ABNT de acordo com as normas NBR 15164:2004 ou versão mais recente e NR 17. ” (NR). </w:t>
            </w:r>
            <w:r w:rsidRPr="0024172F">
              <w:rPr>
                <w:rFonts w:eastAsia="Times New Roman" w:cstheme="minorHAnsi"/>
                <w:b/>
                <w:bCs/>
                <w:color w:val="FF0000"/>
                <w:sz w:val="16"/>
                <w:szCs w:val="16"/>
                <w:lang w:eastAsia="pt-BR"/>
              </w:rPr>
              <w:t>LOCAL DE ENTREGA: CÁCERES/MT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481047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2.752,88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5.505,76 </w:t>
            </w:r>
          </w:p>
        </w:tc>
      </w:tr>
      <w:tr w:rsidR="006045C3" w:rsidRPr="0024172F" w:rsidTr="002E529E">
        <w:trPr>
          <w:trHeight w:val="52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1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1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HD SSD 240GB. Deve possuir padrão SSD 2.5" SATA 3.0 (6gb/S) ou superior; possuir velocidade de leitura de 500 MB/s, pelo menos; velocidade de gravação de 300 MB/s, pelo menos; possuir expectativa de vida útil de 1 milhão de horas, pelo </w:t>
            </w:r>
            <w:proofErr w:type="gramStart"/>
            <w:r w:rsidRPr="0024172F">
              <w:rPr>
                <w:rFonts w:eastAsia="Times New Roman" w:cstheme="minorHAnsi"/>
                <w:color w:val="000000"/>
                <w:sz w:val="16"/>
                <w:szCs w:val="16"/>
                <w:lang w:eastAsia="pt-BR"/>
              </w:rPr>
              <w:t>menos;  possuir</w:t>
            </w:r>
            <w:proofErr w:type="gramEnd"/>
            <w:r w:rsidRPr="0024172F">
              <w:rPr>
                <w:rFonts w:eastAsia="Times New Roman" w:cstheme="minorHAnsi"/>
                <w:color w:val="000000"/>
                <w:sz w:val="16"/>
                <w:szCs w:val="16"/>
                <w:lang w:eastAsia="pt-BR"/>
              </w:rPr>
              <w:t xml:space="preserve"> garantia padrão do fabricante. características adicionais memória </w:t>
            </w:r>
            <w:proofErr w:type="spellStart"/>
            <w:r w:rsidRPr="0024172F">
              <w:rPr>
                <w:rFonts w:eastAsia="Times New Roman" w:cstheme="minorHAnsi"/>
                <w:color w:val="000000"/>
                <w:sz w:val="16"/>
                <w:szCs w:val="16"/>
                <w:lang w:eastAsia="pt-BR"/>
              </w:rPr>
              <w:t>nand</w:t>
            </w:r>
            <w:proofErr w:type="spellEnd"/>
            <w:r w:rsidRPr="0024172F">
              <w:rPr>
                <w:rFonts w:eastAsia="Times New Roman" w:cstheme="minorHAnsi"/>
                <w:color w:val="000000"/>
                <w:sz w:val="16"/>
                <w:szCs w:val="16"/>
                <w:lang w:eastAsia="pt-BR"/>
              </w:rPr>
              <w:t xml:space="preserve"> flash, </w:t>
            </w:r>
            <w:proofErr w:type="spellStart"/>
            <w:r w:rsidRPr="0024172F">
              <w:rPr>
                <w:rFonts w:eastAsia="Times New Roman" w:cstheme="minorHAnsi"/>
                <w:color w:val="000000"/>
                <w:sz w:val="16"/>
                <w:szCs w:val="16"/>
                <w:lang w:eastAsia="pt-BR"/>
              </w:rPr>
              <w:t>trim</w:t>
            </w:r>
            <w:proofErr w:type="spellEnd"/>
            <w:r w:rsidRPr="0024172F">
              <w:rPr>
                <w:rFonts w:eastAsia="Times New Roman" w:cstheme="minorHAnsi"/>
                <w:color w:val="000000"/>
                <w:sz w:val="16"/>
                <w:szCs w:val="16"/>
                <w:lang w:eastAsia="pt-BR"/>
              </w:rPr>
              <w:t>/</w:t>
            </w:r>
            <w:proofErr w:type="spellStart"/>
            <w:r w:rsidRPr="0024172F">
              <w:rPr>
                <w:rFonts w:eastAsia="Times New Roman" w:cstheme="minorHAnsi"/>
                <w:color w:val="000000"/>
                <w:sz w:val="16"/>
                <w:szCs w:val="16"/>
                <w:lang w:eastAsia="pt-BR"/>
              </w:rPr>
              <w:t>smart</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windows</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xp</w:t>
            </w:r>
            <w:proofErr w:type="spellEnd"/>
            <w:r w:rsidRPr="0024172F">
              <w:rPr>
                <w:rFonts w:eastAsia="Times New Roman" w:cstheme="minorHAnsi"/>
                <w:color w:val="000000"/>
                <w:sz w:val="16"/>
                <w:szCs w:val="16"/>
                <w:lang w:eastAsia="pt-BR"/>
              </w:rPr>
              <w:t>/vista/7.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465014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 CAE + 90 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257,01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25.701,00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HD SSD 480GB. Deve possuir padrão SSD 2.5" SATA 3.0 (6gb/S) ou superior; possuir velocidade de leitura de 500 MB/s, pelo menos; velocidade de gravação de 300 MB/s, pelo menos; possuir expectativa de vida útil de 1 milhão de horas, pelo </w:t>
            </w:r>
            <w:proofErr w:type="gramStart"/>
            <w:r w:rsidRPr="0024172F">
              <w:rPr>
                <w:rFonts w:eastAsia="Times New Roman" w:cstheme="minorHAnsi"/>
                <w:color w:val="000000"/>
                <w:sz w:val="16"/>
                <w:szCs w:val="16"/>
                <w:lang w:eastAsia="pt-BR"/>
              </w:rPr>
              <w:t>menos;  possuir</w:t>
            </w:r>
            <w:proofErr w:type="gramEnd"/>
            <w:r w:rsidRPr="0024172F">
              <w:rPr>
                <w:rFonts w:eastAsia="Times New Roman" w:cstheme="minorHAnsi"/>
                <w:color w:val="000000"/>
                <w:sz w:val="16"/>
                <w:szCs w:val="16"/>
                <w:lang w:eastAsia="pt-BR"/>
              </w:rPr>
              <w:t xml:space="preserve"> garantia padrão do fabricante. características adicionais memória </w:t>
            </w:r>
            <w:proofErr w:type="spellStart"/>
            <w:r w:rsidRPr="0024172F">
              <w:rPr>
                <w:rFonts w:eastAsia="Times New Roman" w:cstheme="minorHAnsi"/>
                <w:color w:val="000000"/>
                <w:sz w:val="16"/>
                <w:szCs w:val="16"/>
                <w:lang w:eastAsia="pt-BR"/>
              </w:rPr>
              <w:t>nand</w:t>
            </w:r>
            <w:proofErr w:type="spellEnd"/>
            <w:r w:rsidRPr="0024172F">
              <w:rPr>
                <w:rFonts w:eastAsia="Times New Roman" w:cstheme="minorHAnsi"/>
                <w:color w:val="000000"/>
                <w:sz w:val="16"/>
                <w:szCs w:val="16"/>
                <w:lang w:eastAsia="pt-BR"/>
              </w:rPr>
              <w:t xml:space="preserve"> flash, </w:t>
            </w:r>
            <w:proofErr w:type="spellStart"/>
            <w:r w:rsidRPr="0024172F">
              <w:rPr>
                <w:rFonts w:eastAsia="Times New Roman" w:cstheme="minorHAnsi"/>
                <w:color w:val="000000"/>
                <w:sz w:val="16"/>
                <w:szCs w:val="16"/>
                <w:lang w:eastAsia="pt-BR"/>
              </w:rPr>
              <w:t>trim</w:t>
            </w:r>
            <w:proofErr w:type="spellEnd"/>
            <w:r w:rsidRPr="0024172F">
              <w:rPr>
                <w:rFonts w:eastAsia="Times New Roman" w:cstheme="minorHAnsi"/>
                <w:color w:val="000000"/>
                <w:sz w:val="16"/>
                <w:szCs w:val="16"/>
                <w:lang w:eastAsia="pt-BR"/>
              </w:rPr>
              <w:t>/</w:t>
            </w:r>
            <w:proofErr w:type="spellStart"/>
            <w:r w:rsidRPr="0024172F">
              <w:rPr>
                <w:rFonts w:eastAsia="Times New Roman" w:cstheme="minorHAnsi"/>
                <w:color w:val="000000"/>
                <w:sz w:val="16"/>
                <w:szCs w:val="16"/>
                <w:lang w:eastAsia="pt-BR"/>
              </w:rPr>
              <w:t>smart</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windows</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xp</w:t>
            </w:r>
            <w:proofErr w:type="spellEnd"/>
            <w:r w:rsidRPr="0024172F">
              <w:rPr>
                <w:rFonts w:eastAsia="Times New Roman" w:cstheme="minorHAnsi"/>
                <w:color w:val="000000"/>
                <w:sz w:val="16"/>
                <w:szCs w:val="16"/>
                <w:lang w:eastAsia="pt-BR"/>
              </w:rPr>
              <w:t>/vista/7.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479103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 CAE + 90 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427,65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42.765,00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HD SSD</w:t>
            </w:r>
            <w:r w:rsidRPr="0024172F">
              <w:rPr>
                <w:rFonts w:eastAsia="Times New Roman" w:cstheme="minorHAnsi"/>
                <w:b/>
                <w:bCs/>
                <w:color w:val="FF0000"/>
                <w:sz w:val="16"/>
                <w:szCs w:val="16"/>
                <w:lang w:eastAsia="pt-BR"/>
              </w:rPr>
              <w:t xml:space="preserve"> 01TB.</w:t>
            </w:r>
            <w:r w:rsidRPr="0024172F">
              <w:rPr>
                <w:rFonts w:eastAsia="Times New Roman" w:cstheme="minorHAnsi"/>
                <w:color w:val="000000"/>
                <w:sz w:val="16"/>
                <w:szCs w:val="16"/>
                <w:lang w:eastAsia="pt-BR"/>
              </w:rPr>
              <w:t xml:space="preserve"> Deve possuir padrão SSD 2.5" SATA 3.0 (6gb/S) ou superior; possuir velocidade de leitura de 500 MB/s, pelo menos; velocidade de gravação de 300 MB/s, pelo menos; possuir expectativa de vida útil de 1 milhão de horas, pelo </w:t>
            </w:r>
            <w:proofErr w:type="gramStart"/>
            <w:r w:rsidRPr="0024172F">
              <w:rPr>
                <w:rFonts w:eastAsia="Times New Roman" w:cstheme="minorHAnsi"/>
                <w:color w:val="000000"/>
                <w:sz w:val="16"/>
                <w:szCs w:val="16"/>
                <w:lang w:eastAsia="pt-BR"/>
              </w:rPr>
              <w:t>menos;  possuir</w:t>
            </w:r>
            <w:proofErr w:type="gramEnd"/>
            <w:r w:rsidRPr="0024172F">
              <w:rPr>
                <w:rFonts w:eastAsia="Times New Roman" w:cstheme="minorHAnsi"/>
                <w:color w:val="000000"/>
                <w:sz w:val="16"/>
                <w:szCs w:val="16"/>
                <w:lang w:eastAsia="pt-BR"/>
              </w:rPr>
              <w:t xml:space="preserve"> garantia padrão do fabricante. características adicionais memória </w:t>
            </w:r>
            <w:proofErr w:type="spellStart"/>
            <w:r w:rsidRPr="0024172F">
              <w:rPr>
                <w:rFonts w:eastAsia="Times New Roman" w:cstheme="minorHAnsi"/>
                <w:color w:val="000000"/>
                <w:sz w:val="16"/>
                <w:szCs w:val="16"/>
                <w:lang w:eastAsia="pt-BR"/>
              </w:rPr>
              <w:t>nand</w:t>
            </w:r>
            <w:proofErr w:type="spellEnd"/>
            <w:r w:rsidRPr="0024172F">
              <w:rPr>
                <w:rFonts w:eastAsia="Times New Roman" w:cstheme="minorHAnsi"/>
                <w:color w:val="000000"/>
                <w:sz w:val="16"/>
                <w:szCs w:val="16"/>
                <w:lang w:eastAsia="pt-BR"/>
              </w:rPr>
              <w:t xml:space="preserve"> flash, </w:t>
            </w:r>
            <w:proofErr w:type="spellStart"/>
            <w:r w:rsidRPr="0024172F">
              <w:rPr>
                <w:rFonts w:eastAsia="Times New Roman" w:cstheme="minorHAnsi"/>
                <w:color w:val="000000"/>
                <w:sz w:val="16"/>
                <w:szCs w:val="16"/>
                <w:lang w:eastAsia="pt-BR"/>
              </w:rPr>
              <w:t>trim</w:t>
            </w:r>
            <w:proofErr w:type="spellEnd"/>
            <w:r w:rsidRPr="0024172F">
              <w:rPr>
                <w:rFonts w:eastAsia="Times New Roman" w:cstheme="minorHAnsi"/>
                <w:color w:val="000000"/>
                <w:sz w:val="16"/>
                <w:szCs w:val="16"/>
                <w:lang w:eastAsia="pt-BR"/>
              </w:rPr>
              <w:t>/</w:t>
            </w:r>
            <w:proofErr w:type="spellStart"/>
            <w:r w:rsidRPr="0024172F">
              <w:rPr>
                <w:rFonts w:eastAsia="Times New Roman" w:cstheme="minorHAnsi"/>
                <w:color w:val="000000"/>
                <w:sz w:val="16"/>
                <w:szCs w:val="16"/>
                <w:lang w:eastAsia="pt-BR"/>
              </w:rPr>
              <w:t>smart</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windows</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xp</w:t>
            </w:r>
            <w:proofErr w:type="spellEnd"/>
            <w:r w:rsidRPr="0024172F">
              <w:rPr>
                <w:rFonts w:eastAsia="Times New Roman" w:cstheme="minorHAnsi"/>
                <w:color w:val="000000"/>
                <w:sz w:val="16"/>
                <w:szCs w:val="16"/>
                <w:lang w:eastAsia="pt-BR"/>
              </w:rPr>
              <w:t>/vista/7.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480872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01 CAE + 9 SR</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875,58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8.755,80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Câmera IP </w:t>
            </w:r>
            <w:proofErr w:type="spellStart"/>
            <w:r w:rsidRPr="0024172F">
              <w:rPr>
                <w:rFonts w:eastAsia="Times New Roman" w:cstheme="minorHAnsi"/>
                <w:color w:val="000000"/>
                <w:sz w:val="16"/>
                <w:szCs w:val="16"/>
                <w:lang w:eastAsia="pt-BR"/>
              </w:rPr>
              <w:t>Bullet</w:t>
            </w:r>
            <w:proofErr w:type="spellEnd"/>
            <w:r w:rsidRPr="0024172F">
              <w:rPr>
                <w:rFonts w:eastAsia="Times New Roman" w:cstheme="minorHAnsi"/>
                <w:color w:val="000000"/>
                <w:sz w:val="16"/>
                <w:szCs w:val="16"/>
                <w:lang w:eastAsia="pt-BR"/>
              </w:rPr>
              <w:t xml:space="preserve">, FULL HD, IP66, </w:t>
            </w:r>
            <w:proofErr w:type="spellStart"/>
            <w:r w:rsidRPr="0024172F">
              <w:rPr>
                <w:rFonts w:eastAsia="Times New Roman" w:cstheme="minorHAnsi"/>
                <w:color w:val="000000"/>
                <w:sz w:val="16"/>
                <w:szCs w:val="16"/>
                <w:lang w:eastAsia="pt-BR"/>
              </w:rPr>
              <w:t>PoE</w:t>
            </w:r>
            <w:proofErr w:type="spellEnd"/>
            <w:r w:rsidRPr="0024172F">
              <w:rPr>
                <w:rFonts w:eastAsia="Times New Roman" w:cstheme="minorHAnsi"/>
                <w:color w:val="000000"/>
                <w:sz w:val="16"/>
                <w:szCs w:val="16"/>
                <w:lang w:eastAsia="pt-BR"/>
              </w:rPr>
              <w:t xml:space="preserve">, color &amp; </w:t>
            </w:r>
            <w:proofErr w:type="spellStart"/>
            <w:r w:rsidRPr="0024172F">
              <w:rPr>
                <w:rFonts w:eastAsia="Times New Roman" w:cstheme="minorHAnsi"/>
                <w:color w:val="000000"/>
                <w:sz w:val="16"/>
                <w:szCs w:val="16"/>
                <w:lang w:eastAsia="pt-BR"/>
              </w:rPr>
              <w:t>pb</w:t>
            </w:r>
            <w:proofErr w:type="spellEnd"/>
            <w:r w:rsidRPr="0024172F">
              <w:rPr>
                <w:rFonts w:eastAsia="Times New Roman" w:cstheme="minorHAnsi"/>
                <w:color w:val="000000"/>
                <w:sz w:val="16"/>
                <w:szCs w:val="16"/>
                <w:lang w:eastAsia="pt-BR"/>
              </w:rPr>
              <w:t xml:space="preserve">, autofoco, Inteligência artificial, detecção facial, mapa de calor, contagem de pessoas, detecção de movimentos, máscara de vídeo,  infravermelho de 80 metros,  gravação de imagens e captação de áudio do ambiente, sensibilidade dia e noite, </w:t>
            </w:r>
            <w:r w:rsidRPr="0024172F">
              <w:rPr>
                <w:rFonts w:eastAsia="Times New Roman" w:cstheme="minorHAnsi"/>
                <w:color w:val="000000"/>
                <w:sz w:val="16"/>
                <w:szCs w:val="16"/>
                <w:lang w:eastAsia="pt-BR"/>
              </w:rPr>
              <w:lastRenderedPageBreak/>
              <w:t xml:space="preserve">compressão de vídeo H.265/ H.264/H.264H/H.264B/MJPEG, </w:t>
            </w:r>
            <w:r w:rsidRPr="0024172F">
              <w:rPr>
                <w:rFonts w:eastAsia="Times New Roman" w:cstheme="minorHAnsi"/>
                <w:b/>
                <w:bCs/>
                <w:color w:val="FF0000"/>
                <w:sz w:val="16"/>
                <w:szCs w:val="16"/>
                <w:lang w:eastAsia="pt-BR"/>
              </w:rPr>
              <w:t>lentes de 2.8 a 12mm</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lastRenderedPageBreak/>
              <w:t>473695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1.967,00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29.505,00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Switch HDMI 3/1, 4K</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479396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 R$          81,50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81,50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Cabo de rede BLINDADOS para uso externo e interno, CAT6, 4VIAS, com certificação ANATEL, CAIXA 305M</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396854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 R$    1.112,82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3.338,46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CABO DE REDE CAT.6 (CAIXA COM 305 METROS). Categoria: CAT.6; Construção: U/UTP – 4 pares trançados compostos de condutores sólidos de cobre nu, 24 AWG, isolados em polietileno; Cor padrão: Azul claro; Capa externa: PVC, CMX; Embalagem: Caixa em lance padrão de 305 metros; Marcação sequencial métrica decrescente (305 – 0 m); Diâmetro nominal: 6,0 mm; Produto que atende as políticas de respeito ao meio ambiente; Homologado pela ANATEL</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396854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 CAE + 10 NTI</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 R$        902,64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11.734,32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27</w:t>
            </w:r>
          </w:p>
        </w:tc>
        <w:tc>
          <w:tcPr>
            <w:tcW w:w="0" w:type="auto"/>
            <w:vMerge w:val="restart"/>
            <w:tcBorders>
              <w:top w:val="nil"/>
              <w:left w:val="single" w:sz="4" w:space="0" w:color="auto"/>
              <w:bottom w:val="nil"/>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Adaptador Conversor HDMI FULL HD</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389986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286,09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858,27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28</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Conectores CAT5E FÊMEA</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318595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100 CAE + 100 NTI</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200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6,51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1.302,00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6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CÂMERA IP 4 MP Tipo </w:t>
            </w:r>
            <w:proofErr w:type="spellStart"/>
            <w:r w:rsidRPr="0024172F">
              <w:rPr>
                <w:rFonts w:eastAsia="Times New Roman" w:cstheme="minorHAnsi"/>
                <w:color w:val="242424"/>
                <w:sz w:val="16"/>
                <w:szCs w:val="16"/>
                <w:lang w:eastAsia="pt-BR"/>
              </w:rPr>
              <w:t>Bullet</w:t>
            </w:r>
            <w:proofErr w:type="spellEnd"/>
            <w:r w:rsidRPr="0024172F">
              <w:rPr>
                <w:rFonts w:eastAsia="Times New Roman" w:cstheme="minorHAnsi"/>
                <w:color w:val="242424"/>
                <w:sz w:val="16"/>
                <w:szCs w:val="16"/>
                <w:lang w:eastAsia="pt-BR"/>
              </w:rPr>
              <w:t xml:space="preserve">. Sensor de imagem 1/3” 4 megapixels CMOS; Lente 3.6 mm; Obturador </w:t>
            </w:r>
            <w:proofErr w:type="gramStart"/>
            <w:r w:rsidRPr="0024172F">
              <w:rPr>
                <w:rFonts w:eastAsia="Times New Roman" w:cstheme="minorHAnsi"/>
                <w:color w:val="242424"/>
                <w:sz w:val="16"/>
                <w:szCs w:val="16"/>
                <w:lang w:eastAsia="pt-BR"/>
              </w:rPr>
              <w:t>eletrônico Automático</w:t>
            </w:r>
            <w:proofErr w:type="gramEnd"/>
            <w:r w:rsidRPr="0024172F">
              <w:rPr>
                <w:rFonts w:eastAsia="Times New Roman" w:cstheme="minorHAnsi"/>
                <w:color w:val="242424"/>
                <w:sz w:val="16"/>
                <w:szCs w:val="16"/>
                <w:lang w:eastAsia="pt-BR"/>
              </w:rPr>
              <w:t xml:space="preserve"> / Manual (1/3s ~ 1/100000s); Corpo </w:t>
            </w:r>
            <w:proofErr w:type="spellStart"/>
            <w:r w:rsidRPr="0024172F">
              <w:rPr>
                <w:rFonts w:eastAsia="Times New Roman" w:cstheme="minorHAnsi"/>
                <w:color w:val="242424"/>
                <w:sz w:val="16"/>
                <w:szCs w:val="16"/>
                <w:lang w:eastAsia="pt-BR"/>
              </w:rPr>
              <w:t>Bullet</w:t>
            </w:r>
            <w:proofErr w:type="spellEnd"/>
            <w:r w:rsidRPr="0024172F">
              <w:rPr>
                <w:rFonts w:eastAsia="Times New Roman" w:cstheme="minorHAnsi"/>
                <w:color w:val="242424"/>
                <w:sz w:val="16"/>
                <w:szCs w:val="16"/>
                <w:lang w:eastAsia="pt-BR"/>
              </w:rPr>
              <w:t xml:space="preserve">; Interface Web; Grau de Proteção IP 67; Infravermelho com alcance mínimo de 30 </w:t>
            </w:r>
            <w:proofErr w:type="spellStart"/>
            <w:r w:rsidRPr="0024172F">
              <w:rPr>
                <w:rFonts w:eastAsia="Times New Roman" w:cstheme="minorHAnsi"/>
                <w:color w:val="242424"/>
                <w:sz w:val="16"/>
                <w:szCs w:val="16"/>
                <w:lang w:eastAsia="pt-BR"/>
              </w:rPr>
              <w:t>mts</w:t>
            </w:r>
            <w:proofErr w:type="spellEnd"/>
            <w:r w:rsidRPr="0024172F">
              <w:rPr>
                <w:rFonts w:eastAsia="Times New Roman" w:cstheme="minorHAnsi"/>
                <w:color w:val="242424"/>
                <w:sz w:val="16"/>
                <w:szCs w:val="16"/>
                <w:lang w:eastAsia="pt-BR"/>
              </w:rPr>
              <w:t xml:space="preserve"> com função HLC; Alimentação Power Over Ethernet -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Taxa de compressão de vídeo H.264/H.264B/H.265/H.265+; Protocolo ONVIF. Referência: </w:t>
            </w:r>
            <w:proofErr w:type="spellStart"/>
            <w:r w:rsidRPr="0024172F">
              <w:rPr>
                <w:rFonts w:eastAsia="Times New Roman" w:cstheme="minorHAnsi"/>
                <w:color w:val="242424"/>
                <w:sz w:val="16"/>
                <w:szCs w:val="16"/>
                <w:lang w:eastAsia="pt-BR"/>
              </w:rPr>
              <w:t>Intelbras</w:t>
            </w:r>
            <w:proofErr w:type="spellEnd"/>
            <w:r w:rsidRPr="0024172F">
              <w:rPr>
                <w:rFonts w:eastAsia="Times New Roman" w:cstheme="minorHAnsi"/>
                <w:color w:val="242424"/>
                <w:sz w:val="16"/>
                <w:szCs w:val="16"/>
                <w:lang w:eastAsia="pt-BR"/>
              </w:rPr>
              <w:t xml:space="preserve"> VIP 1430 B ou similar.</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473695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70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762,32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53.362,40 </w:t>
            </w:r>
          </w:p>
        </w:tc>
      </w:tr>
      <w:tr w:rsidR="006045C3" w:rsidRPr="0024172F" w:rsidTr="002E529E">
        <w:trPr>
          <w:trHeight w:val="66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0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0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7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4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30</w:t>
            </w:r>
          </w:p>
        </w:tc>
        <w:tc>
          <w:tcPr>
            <w:tcW w:w="0" w:type="auto"/>
            <w:vMerge w:val="restart"/>
            <w:tcBorders>
              <w:top w:val="nil"/>
              <w:left w:val="single" w:sz="4" w:space="0" w:color="auto"/>
              <w:bottom w:val="nil"/>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GRAVADOR DIGITAL DE VÍDEO – NVR. Gravador Digital de Vídeo em rede, 32 canais IP de gravação; Compatível com tecnologia H.265 e H.265+; Protocolo ONVIF; Suporte e gerenciamento de câmeras com reconhecimento facial; Saídas de vídeo HDMI e VGA; Suporte </w:t>
            </w:r>
            <w:proofErr w:type="spellStart"/>
            <w:r w:rsidRPr="0024172F">
              <w:rPr>
                <w:rFonts w:eastAsia="Times New Roman" w:cstheme="minorHAnsi"/>
                <w:color w:val="000000"/>
                <w:sz w:val="16"/>
                <w:szCs w:val="16"/>
                <w:lang w:eastAsia="pt-BR"/>
              </w:rPr>
              <w:t>a</w:t>
            </w:r>
            <w:proofErr w:type="spellEnd"/>
            <w:r w:rsidRPr="0024172F">
              <w:rPr>
                <w:rFonts w:eastAsia="Times New Roman" w:cstheme="minorHAnsi"/>
                <w:color w:val="000000"/>
                <w:sz w:val="16"/>
                <w:szCs w:val="16"/>
                <w:lang w:eastAsia="pt-BR"/>
              </w:rPr>
              <w:t xml:space="preserve"> gravação com resolução de até 8MP; Sistema de compressão dos arquivos H.265+, H.265, H.264+, H.264, MJPEG; Suporte à relatórios e gravação de inteligências de vídeo, suporte à analíticos de vídeo enviados através das câmeras IP como linha virtual, cerca virtual, abandono/retirada de objetos; Controle PTZ através de rede TCP/IP para </w:t>
            </w:r>
            <w:proofErr w:type="spellStart"/>
            <w:r w:rsidRPr="0024172F">
              <w:rPr>
                <w:rFonts w:eastAsia="Times New Roman" w:cstheme="minorHAnsi"/>
                <w:color w:val="000000"/>
                <w:sz w:val="16"/>
                <w:szCs w:val="16"/>
                <w:lang w:eastAsia="pt-BR"/>
              </w:rPr>
              <w:t>speed</w:t>
            </w:r>
            <w:proofErr w:type="spellEnd"/>
            <w:r w:rsidRPr="0024172F">
              <w:rPr>
                <w:rFonts w:eastAsia="Times New Roman" w:cstheme="minorHAnsi"/>
                <w:color w:val="000000"/>
                <w:sz w:val="16"/>
                <w:szCs w:val="16"/>
                <w:lang w:eastAsia="pt-BR"/>
              </w:rPr>
              <w:t xml:space="preserve"> domes IP; Porta USB para backup; 2 ou mais portas RJ45, (10/100/1000Mbps); Suporte mínimo de 4 HDs SATA 3 com capacidade de armazenamento de 12TB cada. Referência: </w:t>
            </w:r>
            <w:proofErr w:type="spellStart"/>
            <w:r w:rsidRPr="0024172F">
              <w:rPr>
                <w:rFonts w:eastAsia="Times New Roman" w:cstheme="minorHAnsi"/>
                <w:color w:val="000000"/>
                <w:sz w:val="16"/>
                <w:szCs w:val="16"/>
                <w:lang w:eastAsia="pt-BR"/>
              </w:rPr>
              <w:t>Intelbras</w:t>
            </w:r>
            <w:proofErr w:type="spellEnd"/>
            <w:r w:rsidRPr="0024172F">
              <w:rPr>
                <w:rFonts w:eastAsia="Times New Roman" w:cstheme="minorHAnsi"/>
                <w:color w:val="000000"/>
                <w:sz w:val="16"/>
                <w:szCs w:val="16"/>
                <w:lang w:eastAsia="pt-BR"/>
              </w:rPr>
              <w:t xml:space="preserve"> NVD 7132 ou similar.</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480124</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CAE+SELOG</w:t>
            </w:r>
          </w:p>
        </w:tc>
        <w:tc>
          <w:tcPr>
            <w:tcW w:w="0" w:type="auto"/>
            <w:vMerge w:val="restart"/>
            <w:tcBorders>
              <w:top w:val="nil"/>
              <w:left w:val="single" w:sz="4" w:space="0" w:color="auto"/>
              <w:bottom w:val="nil"/>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5.242,64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36.698,48 </w:t>
            </w:r>
          </w:p>
        </w:tc>
      </w:tr>
      <w:tr w:rsidR="006045C3" w:rsidRPr="0024172F" w:rsidTr="002E529E">
        <w:trPr>
          <w:trHeight w:val="54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9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1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nil"/>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SWITCH 24 PORTAS GIGABIT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GERENCIÁVEL. Switch 24 portas 10/100/1000Base-T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com negociação automática; 4 portas SFP; </w:t>
            </w:r>
            <w:proofErr w:type="gramStart"/>
            <w:r w:rsidRPr="0024172F">
              <w:rPr>
                <w:rFonts w:eastAsia="Times New Roman" w:cstheme="minorHAnsi"/>
                <w:color w:val="242424"/>
                <w:sz w:val="16"/>
                <w:szCs w:val="16"/>
                <w:lang w:eastAsia="pt-BR"/>
              </w:rPr>
              <w:t>Gerenciável</w:t>
            </w:r>
            <w:proofErr w:type="gramEnd"/>
            <w:r w:rsidRPr="0024172F">
              <w:rPr>
                <w:rFonts w:eastAsia="Times New Roman" w:cstheme="minorHAnsi"/>
                <w:color w:val="242424"/>
                <w:sz w:val="16"/>
                <w:szCs w:val="16"/>
                <w:lang w:eastAsia="pt-BR"/>
              </w:rPr>
              <w:t xml:space="preserve"> nível 2; Fornecimento de até 193W nas portas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Capacidade de comutação de até 128 </w:t>
            </w:r>
            <w:proofErr w:type="spellStart"/>
            <w:r w:rsidRPr="0024172F">
              <w:rPr>
                <w:rFonts w:eastAsia="Times New Roman" w:cstheme="minorHAnsi"/>
                <w:color w:val="242424"/>
                <w:sz w:val="16"/>
                <w:szCs w:val="16"/>
                <w:lang w:eastAsia="pt-BR"/>
              </w:rPr>
              <w:t>Gbps</w:t>
            </w:r>
            <w:proofErr w:type="spellEnd"/>
            <w:r w:rsidRPr="0024172F">
              <w:rPr>
                <w:rFonts w:eastAsia="Times New Roman" w:cstheme="minorHAnsi"/>
                <w:color w:val="242424"/>
                <w:sz w:val="16"/>
                <w:szCs w:val="16"/>
                <w:lang w:eastAsia="pt-BR"/>
              </w:rPr>
              <w:t xml:space="preserve">; Garantia do fabricante mínima de 60 meses. Referência: Aruba </w:t>
            </w:r>
            <w:proofErr w:type="spellStart"/>
            <w:r w:rsidRPr="0024172F">
              <w:rPr>
                <w:rFonts w:eastAsia="Times New Roman" w:cstheme="minorHAnsi"/>
                <w:color w:val="242424"/>
                <w:sz w:val="16"/>
                <w:szCs w:val="16"/>
                <w:lang w:eastAsia="pt-BR"/>
              </w:rPr>
              <w:t>Instant</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On</w:t>
            </w:r>
            <w:proofErr w:type="spellEnd"/>
            <w:r w:rsidRPr="0024172F">
              <w:rPr>
                <w:rFonts w:eastAsia="Times New Roman" w:cstheme="minorHAnsi"/>
                <w:color w:val="242424"/>
                <w:sz w:val="16"/>
                <w:szCs w:val="16"/>
                <w:lang w:eastAsia="pt-BR"/>
              </w:rPr>
              <w:t xml:space="preserve"> 1930 (JL683A) ou similar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438620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single" w:sz="4" w:space="0" w:color="auto"/>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5.376,41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64.516,92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1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single" w:sz="4" w:space="0" w:color="auto"/>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lastRenderedPageBreak/>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SWITCH 48 PORTAS GIGABIT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GERENCIÁVEL. Switch 48 portas 10/100/1000Base-T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com negociação automática; 4 portas SFP; </w:t>
            </w:r>
            <w:proofErr w:type="gramStart"/>
            <w:r w:rsidRPr="0024172F">
              <w:rPr>
                <w:rFonts w:eastAsia="Times New Roman" w:cstheme="minorHAnsi"/>
                <w:color w:val="242424"/>
                <w:sz w:val="16"/>
                <w:szCs w:val="16"/>
                <w:lang w:eastAsia="pt-BR"/>
              </w:rPr>
              <w:t>Gerenciável</w:t>
            </w:r>
            <w:proofErr w:type="gramEnd"/>
            <w:r w:rsidRPr="0024172F">
              <w:rPr>
                <w:rFonts w:eastAsia="Times New Roman" w:cstheme="minorHAnsi"/>
                <w:color w:val="242424"/>
                <w:sz w:val="16"/>
                <w:szCs w:val="16"/>
                <w:lang w:eastAsia="pt-BR"/>
              </w:rPr>
              <w:t xml:space="preserve"> nível 2; Fornecimento de até 370W nas portas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Capacidade de comutação de até 176Gbps; Garantia do fabricante mínima de 60 meses. </w:t>
            </w:r>
            <w:proofErr w:type="spellStart"/>
            <w:r w:rsidRPr="0024172F">
              <w:rPr>
                <w:rFonts w:eastAsia="Times New Roman" w:cstheme="minorHAnsi"/>
                <w:color w:val="242424"/>
                <w:sz w:val="16"/>
                <w:szCs w:val="16"/>
                <w:lang w:eastAsia="pt-BR"/>
              </w:rPr>
              <w:t>Referência:Aruba</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Instant</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On</w:t>
            </w:r>
            <w:proofErr w:type="spellEnd"/>
            <w:r w:rsidRPr="0024172F">
              <w:rPr>
                <w:rFonts w:eastAsia="Times New Roman" w:cstheme="minorHAnsi"/>
                <w:color w:val="242424"/>
                <w:sz w:val="16"/>
                <w:szCs w:val="16"/>
                <w:lang w:eastAsia="pt-BR"/>
              </w:rPr>
              <w:t xml:space="preserve"> 1930 (JL686A) ou similar</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122971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12.603,62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75.621,72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1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UMIDIFICADOR DE AMBIENTE. Umidificador e purificador ambiente; capacidade mínima 3,6 litros; voltagem: 110/220v, regulagem intensidade de névoa; portátil; tipo: ultrassônico. Referência </w:t>
            </w:r>
            <w:proofErr w:type="spellStart"/>
            <w:r w:rsidRPr="0024172F">
              <w:rPr>
                <w:rFonts w:eastAsia="Times New Roman" w:cstheme="minorHAnsi"/>
                <w:color w:val="242424"/>
                <w:sz w:val="16"/>
                <w:szCs w:val="16"/>
                <w:lang w:eastAsia="pt-BR"/>
              </w:rPr>
              <w:t>Waterclear</w:t>
            </w:r>
            <w:proofErr w:type="spellEnd"/>
            <w:r w:rsidRPr="0024172F">
              <w:rPr>
                <w:rFonts w:eastAsia="Times New Roman" w:cstheme="minorHAnsi"/>
                <w:color w:val="242424"/>
                <w:sz w:val="16"/>
                <w:szCs w:val="16"/>
                <w:lang w:eastAsia="pt-BR"/>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405917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120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251,05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30.126,00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b/>
                <w:bCs/>
                <w:color w:val="FF0000"/>
                <w:sz w:val="16"/>
                <w:szCs w:val="16"/>
                <w:lang w:eastAsia="pt-BR"/>
              </w:rPr>
              <w:t>BALANÇA INDUSTRIAL ELETRÔNICA DIGITAL.</w:t>
            </w:r>
            <w:r w:rsidRPr="0024172F">
              <w:rPr>
                <w:rFonts w:eastAsia="Times New Roman" w:cstheme="minorHAnsi"/>
                <w:color w:val="242424"/>
                <w:sz w:val="16"/>
                <w:szCs w:val="16"/>
                <w:lang w:eastAsia="pt-BR"/>
              </w:rPr>
              <w:t xml:space="preserve"> Balança eletrônica; capacidade pesagem 200 kg; precisão 50g; tensão bivolt; dimensões aproximadas da plataforma: 50x50cm; sem coluna; painel digital remoto; pés reguláveis; material aço inoxidável.</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384273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1.954,38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11.726,28 </w:t>
            </w:r>
          </w:p>
        </w:tc>
      </w:tr>
      <w:tr w:rsidR="006045C3" w:rsidRPr="0024172F" w:rsidTr="002E529E">
        <w:trPr>
          <w:trHeight w:val="37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7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3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0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FORNO MICROONDAS mínimo 30L. Forno </w:t>
            </w:r>
            <w:proofErr w:type="spellStart"/>
            <w:r w:rsidRPr="0024172F">
              <w:rPr>
                <w:rFonts w:eastAsia="Times New Roman" w:cstheme="minorHAnsi"/>
                <w:color w:val="242424"/>
                <w:sz w:val="16"/>
                <w:szCs w:val="16"/>
                <w:lang w:eastAsia="pt-BR"/>
              </w:rPr>
              <w:t>microondas</w:t>
            </w:r>
            <w:proofErr w:type="spellEnd"/>
            <w:r w:rsidRPr="0024172F">
              <w:rPr>
                <w:rFonts w:eastAsia="Times New Roman" w:cstheme="minorHAnsi"/>
                <w:color w:val="242424"/>
                <w:sz w:val="16"/>
                <w:szCs w:val="16"/>
                <w:lang w:eastAsia="pt-BR"/>
              </w:rPr>
              <w:t xml:space="preserve"> com capacidade mínima de 30 litros; cor branca; prato giratório; relógio; tecla descongelar; puxador; tensão conforme ordem de fornecimento; classificação energética "A"; garantia mínima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391765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723,62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4.341,72 </w:t>
            </w:r>
          </w:p>
        </w:tc>
      </w:tr>
      <w:tr w:rsidR="006045C3" w:rsidRPr="0024172F" w:rsidTr="002E529E">
        <w:trPr>
          <w:trHeight w:val="4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9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0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FRIGOBAR COMPACTO. Frigobar compacto; capacidade mínima de 110-130 litros, tensão conforme ordem de fornecimento; cor branca; classificação energética "A"; garantia mínima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397746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1.315,24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42.087,68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FOGÃO 4 BOCAS. Fogão convencional 4 bocas; branco, acendimento automático das 4 chamas e do forno; classificação energética "A"; garantia mínima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425200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763,98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2.291,94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9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APARELHO DE AR CONDICIONADO TIPO MULTI SPLIT INVERTER. 01 (uma) Condensadora capacidade mínima de 24.000BTUs; 03 (três) evaporadoras 9.000BTUs; inverter; HI WALL; tensão 220v; baixo nível de ruído; com controle remoto distinto para cada unidade evaporadora; gás R410A; garantia mínima de fábrica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396323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11.932,00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23.864,00 </w:t>
            </w:r>
          </w:p>
        </w:tc>
      </w:tr>
      <w:tr w:rsidR="006045C3" w:rsidRPr="0024172F" w:rsidTr="002E529E">
        <w:trPr>
          <w:trHeight w:val="49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9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4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8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APARELHO DE AR CONDICIONADO TIPO SPLIT INVERTER 24.000BTU. Aparelho de ar condicionado </w:t>
            </w:r>
            <w:proofErr w:type="spellStart"/>
            <w:r w:rsidRPr="0024172F">
              <w:rPr>
                <w:rFonts w:eastAsia="Times New Roman" w:cstheme="minorHAnsi"/>
                <w:color w:val="242424"/>
                <w:sz w:val="16"/>
                <w:szCs w:val="16"/>
                <w:lang w:eastAsia="pt-BR"/>
              </w:rPr>
              <w:t>split</w:t>
            </w:r>
            <w:proofErr w:type="spellEnd"/>
            <w:r w:rsidRPr="0024172F">
              <w:rPr>
                <w:rFonts w:eastAsia="Times New Roman" w:cstheme="minorHAnsi"/>
                <w:color w:val="242424"/>
                <w:sz w:val="16"/>
                <w:szCs w:val="16"/>
                <w:lang w:eastAsia="pt-BR"/>
              </w:rPr>
              <w:t xml:space="preserve"> inverter; tipo </w:t>
            </w:r>
            <w:proofErr w:type="spellStart"/>
            <w:r w:rsidRPr="0024172F">
              <w:rPr>
                <w:rFonts w:eastAsia="Times New Roman" w:cstheme="minorHAnsi"/>
                <w:color w:val="242424"/>
                <w:sz w:val="16"/>
                <w:szCs w:val="16"/>
                <w:lang w:eastAsia="pt-BR"/>
              </w:rPr>
              <w:t>Hi</w:t>
            </w:r>
            <w:proofErr w:type="spellEnd"/>
            <w:r w:rsidRPr="0024172F">
              <w:rPr>
                <w:rFonts w:eastAsia="Times New Roman" w:cstheme="minorHAnsi"/>
                <w:color w:val="242424"/>
                <w:sz w:val="16"/>
                <w:szCs w:val="16"/>
                <w:lang w:eastAsia="pt-BR"/>
              </w:rPr>
              <w:t>-Wall; potência de refrigeração 24.000BTU; ciclo frio; tensão 220v; com controle remoto sem fio; gás R410A; eficiência energética Classe A; garantia mínima de fábrica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440747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4.167,27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41.672,70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lastRenderedPageBreak/>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APARELHO DE AR CONDICIONADO TIPO SPLIT INVERTER 18.000BTU. Aparelho de ar condicionado </w:t>
            </w:r>
            <w:proofErr w:type="spellStart"/>
            <w:r w:rsidRPr="0024172F">
              <w:rPr>
                <w:rFonts w:eastAsia="Times New Roman" w:cstheme="minorHAnsi"/>
                <w:color w:val="242424"/>
                <w:sz w:val="16"/>
                <w:szCs w:val="16"/>
                <w:lang w:eastAsia="pt-BR"/>
              </w:rPr>
              <w:t>split</w:t>
            </w:r>
            <w:proofErr w:type="spellEnd"/>
            <w:r w:rsidRPr="0024172F">
              <w:rPr>
                <w:rFonts w:eastAsia="Times New Roman" w:cstheme="minorHAnsi"/>
                <w:color w:val="242424"/>
                <w:sz w:val="16"/>
                <w:szCs w:val="16"/>
                <w:lang w:eastAsia="pt-BR"/>
              </w:rPr>
              <w:t xml:space="preserve"> inverter; tipo </w:t>
            </w:r>
            <w:proofErr w:type="spellStart"/>
            <w:r w:rsidRPr="0024172F">
              <w:rPr>
                <w:rFonts w:eastAsia="Times New Roman" w:cstheme="minorHAnsi"/>
                <w:color w:val="242424"/>
                <w:sz w:val="16"/>
                <w:szCs w:val="16"/>
                <w:lang w:eastAsia="pt-BR"/>
              </w:rPr>
              <w:t>Hi</w:t>
            </w:r>
            <w:proofErr w:type="spellEnd"/>
            <w:r w:rsidRPr="0024172F">
              <w:rPr>
                <w:rFonts w:eastAsia="Times New Roman" w:cstheme="minorHAnsi"/>
                <w:color w:val="242424"/>
                <w:sz w:val="16"/>
                <w:szCs w:val="16"/>
                <w:lang w:eastAsia="pt-BR"/>
              </w:rPr>
              <w:t>-Wall; potência de refrigeração18.000BTU; ciclo frio; tensão 220v; com controle remoto sem fio; gás R410A; eficiência energética Classe A; garantia mínima de fábrica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461900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3.518,48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42.221,76 </w:t>
            </w:r>
          </w:p>
        </w:tc>
      </w:tr>
      <w:tr w:rsidR="006045C3" w:rsidRPr="0024172F" w:rsidTr="002E529E">
        <w:trPr>
          <w:trHeight w:val="4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5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9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0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APARELHO DE AR CONDICIONADO TIPO SPLIT INVERTER 12.000BTU. Aparelho de ar condicionado </w:t>
            </w:r>
            <w:proofErr w:type="spellStart"/>
            <w:r w:rsidRPr="0024172F">
              <w:rPr>
                <w:rFonts w:eastAsia="Times New Roman" w:cstheme="minorHAnsi"/>
                <w:color w:val="242424"/>
                <w:sz w:val="16"/>
                <w:szCs w:val="16"/>
                <w:lang w:eastAsia="pt-BR"/>
              </w:rPr>
              <w:t>split</w:t>
            </w:r>
            <w:proofErr w:type="spellEnd"/>
            <w:r w:rsidRPr="0024172F">
              <w:rPr>
                <w:rFonts w:eastAsia="Times New Roman" w:cstheme="minorHAnsi"/>
                <w:color w:val="242424"/>
                <w:sz w:val="16"/>
                <w:szCs w:val="16"/>
                <w:lang w:eastAsia="pt-BR"/>
              </w:rPr>
              <w:t xml:space="preserve"> inverter; tipo </w:t>
            </w:r>
            <w:proofErr w:type="spellStart"/>
            <w:r w:rsidRPr="0024172F">
              <w:rPr>
                <w:rFonts w:eastAsia="Times New Roman" w:cstheme="minorHAnsi"/>
                <w:color w:val="242424"/>
                <w:sz w:val="16"/>
                <w:szCs w:val="16"/>
                <w:lang w:eastAsia="pt-BR"/>
              </w:rPr>
              <w:t>Hi</w:t>
            </w:r>
            <w:proofErr w:type="spellEnd"/>
            <w:r w:rsidRPr="0024172F">
              <w:rPr>
                <w:rFonts w:eastAsia="Times New Roman" w:cstheme="minorHAnsi"/>
                <w:color w:val="242424"/>
                <w:sz w:val="16"/>
                <w:szCs w:val="16"/>
                <w:lang w:eastAsia="pt-BR"/>
              </w:rPr>
              <w:t>-Wall; potência de refrigeração 12.000BTU; ciclo frio; tensão 220v; com controle remoto sem fio; gás R410A; eficiência energética Classe A; garantia mínima de fábrica de 12 meses.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440744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2.655,86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7.967,58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CÂMERA DE AÇÃO 4K A PROVA D'ÁGUA. Câmera de ação; a prova d'água sem necessidade de capas; resolução de gravação 12MP; resolução de vídeo 1080p e 4K; tela LCD 2pol sensível ao toque; estabilização de vídeo; acompanhada de cartão de memória compatível de 128Gb classe 10 ou superior. Referência: </w:t>
            </w:r>
            <w:proofErr w:type="spellStart"/>
            <w:r w:rsidRPr="0024172F">
              <w:rPr>
                <w:rFonts w:eastAsia="Times New Roman" w:cstheme="minorHAnsi"/>
                <w:color w:val="242424"/>
                <w:sz w:val="16"/>
                <w:szCs w:val="16"/>
                <w:lang w:eastAsia="pt-BR"/>
              </w:rPr>
              <w:t>GoPro</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Hero</w:t>
            </w:r>
            <w:proofErr w:type="spellEnd"/>
            <w:r w:rsidRPr="0024172F">
              <w:rPr>
                <w:rFonts w:eastAsia="Times New Roman" w:cstheme="minorHAnsi"/>
                <w:color w:val="242424"/>
                <w:sz w:val="16"/>
                <w:szCs w:val="16"/>
                <w:lang w:eastAsia="pt-BR"/>
              </w:rPr>
              <w:t xml:space="preserve"> 8 Black</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469905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3.359,71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77.273,33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8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RESERVATÓRIO DE COMBUSTÍVEL (1.000L) COM KIT PARA ABASTECIMENTO. Kit de abastecimento para combustível (óleo diesel) com bomba 12V e reservatório de 1000 Litros; vazão de 40 l/min;  acompanha bomba à bateria 12v; medidor mecânico ou digital de 3 dígitos; bico manual; mangueira de abastecimento de 12 (doze) metros 3/4'; mangueira de sucção e conexões para ligação da bomba ao reservatório; reservatório IBC com capacidade de 1000 litros homologado pelo Inmetro; dimensões aproximadas A x L x P: 1165 x 1000 x 1210 mm.</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8028</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4.015,73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4.015,73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10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TV LED SMART 43' 4K. Televisor de LED; tela de 43 polegadas; resolução 4 K; tipo </w:t>
            </w:r>
            <w:proofErr w:type="spellStart"/>
            <w:r w:rsidRPr="0024172F">
              <w:rPr>
                <w:rFonts w:eastAsia="Times New Roman" w:cstheme="minorHAnsi"/>
                <w:color w:val="242424"/>
                <w:sz w:val="16"/>
                <w:szCs w:val="16"/>
                <w:lang w:eastAsia="pt-BR"/>
              </w:rPr>
              <w:t>Smart</w:t>
            </w:r>
            <w:proofErr w:type="spellEnd"/>
            <w:r w:rsidRPr="0024172F">
              <w:rPr>
                <w:rFonts w:eastAsia="Times New Roman" w:cstheme="minorHAnsi"/>
                <w:color w:val="242424"/>
                <w:sz w:val="16"/>
                <w:szCs w:val="16"/>
                <w:lang w:eastAsia="pt-BR"/>
              </w:rPr>
              <w:t xml:space="preserve"> TV; conectividade Wi-Fi e Ethernet; controle remoto; garantia de fábrica de 01 (um) ano.</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479242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2.315,79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11.578,95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CAIXA ACÚSTICA ATIVA. Caixa acústica 300w </w:t>
            </w:r>
            <w:proofErr w:type="spellStart"/>
            <w:r w:rsidRPr="0024172F">
              <w:rPr>
                <w:rFonts w:eastAsia="Times New Roman" w:cstheme="minorHAnsi"/>
                <w:color w:val="242424"/>
                <w:sz w:val="16"/>
                <w:szCs w:val="16"/>
                <w:lang w:eastAsia="pt-BR"/>
              </w:rPr>
              <w:t>rms</w:t>
            </w:r>
            <w:proofErr w:type="spellEnd"/>
            <w:r w:rsidRPr="0024172F">
              <w:rPr>
                <w:rFonts w:eastAsia="Times New Roman" w:cstheme="minorHAnsi"/>
                <w:color w:val="242424"/>
                <w:sz w:val="16"/>
                <w:szCs w:val="16"/>
                <w:lang w:eastAsia="pt-BR"/>
              </w:rPr>
              <w:t xml:space="preserve">; alto-falante de 15'; driver de titânio 1 1/4'; comunicação </w:t>
            </w:r>
            <w:proofErr w:type="spellStart"/>
            <w:r w:rsidRPr="0024172F">
              <w:rPr>
                <w:rFonts w:eastAsia="Times New Roman" w:cstheme="minorHAnsi"/>
                <w:color w:val="242424"/>
                <w:sz w:val="16"/>
                <w:szCs w:val="16"/>
                <w:lang w:eastAsia="pt-BR"/>
              </w:rPr>
              <w:t>bluetooth</w:t>
            </w:r>
            <w:proofErr w:type="spellEnd"/>
            <w:r w:rsidRPr="0024172F">
              <w:rPr>
                <w:rFonts w:eastAsia="Times New Roman" w:cstheme="minorHAnsi"/>
                <w:color w:val="242424"/>
                <w:sz w:val="16"/>
                <w:szCs w:val="16"/>
                <w:lang w:eastAsia="pt-BR"/>
              </w:rPr>
              <w:t xml:space="preserve">; reprodutor de MP3 via USB e SD </w:t>
            </w:r>
            <w:proofErr w:type="spellStart"/>
            <w:r w:rsidRPr="0024172F">
              <w:rPr>
                <w:rFonts w:eastAsia="Times New Roman" w:cstheme="minorHAnsi"/>
                <w:color w:val="242424"/>
                <w:sz w:val="16"/>
                <w:szCs w:val="16"/>
                <w:lang w:eastAsia="pt-BR"/>
              </w:rPr>
              <w:t>Card</w:t>
            </w:r>
            <w:proofErr w:type="spellEnd"/>
            <w:r w:rsidRPr="0024172F">
              <w:rPr>
                <w:rFonts w:eastAsia="Times New Roman" w:cstheme="minorHAnsi"/>
                <w:color w:val="242424"/>
                <w:sz w:val="16"/>
                <w:szCs w:val="16"/>
                <w:lang w:eastAsia="pt-BR"/>
              </w:rPr>
              <w:t xml:space="preserve">; controle Remoto; </w:t>
            </w:r>
            <w:proofErr w:type="spellStart"/>
            <w:r w:rsidRPr="0024172F">
              <w:rPr>
                <w:rFonts w:eastAsia="Times New Roman" w:cstheme="minorHAnsi"/>
                <w:color w:val="242424"/>
                <w:sz w:val="16"/>
                <w:szCs w:val="16"/>
                <w:lang w:eastAsia="pt-BR"/>
              </w:rPr>
              <w:t>presets</w:t>
            </w:r>
            <w:proofErr w:type="spellEnd"/>
            <w:r w:rsidRPr="0024172F">
              <w:rPr>
                <w:rFonts w:eastAsia="Times New Roman" w:cstheme="minorHAnsi"/>
                <w:color w:val="242424"/>
                <w:sz w:val="16"/>
                <w:szCs w:val="16"/>
                <w:lang w:eastAsia="pt-BR"/>
              </w:rPr>
              <w:t xml:space="preserve"> de equalização; receptor FM; entradas balanceadas XLR e TRS 1/4'; entradas P2 e RCA; bivolt automático (100~240Vac); angulação para uso como monitor (L/R); 03 pontos para montagem '</w:t>
            </w:r>
            <w:proofErr w:type="spellStart"/>
            <w:r w:rsidRPr="0024172F">
              <w:rPr>
                <w:rFonts w:eastAsia="Times New Roman" w:cstheme="minorHAnsi"/>
                <w:color w:val="242424"/>
                <w:sz w:val="16"/>
                <w:szCs w:val="16"/>
                <w:lang w:eastAsia="pt-BR"/>
              </w:rPr>
              <w:t>Fly</w:t>
            </w:r>
            <w:proofErr w:type="spellEnd"/>
            <w:r w:rsidRPr="0024172F">
              <w:rPr>
                <w:rFonts w:eastAsia="Times New Roman" w:cstheme="minorHAnsi"/>
                <w:color w:val="242424"/>
                <w:sz w:val="16"/>
                <w:szCs w:val="16"/>
                <w:lang w:eastAsia="pt-BR"/>
              </w:rPr>
              <w:t xml:space="preserve">'; encaixe para pedestal com trava; garantia de fábrica de 01 (um) ano. Modelo referência: </w:t>
            </w:r>
            <w:proofErr w:type="spellStart"/>
            <w:r w:rsidRPr="0024172F">
              <w:rPr>
                <w:rFonts w:eastAsia="Times New Roman" w:cstheme="minorHAnsi"/>
                <w:color w:val="242424"/>
                <w:sz w:val="16"/>
                <w:szCs w:val="16"/>
                <w:lang w:eastAsia="pt-BR"/>
              </w:rPr>
              <w:t>Staner</w:t>
            </w:r>
            <w:proofErr w:type="spellEnd"/>
            <w:r w:rsidRPr="0024172F">
              <w:rPr>
                <w:rFonts w:eastAsia="Times New Roman" w:cstheme="minorHAnsi"/>
                <w:color w:val="242424"/>
                <w:sz w:val="16"/>
                <w:szCs w:val="16"/>
                <w:lang w:eastAsia="pt-BR"/>
              </w:rPr>
              <w:t xml:space="preserve"> SR-315A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460691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2.570,59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17.994,13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8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79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b/>
                <w:bCs/>
                <w:color w:val="FF0000"/>
                <w:sz w:val="16"/>
                <w:szCs w:val="16"/>
                <w:lang w:eastAsia="pt-BR"/>
              </w:rPr>
              <w:t xml:space="preserve">MICROFONE SEM FIO (PAR) COM BASE. </w:t>
            </w:r>
            <w:r w:rsidRPr="0024172F">
              <w:rPr>
                <w:rFonts w:eastAsia="Times New Roman" w:cstheme="minorHAnsi"/>
                <w:color w:val="242424"/>
                <w:sz w:val="16"/>
                <w:szCs w:val="16"/>
                <w:lang w:eastAsia="pt-BR"/>
              </w:rPr>
              <w:t xml:space="preserve">Microfone duplo sem fio UHF; alimentação com 2 pilhas AA; handheld (bastão); globo e corpo em alumínio; cápsula dinâmico </w:t>
            </w:r>
            <w:proofErr w:type="spellStart"/>
            <w:r w:rsidRPr="0024172F">
              <w:rPr>
                <w:rFonts w:eastAsia="Times New Roman" w:cstheme="minorHAnsi"/>
                <w:color w:val="242424"/>
                <w:sz w:val="16"/>
                <w:szCs w:val="16"/>
                <w:lang w:eastAsia="pt-BR"/>
              </w:rPr>
              <w:t>cardióide</w:t>
            </w:r>
            <w:proofErr w:type="spellEnd"/>
            <w:r w:rsidRPr="0024172F">
              <w:rPr>
                <w:rFonts w:eastAsia="Times New Roman" w:cstheme="minorHAnsi"/>
                <w:color w:val="242424"/>
                <w:sz w:val="16"/>
                <w:szCs w:val="16"/>
                <w:lang w:eastAsia="pt-BR"/>
              </w:rPr>
              <w:t xml:space="preserve">; botão </w:t>
            </w:r>
            <w:proofErr w:type="spellStart"/>
            <w:r w:rsidRPr="0024172F">
              <w:rPr>
                <w:rFonts w:eastAsia="Times New Roman" w:cstheme="minorHAnsi"/>
                <w:color w:val="242424"/>
                <w:sz w:val="16"/>
                <w:szCs w:val="16"/>
                <w:lang w:eastAsia="pt-BR"/>
              </w:rPr>
              <w:t>On</w:t>
            </w:r>
            <w:proofErr w:type="spellEnd"/>
            <w:r w:rsidRPr="0024172F">
              <w:rPr>
                <w:rFonts w:eastAsia="Times New Roman" w:cstheme="minorHAnsi"/>
                <w:color w:val="242424"/>
                <w:sz w:val="16"/>
                <w:szCs w:val="16"/>
                <w:lang w:eastAsia="pt-BR"/>
              </w:rPr>
              <w:t xml:space="preserve">/Off; resposta de frequência: 50 – 12.000Hz; Receptor RX/RECEIVER; grupos programados: 9 grupos com 9 canais de frequências; alcance dinâmico: 90dB; saídas XLR balanceadas A e B; saída P10 para </w:t>
            </w:r>
            <w:proofErr w:type="spellStart"/>
            <w:r w:rsidRPr="0024172F">
              <w:rPr>
                <w:rFonts w:eastAsia="Times New Roman" w:cstheme="minorHAnsi"/>
                <w:color w:val="242424"/>
                <w:sz w:val="16"/>
                <w:szCs w:val="16"/>
                <w:lang w:eastAsia="pt-BR"/>
              </w:rPr>
              <w:t>mix</w:t>
            </w:r>
            <w:proofErr w:type="spellEnd"/>
            <w:r w:rsidRPr="0024172F">
              <w:rPr>
                <w:rFonts w:eastAsia="Times New Roman" w:cstheme="minorHAnsi"/>
                <w:color w:val="242424"/>
                <w:sz w:val="16"/>
                <w:szCs w:val="16"/>
                <w:lang w:eastAsia="pt-BR"/>
              </w:rPr>
              <w:t xml:space="preserve"> canal A+B; sincronização através de IR; distância entre TX e RX: 30M; Display em LCD com informações básicas (frequência, grupo, canal, AF, RF, aviso de pilhas com baixa carga); antenas omnidirecional ½ comprimento de onda, BNC; garantia de fábrica de 01 (um) ano. Modelo de referência: </w:t>
            </w:r>
            <w:proofErr w:type="spellStart"/>
            <w:r w:rsidRPr="0024172F">
              <w:rPr>
                <w:rFonts w:eastAsia="Times New Roman" w:cstheme="minorHAnsi"/>
                <w:color w:val="242424"/>
                <w:sz w:val="16"/>
                <w:szCs w:val="16"/>
                <w:lang w:eastAsia="pt-BR"/>
              </w:rPr>
              <w:t>Kadosh</w:t>
            </w:r>
            <w:proofErr w:type="spellEnd"/>
            <w:r w:rsidRPr="0024172F">
              <w:rPr>
                <w:rFonts w:eastAsia="Times New Roman" w:cstheme="minorHAnsi"/>
                <w:color w:val="242424"/>
                <w:sz w:val="16"/>
                <w:szCs w:val="16"/>
                <w:lang w:eastAsia="pt-BR"/>
              </w:rPr>
              <w:t xml:space="preserve"> K-492M</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470932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2.031,25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10.156,25 </w:t>
            </w:r>
          </w:p>
        </w:tc>
      </w:tr>
      <w:tr w:rsidR="006045C3" w:rsidRPr="0024172F" w:rsidTr="002E529E">
        <w:trPr>
          <w:trHeight w:val="79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7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6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67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MESA DE SOM 6 CANAIS. Mesa de som de 06 (seis) canais/entradas com </w:t>
            </w:r>
            <w:r w:rsidRPr="0024172F">
              <w:rPr>
                <w:rFonts w:eastAsia="Times New Roman" w:cstheme="minorHAnsi"/>
                <w:color w:val="242424"/>
                <w:sz w:val="16"/>
                <w:szCs w:val="16"/>
                <w:lang w:eastAsia="pt-BR"/>
              </w:rPr>
              <w:lastRenderedPageBreak/>
              <w:t xml:space="preserve">função </w:t>
            </w:r>
            <w:proofErr w:type="spellStart"/>
            <w:r w:rsidRPr="0024172F">
              <w:rPr>
                <w:rFonts w:eastAsia="Times New Roman" w:cstheme="minorHAnsi"/>
                <w:color w:val="242424"/>
                <w:sz w:val="16"/>
                <w:szCs w:val="16"/>
                <w:lang w:eastAsia="pt-BR"/>
              </w:rPr>
              <w:t>Phantom</w:t>
            </w:r>
            <w:proofErr w:type="spellEnd"/>
            <w:r w:rsidRPr="0024172F">
              <w:rPr>
                <w:rFonts w:eastAsia="Times New Roman" w:cstheme="minorHAnsi"/>
                <w:color w:val="242424"/>
                <w:sz w:val="16"/>
                <w:szCs w:val="16"/>
                <w:lang w:eastAsia="pt-BR"/>
              </w:rPr>
              <w:t xml:space="preserve">; pelo menos 02 entradas para microfone balanceadas (XLR) e 02 entradas P10 </w:t>
            </w:r>
            <w:proofErr w:type="spellStart"/>
            <w:r w:rsidRPr="0024172F">
              <w:rPr>
                <w:rFonts w:eastAsia="Times New Roman" w:cstheme="minorHAnsi"/>
                <w:color w:val="242424"/>
                <w:sz w:val="16"/>
                <w:szCs w:val="16"/>
                <w:lang w:eastAsia="pt-BR"/>
              </w:rPr>
              <w:t>stereo</w:t>
            </w:r>
            <w:proofErr w:type="spellEnd"/>
            <w:r w:rsidRPr="0024172F">
              <w:rPr>
                <w:rFonts w:eastAsia="Times New Roman" w:cstheme="minorHAnsi"/>
                <w:color w:val="242424"/>
                <w:sz w:val="16"/>
                <w:szCs w:val="16"/>
                <w:lang w:eastAsia="pt-BR"/>
              </w:rPr>
              <w:t xml:space="preserve">; ajuste de ganho por canal; efeito de voz; entrada USB; </w:t>
            </w:r>
            <w:proofErr w:type="spellStart"/>
            <w:r w:rsidRPr="0024172F">
              <w:rPr>
                <w:rFonts w:eastAsia="Times New Roman" w:cstheme="minorHAnsi"/>
                <w:color w:val="242424"/>
                <w:sz w:val="16"/>
                <w:szCs w:val="16"/>
                <w:lang w:eastAsia="pt-BR"/>
              </w:rPr>
              <w:t>phantom</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power</w:t>
            </w:r>
            <w:proofErr w:type="spellEnd"/>
            <w:r w:rsidRPr="0024172F">
              <w:rPr>
                <w:rFonts w:eastAsia="Times New Roman" w:cstheme="minorHAnsi"/>
                <w:color w:val="242424"/>
                <w:sz w:val="16"/>
                <w:szCs w:val="16"/>
                <w:lang w:eastAsia="pt-BR"/>
              </w:rPr>
              <w:t xml:space="preserve"> (+48V). Modelo de referência: </w:t>
            </w:r>
            <w:proofErr w:type="spellStart"/>
            <w:r w:rsidRPr="0024172F">
              <w:rPr>
                <w:rFonts w:eastAsia="Times New Roman" w:cstheme="minorHAnsi"/>
                <w:color w:val="242424"/>
                <w:sz w:val="16"/>
                <w:szCs w:val="16"/>
                <w:lang w:eastAsia="pt-BR"/>
              </w:rPr>
              <w:t>Sound</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Voice</w:t>
            </w:r>
            <w:proofErr w:type="spellEnd"/>
            <w:r w:rsidRPr="0024172F">
              <w:rPr>
                <w:rFonts w:eastAsia="Times New Roman" w:cstheme="minorHAnsi"/>
                <w:color w:val="242424"/>
                <w:sz w:val="16"/>
                <w:szCs w:val="16"/>
                <w:lang w:eastAsia="pt-BR"/>
              </w:rPr>
              <w:t xml:space="preserve"> MC6-BT / </w:t>
            </w:r>
            <w:proofErr w:type="spellStart"/>
            <w:r w:rsidRPr="0024172F">
              <w:rPr>
                <w:rFonts w:eastAsia="Times New Roman" w:cstheme="minorHAnsi"/>
                <w:color w:val="242424"/>
                <w:sz w:val="16"/>
                <w:szCs w:val="16"/>
                <w:lang w:eastAsia="pt-BR"/>
              </w:rPr>
              <w:t>Soundcraft</w:t>
            </w:r>
            <w:proofErr w:type="spellEnd"/>
            <w:r w:rsidRPr="0024172F">
              <w:rPr>
                <w:rFonts w:eastAsia="Times New Roman" w:cstheme="minorHAnsi"/>
                <w:color w:val="242424"/>
                <w:sz w:val="16"/>
                <w:szCs w:val="16"/>
                <w:lang w:eastAsia="pt-BR"/>
              </w:rPr>
              <w:t xml:space="preserve"> SX602FX</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lastRenderedPageBreak/>
              <w:t>388576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968,22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4.841,1</w:t>
            </w:r>
            <w:r w:rsidRPr="0024172F">
              <w:rPr>
                <w:rFonts w:eastAsia="Times New Roman" w:cstheme="minorHAnsi"/>
                <w:color w:val="000000"/>
                <w:sz w:val="16"/>
                <w:szCs w:val="16"/>
                <w:lang w:eastAsia="pt-BR"/>
              </w:rPr>
              <w:lastRenderedPageBreak/>
              <w:t xml:space="preserve">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87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8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b/>
                <w:bCs/>
                <w:color w:val="FF0000"/>
                <w:sz w:val="16"/>
                <w:szCs w:val="16"/>
                <w:lang w:eastAsia="pt-BR"/>
              </w:rPr>
              <w:t>MICROFONE TIPO GOOSENECK SEM FIO COM BASE (KIT C/ 04)</w:t>
            </w:r>
            <w:r w:rsidRPr="0024172F">
              <w:rPr>
                <w:rFonts w:eastAsia="Times New Roman" w:cstheme="minorHAnsi"/>
                <w:color w:val="242424"/>
                <w:sz w:val="16"/>
                <w:szCs w:val="16"/>
                <w:lang w:eastAsia="pt-BR"/>
              </w:rPr>
              <w:t xml:space="preserve">. Sistema 4 microfones </w:t>
            </w:r>
            <w:proofErr w:type="spellStart"/>
            <w:r w:rsidRPr="0024172F">
              <w:rPr>
                <w:rFonts w:eastAsia="Times New Roman" w:cstheme="minorHAnsi"/>
                <w:color w:val="242424"/>
                <w:sz w:val="16"/>
                <w:szCs w:val="16"/>
                <w:lang w:eastAsia="pt-BR"/>
              </w:rPr>
              <w:t>gooseneck</w:t>
            </w:r>
            <w:proofErr w:type="spellEnd"/>
            <w:r w:rsidRPr="0024172F">
              <w:rPr>
                <w:rFonts w:eastAsia="Times New Roman" w:cstheme="minorHAnsi"/>
                <w:color w:val="242424"/>
                <w:sz w:val="16"/>
                <w:szCs w:val="16"/>
                <w:lang w:eastAsia="pt-BR"/>
              </w:rPr>
              <w:t xml:space="preserve"> sem fio; receptor com controle de volume independente, 2 antenas, saídas P10 individuais ou mixadas; transmissores (microfones) com alcance de 50m; alimentação por pilhas ou baterias. Modelo de referência: CSR 840 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480211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2.242,68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2.242,68 </w:t>
            </w:r>
          </w:p>
        </w:tc>
      </w:tr>
      <w:tr w:rsidR="006045C3" w:rsidRPr="0024172F" w:rsidTr="002E529E">
        <w:trPr>
          <w:trHeight w:val="48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8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3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54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49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PATCH CORD 2,5m COR AZUL. Cabo rede montado de fábrica; tipo cabo patch </w:t>
            </w:r>
            <w:proofErr w:type="spellStart"/>
            <w:r w:rsidRPr="0024172F">
              <w:rPr>
                <w:rFonts w:eastAsia="Times New Roman" w:cstheme="minorHAnsi"/>
                <w:color w:val="242424"/>
                <w:sz w:val="16"/>
                <w:szCs w:val="16"/>
                <w:lang w:eastAsia="pt-BR"/>
              </w:rPr>
              <w:t>cord</w:t>
            </w:r>
            <w:proofErr w:type="spellEnd"/>
            <w:r w:rsidRPr="0024172F">
              <w:rPr>
                <w:rFonts w:eastAsia="Times New Roman" w:cstheme="minorHAnsi"/>
                <w:color w:val="242424"/>
                <w:sz w:val="16"/>
                <w:szCs w:val="16"/>
                <w:lang w:eastAsia="pt-BR"/>
              </w:rPr>
              <w:t xml:space="preserve">; bitola condutor 24 </w:t>
            </w:r>
            <w:proofErr w:type="spellStart"/>
            <w:r w:rsidRPr="0024172F">
              <w:rPr>
                <w:rFonts w:eastAsia="Times New Roman" w:cstheme="minorHAnsi"/>
                <w:color w:val="242424"/>
                <w:sz w:val="16"/>
                <w:szCs w:val="16"/>
                <w:lang w:eastAsia="pt-BR"/>
              </w:rPr>
              <w:t>awg</w:t>
            </w:r>
            <w:proofErr w:type="spellEnd"/>
            <w:r w:rsidRPr="0024172F">
              <w:rPr>
                <w:rFonts w:eastAsia="Times New Roman" w:cstheme="minorHAnsi"/>
                <w:color w:val="242424"/>
                <w:sz w:val="16"/>
                <w:szCs w:val="16"/>
                <w:lang w:eastAsia="pt-BR"/>
              </w:rPr>
              <w:t>; conectores RJ-45; capas termoplásticas; categoria CAT.6; comprimento 2,5m; montagem T568A; cor azul; Certificado ANATEL</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465451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20,60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4.120,00 </w:t>
            </w:r>
          </w:p>
        </w:tc>
      </w:tr>
      <w:tr w:rsidR="006045C3" w:rsidRPr="0024172F" w:rsidTr="002E529E">
        <w:trPr>
          <w:trHeight w:val="4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2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43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MÍDIA BLU-RAY 25GB GRAVÁVEL. Disco </w:t>
            </w:r>
            <w:proofErr w:type="spellStart"/>
            <w:r w:rsidRPr="0024172F">
              <w:rPr>
                <w:rFonts w:eastAsia="Times New Roman" w:cstheme="minorHAnsi"/>
                <w:color w:val="242424"/>
                <w:sz w:val="16"/>
                <w:szCs w:val="16"/>
                <w:lang w:eastAsia="pt-BR"/>
              </w:rPr>
              <w:t>gravável</w:t>
            </w:r>
            <w:proofErr w:type="spellEnd"/>
            <w:r w:rsidRPr="0024172F">
              <w:rPr>
                <w:rFonts w:eastAsia="Times New Roman" w:cstheme="minorHAnsi"/>
                <w:color w:val="242424"/>
                <w:sz w:val="16"/>
                <w:szCs w:val="16"/>
                <w:lang w:eastAsia="pt-BR"/>
              </w:rPr>
              <w:t xml:space="preserve"> BD-R </w:t>
            </w:r>
            <w:proofErr w:type="spellStart"/>
            <w:r w:rsidRPr="0024172F">
              <w:rPr>
                <w:rFonts w:eastAsia="Times New Roman" w:cstheme="minorHAnsi"/>
                <w:color w:val="242424"/>
                <w:sz w:val="16"/>
                <w:szCs w:val="16"/>
                <w:lang w:eastAsia="pt-BR"/>
              </w:rPr>
              <w:t>blu-ray</w:t>
            </w:r>
            <w:proofErr w:type="spellEnd"/>
            <w:r w:rsidRPr="0024172F">
              <w:rPr>
                <w:rFonts w:eastAsia="Times New Roman" w:cstheme="minorHAnsi"/>
                <w:color w:val="242424"/>
                <w:sz w:val="16"/>
                <w:szCs w:val="16"/>
                <w:lang w:eastAsia="pt-BR"/>
              </w:rPr>
              <w:t>; capacidade 25Gb; velocidade gravação 4x; acondicionado em caixa individual ou tubo.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398248</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6,36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3.180,00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FONES DE OUVIDO SEM FIO. Fone de ouvido sem fio; tipo em torno da orelha (over </w:t>
            </w:r>
            <w:proofErr w:type="spellStart"/>
            <w:r w:rsidRPr="0024172F">
              <w:rPr>
                <w:rFonts w:eastAsia="Times New Roman" w:cstheme="minorHAnsi"/>
                <w:color w:val="242424"/>
                <w:sz w:val="16"/>
                <w:szCs w:val="16"/>
                <w:lang w:eastAsia="pt-BR"/>
              </w:rPr>
              <w:t>ear</w:t>
            </w:r>
            <w:proofErr w:type="spellEnd"/>
            <w:r w:rsidRPr="0024172F">
              <w:rPr>
                <w:rFonts w:eastAsia="Times New Roman" w:cstheme="minorHAnsi"/>
                <w:color w:val="242424"/>
                <w:sz w:val="16"/>
                <w:szCs w:val="16"/>
                <w:lang w:eastAsia="pt-BR"/>
              </w:rPr>
              <w:t xml:space="preserve">); </w:t>
            </w:r>
            <w:proofErr w:type="spellStart"/>
            <w:r w:rsidRPr="0024172F">
              <w:rPr>
                <w:rFonts w:eastAsia="Times New Roman" w:cstheme="minorHAnsi"/>
                <w:color w:val="242424"/>
                <w:sz w:val="16"/>
                <w:szCs w:val="16"/>
                <w:lang w:eastAsia="pt-BR"/>
              </w:rPr>
              <w:t>bluetooth</w:t>
            </w:r>
            <w:proofErr w:type="spellEnd"/>
            <w:r w:rsidRPr="0024172F">
              <w:rPr>
                <w:rFonts w:eastAsia="Times New Roman" w:cstheme="minorHAnsi"/>
                <w:color w:val="242424"/>
                <w:sz w:val="16"/>
                <w:szCs w:val="16"/>
                <w:lang w:eastAsia="pt-BR"/>
              </w:rPr>
              <w:t xml:space="preserve"> 5.1; microfone incorporado; tipo de conector USB tipo C; até 40 horas de bateria. Modelo referência: </w:t>
            </w:r>
            <w:proofErr w:type="spellStart"/>
            <w:r w:rsidRPr="0024172F">
              <w:rPr>
                <w:rFonts w:eastAsia="Times New Roman" w:cstheme="minorHAnsi"/>
                <w:color w:val="242424"/>
                <w:sz w:val="16"/>
                <w:szCs w:val="16"/>
                <w:lang w:eastAsia="pt-BR"/>
              </w:rPr>
              <w:t>Edifier</w:t>
            </w:r>
            <w:proofErr w:type="spellEnd"/>
            <w:r w:rsidRPr="0024172F">
              <w:rPr>
                <w:rFonts w:eastAsia="Times New Roman" w:cstheme="minorHAnsi"/>
                <w:color w:val="242424"/>
                <w:sz w:val="16"/>
                <w:szCs w:val="16"/>
                <w:lang w:eastAsia="pt-BR"/>
              </w:rPr>
              <w:t xml:space="preserve"> W800BT Plus</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480914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393,84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19.692,00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CARTÃO SDXC 128Gb. Cartão de memória SDXC; capacidade 128Gb; classe 10.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247032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242,30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8.480,50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CONECTOR RJ45 CAT6. Conector RJ-45 Cat6, macho.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375963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1,08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432,00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HD EXTERNO 1TB.</w:t>
            </w:r>
            <w:r w:rsidRPr="0024172F">
              <w:rPr>
                <w:rFonts w:eastAsia="Times New Roman" w:cstheme="minorHAnsi"/>
                <w:color w:val="000000"/>
                <w:sz w:val="16"/>
                <w:szCs w:val="16"/>
                <w:lang w:eastAsia="pt-BR"/>
              </w:rPr>
              <w:t xml:space="preserve"> Disco Rígido Externo de 1 TB; ENERGIZÁVEL;  tamanho de 2,5pol; conexão USB 3.0 (compatível com USB 2.0); sistema de arquivos: pré-formatado para NTFS, compatível com Windows® XP, Windows Vista®, Windows® 7, Mac OS® X Tiger®,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Snow</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Linux e </w:t>
            </w:r>
            <w:proofErr w:type="spellStart"/>
            <w:r w:rsidRPr="0024172F">
              <w:rPr>
                <w:rFonts w:eastAsia="Times New Roman" w:cstheme="minorHAnsi"/>
                <w:color w:val="000000"/>
                <w:sz w:val="16"/>
                <w:szCs w:val="16"/>
                <w:lang w:eastAsia="pt-BR"/>
              </w:rPr>
              <w:t>FreeBSD</w:t>
            </w:r>
            <w:proofErr w:type="spellEnd"/>
            <w:r w:rsidRPr="0024172F">
              <w:rPr>
                <w:rFonts w:eastAsia="Times New Roman" w:cstheme="minorHAnsi"/>
                <w:color w:val="000000"/>
                <w:sz w:val="16"/>
                <w:szCs w:val="16"/>
                <w:lang w:eastAsia="pt-BR"/>
              </w:rPr>
              <w:t>; alimentação direta pela porta USB; não necessita de fonte de alimentação separada; garantia mínima do fabricante de 01 ano.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480872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368,22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18.411,00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HD EXTERNO 2TB</w:t>
            </w:r>
            <w:r w:rsidRPr="0024172F">
              <w:rPr>
                <w:rFonts w:eastAsia="Times New Roman" w:cstheme="minorHAnsi"/>
                <w:color w:val="000000"/>
                <w:sz w:val="16"/>
                <w:szCs w:val="16"/>
                <w:lang w:eastAsia="pt-BR"/>
              </w:rPr>
              <w:t xml:space="preserve">. Disco Rígido Externo de 2 TB; ENERGIZÁVEL; tamanho de 2,5pol; conexão USB 3.0 (compatível com USB 2.0); sistema de arquivos: pré-formatado para NTFS, compatível com Windows® XP, Windows Vista®, Windows® 7, Mac OS® X Tiger®,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Snow</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Linux e </w:t>
            </w:r>
            <w:proofErr w:type="spellStart"/>
            <w:r w:rsidRPr="0024172F">
              <w:rPr>
                <w:rFonts w:eastAsia="Times New Roman" w:cstheme="minorHAnsi"/>
                <w:color w:val="000000"/>
                <w:sz w:val="16"/>
                <w:szCs w:val="16"/>
                <w:lang w:eastAsia="pt-BR"/>
              </w:rPr>
              <w:t>FreeBSD</w:t>
            </w:r>
            <w:proofErr w:type="spellEnd"/>
            <w:r w:rsidRPr="0024172F">
              <w:rPr>
                <w:rFonts w:eastAsia="Times New Roman" w:cstheme="minorHAnsi"/>
                <w:color w:val="000000"/>
                <w:sz w:val="16"/>
                <w:szCs w:val="16"/>
                <w:lang w:eastAsia="pt-BR"/>
              </w:rPr>
              <w:t>; alimentação direta pela porta USB; não necessita de fonte de alimentação separada; garantia mínima do fabricante de 01 ano.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479104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554,40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22.176,00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HD EXTERNO 4TB.</w:t>
            </w:r>
            <w:r w:rsidRPr="0024172F">
              <w:rPr>
                <w:rFonts w:eastAsia="Times New Roman" w:cstheme="minorHAnsi"/>
                <w:color w:val="000000"/>
                <w:sz w:val="16"/>
                <w:szCs w:val="16"/>
                <w:lang w:eastAsia="pt-BR"/>
              </w:rPr>
              <w:t xml:space="preserve"> Disco Rígido Externo de 4 TB; ENERGIZÁVEL; tamanho </w:t>
            </w:r>
            <w:r w:rsidRPr="0024172F">
              <w:rPr>
                <w:rFonts w:eastAsia="Times New Roman" w:cstheme="minorHAnsi"/>
                <w:color w:val="000000"/>
                <w:sz w:val="16"/>
                <w:szCs w:val="16"/>
                <w:lang w:eastAsia="pt-BR"/>
              </w:rPr>
              <w:lastRenderedPageBreak/>
              <w:t xml:space="preserve">de 2,5pol; conexão USB 3.0 (compatível com USB 2.0); sistema de arquivos: pré-formatado para NTFS, compatível com Windows® XP, Windows Vista®, Windows® 7, Mac OS® X Tiger®,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Snow</w:t>
            </w:r>
            <w:proofErr w:type="spellEnd"/>
            <w:r w:rsidRPr="0024172F">
              <w:rPr>
                <w:rFonts w:eastAsia="Times New Roman" w:cstheme="minorHAnsi"/>
                <w:color w:val="000000"/>
                <w:sz w:val="16"/>
                <w:szCs w:val="16"/>
                <w:lang w:eastAsia="pt-BR"/>
              </w:rPr>
              <w:t xml:space="preserve"> </w:t>
            </w:r>
            <w:proofErr w:type="spellStart"/>
            <w:r w:rsidRPr="0024172F">
              <w:rPr>
                <w:rFonts w:eastAsia="Times New Roman" w:cstheme="minorHAnsi"/>
                <w:color w:val="000000"/>
                <w:sz w:val="16"/>
                <w:szCs w:val="16"/>
                <w:lang w:eastAsia="pt-BR"/>
              </w:rPr>
              <w:t>Leopard</w:t>
            </w:r>
            <w:proofErr w:type="spellEnd"/>
            <w:r w:rsidRPr="0024172F">
              <w:rPr>
                <w:rFonts w:eastAsia="Times New Roman" w:cstheme="minorHAnsi"/>
                <w:color w:val="000000"/>
                <w:sz w:val="16"/>
                <w:szCs w:val="16"/>
                <w:lang w:eastAsia="pt-BR"/>
              </w:rPr>
              <w:t xml:space="preserve">®, Linux e </w:t>
            </w:r>
            <w:proofErr w:type="spellStart"/>
            <w:r w:rsidRPr="0024172F">
              <w:rPr>
                <w:rFonts w:eastAsia="Times New Roman" w:cstheme="minorHAnsi"/>
                <w:color w:val="000000"/>
                <w:sz w:val="16"/>
                <w:szCs w:val="16"/>
                <w:lang w:eastAsia="pt-BR"/>
              </w:rPr>
              <w:t>FreeBSD</w:t>
            </w:r>
            <w:proofErr w:type="spellEnd"/>
            <w:r w:rsidRPr="0024172F">
              <w:rPr>
                <w:rFonts w:eastAsia="Times New Roman" w:cstheme="minorHAnsi"/>
                <w:color w:val="000000"/>
                <w:sz w:val="16"/>
                <w:szCs w:val="16"/>
                <w:lang w:eastAsia="pt-BR"/>
              </w:rPr>
              <w:t>; alimentação direta pela porta USB; não necessita de fonte de alimentação separada; garantia mínima do fabricante de 01 ano.</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lastRenderedPageBreak/>
              <w:t>478334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711,25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28.450,</w:t>
            </w:r>
            <w:r w:rsidRPr="0024172F">
              <w:rPr>
                <w:rFonts w:eastAsia="Times New Roman" w:cstheme="minorHAnsi"/>
                <w:color w:val="000000"/>
                <w:sz w:val="16"/>
                <w:szCs w:val="16"/>
                <w:lang w:eastAsia="pt-BR"/>
              </w:rPr>
              <w:lastRenderedPageBreak/>
              <w:t xml:space="preserve">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b/>
                <w:bCs/>
                <w:color w:val="FF0000"/>
                <w:sz w:val="16"/>
                <w:szCs w:val="16"/>
                <w:lang w:eastAsia="pt-BR"/>
              </w:rPr>
              <w:t>HD 10TB CFTV</w:t>
            </w:r>
            <w:r w:rsidRPr="0024172F">
              <w:rPr>
                <w:rFonts w:eastAsia="Times New Roman" w:cstheme="minorHAnsi"/>
                <w:color w:val="242424"/>
                <w:sz w:val="16"/>
                <w:szCs w:val="16"/>
                <w:lang w:eastAsia="pt-BR"/>
              </w:rPr>
              <w:t xml:space="preserve">. Disco rígido específico para gravação de CFTV; Capacidade de armazenamento 10TB; Interface SATA 3. Referência: HD WD </w:t>
            </w:r>
            <w:proofErr w:type="spellStart"/>
            <w:r w:rsidRPr="0024172F">
              <w:rPr>
                <w:rFonts w:eastAsia="Times New Roman" w:cstheme="minorHAnsi"/>
                <w:color w:val="242424"/>
                <w:sz w:val="16"/>
                <w:szCs w:val="16"/>
                <w:lang w:eastAsia="pt-BR"/>
              </w:rPr>
              <w:t>Purple</w:t>
            </w:r>
            <w:proofErr w:type="spellEnd"/>
            <w:r w:rsidRPr="0024172F">
              <w:rPr>
                <w:rFonts w:eastAsia="Times New Roman" w:cstheme="minorHAnsi"/>
                <w:color w:val="242424"/>
                <w:sz w:val="16"/>
                <w:szCs w:val="16"/>
                <w:lang w:eastAsia="pt-BR"/>
              </w:rPr>
              <w:t xml:space="preserve"> WD100PUR ou similar</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481607</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28</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2.611,50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73.122,00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MEMÓRIA RAM PARA NOTEBOOK. 8gb DDR4 PC4-266V-SA1-11 1RX8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471998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341,28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13.651,20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59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TECLADO ABNT. Especificações: Compatível com: Windows 7, Windows Vista, Windows 98/2000/XP/Pro/Home/Media Center </w:t>
            </w:r>
            <w:proofErr w:type="spellStart"/>
            <w:r w:rsidRPr="0024172F">
              <w:rPr>
                <w:rFonts w:eastAsia="Times New Roman" w:cstheme="minorHAnsi"/>
                <w:color w:val="000000"/>
                <w:sz w:val="16"/>
                <w:szCs w:val="16"/>
                <w:lang w:eastAsia="pt-BR"/>
              </w:rPr>
              <w:t>Edition</w:t>
            </w:r>
            <w:proofErr w:type="spellEnd"/>
            <w:r w:rsidRPr="0024172F">
              <w:rPr>
                <w:rFonts w:eastAsia="Times New Roman" w:cstheme="minorHAnsi"/>
                <w:color w:val="000000"/>
                <w:sz w:val="16"/>
                <w:szCs w:val="16"/>
                <w:lang w:eastAsia="pt-BR"/>
              </w:rPr>
              <w:t xml:space="preserve">/Tablet PC </w:t>
            </w:r>
            <w:proofErr w:type="spellStart"/>
            <w:r w:rsidRPr="0024172F">
              <w:rPr>
                <w:rFonts w:eastAsia="Times New Roman" w:cstheme="minorHAnsi"/>
                <w:color w:val="000000"/>
                <w:sz w:val="16"/>
                <w:szCs w:val="16"/>
                <w:lang w:eastAsia="pt-BR"/>
              </w:rPr>
              <w:t>Edition</w:t>
            </w:r>
            <w:proofErr w:type="spellEnd"/>
            <w:r w:rsidRPr="0024172F">
              <w:rPr>
                <w:rFonts w:eastAsia="Times New Roman" w:cstheme="minorHAnsi"/>
                <w:color w:val="000000"/>
                <w:sz w:val="16"/>
                <w:szCs w:val="16"/>
                <w:lang w:eastAsia="pt-BR"/>
              </w:rPr>
              <w:t xml:space="preserve">. Interface: USB. Cor: Preto. Design ergonômico. Conexão </w:t>
            </w:r>
            <w:proofErr w:type="spellStart"/>
            <w:r w:rsidRPr="0024172F">
              <w:rPr>
                <w:rFonts w:eastAsia="Times New Roman" w:cstheme="minorHAnsi"/>
                <w:color w:val="000000"/>
                <w:sz w:val="16"/>
                <w:szCs w:val="16"/>
                <w:lang w:eastAsia="pt-BR"/>
              </w:rPr>
              <w:t>plug</w:t>
            </w:r>
            <w:proofErr w:type="spellEnd"/>
            <w:r w:rsidRPr="0024172F">
              <w:rPr>
                <w:rFonts w:eastAsia="Times New Roman" w:cstheme="minorHAnsi"/>
                <w:color w:val="000000"/>
                <w:sz w:val="16"/>
                <w:szCs w:val="16"/>
                <w:lang w:eastAsia="pt-BR"/>
              </w:rPr>
              <w:t>-</w:t>
            </w:r>
            <w:proofErr w:type="spellStart"/>
            <w:r w:rsidRPr="0024172F">
              <w:rPr>
                <w:rFonts w:eastAsia="Times New Roman" w:cstheme="minorHAnsi"/>
                <w:color w:val="000000"/>
                <w:sz w:val="16"/>
                <w:szCs w:val="16"/>
                <w:lang w:eastAsia="pt-BR"/>
              </w:rPr>
              <w:t>and</w:t>
            </w:r>
            <w:proofErr w:type="spellEnd"/>
            <w:r w:rsidRPr="0024172F">
              <w:rPr>
                <w:rFonts w:eastAsia="Times New Roman" w:cstheme="minorHAnsi"/>
                <w:color w:val="000000"/>
                <w:sz w:val="16"/>
                <w:szCs w:val="16"/>
                <w:lang w:eastAsia="pt-BR"/>
              </w:rPr>
              <w:t>-play. Com fio. Ajuste de altura. Resistente a derramamentos de líquidos.</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451819</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42,26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1.267,80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r w:rsidRPr="0024172F">
              <w:rPr>
                <w:rFonts w:eastAsia="Times New Roman" w:cstheme="minorHAnsi"/>
                <w:b/>
                <w:bCs/>
                <w:color w:val="FF0000"/>
                <w:sz w:val="16"/>
                <w:szCs w:val="16"/>
                <w:lang w:eastAsia="pt-BR"/>
              </w:rPr>
              <w:t>Mouse.</w:t>
            </w:r>
            <w:r w:rsidRPr="0024172F">
              <w:rPr>
                <w:rFonts w:eastAsia="Times New Roman" w:cstheme="minorHAnsi"/>
                <w:color w:val="000000"/>
                <w:sz w:val="16"/>
                <w:szCs w:val="16"/>
                <w:lang w:eastAsia="pt-BR"/>
              </w:rPr>
              <w:t xml:space="preserve"> Compatível com: Windows 7, Windows Vista, Windows 98/2000/XP/Pro/Home/Media Center </w:t>
            </w:r>
            <w:proofErr w:type="spellStart"/>
            <w:r w:rsidRPr="0024172F">
              <w:rPr>
                <w:rFonts w:eastAsia="Times New Roman" w:cstheme="minorHAnsi"/>
                <w:color w:val="000000"/>
                <w:sz w:val="16"/>
                <w:szCs w:val="16"/>
                <w:lang w:eastAsia="pt-BR"/>
              </w:rPr>
              <w:t>Edition</w:t>
            </w:r>
            <w:proofErr w:type="spellEnd"/>
            <w:r w:rsidRPr="0024172F">
              <w:rPr>
                <w:rFonts w:eastAsia="Times New Roman" w:cstheme="minorHAnsi"/>
                <w:color w:val="000000"/>
                <w:sz w:val="16"/>
                <w:szCs w:val="16"/>
                <w:lang w:eastAsia="pt-BR"/>
              </w:rPr>
              <w:t xml:space="preserve">/Tablet PC </w:t>
            </w:r>
            <w:proofErr w:type="spellStart"/>
            <w:r w:rsidRPr="0024172F">
              <w:rPr>
                <w:rFonts w:eastAsia="Times New Roman" w:cstheme="minorHAnsi"/>
                <w:color w:val="000000"/>
                <w:sz w:val="16"/>
                <w:szCs w:val="16"/>
                <w:lang w:eastAsia="pt-BR"/>
              </w:rPr>
              <w:t>Edition</w:t>
            </w:r>
            <w:proofErr w:type="spellEnd"/>
            <w:r w:rsidRPr="0024172F">
              <w:rPr>
                <w:rFonts w:eastAsia="Times New Roman" w:cstheme="minorHAnsi"/>
                <w:color w:val="000000"/>
                <w:sz w:val="16"/>
                <w:szCs w:val="16"/>
                <w:lang w:eastAsia="pt-BR"/>
              </w:rPr>
              <w:t>. Interface: USB. Cor: Preto. Botões personalizáveis. Design ergonômico. 3 Botões Scroll.  Marca de referência: Logitech, modelo M90.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457752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45,15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1.354,50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Kit de Teclado e Mouse sem fio, compatível com sistemas operacionais Linux e Windows 7 ou superior, conexão </w:t>
            </w:r>
            <w:proofErr w:type="spellStart"/>
            <w:r w:rsidRPr="0024172F">
              <w:rPr>
                <w:rFonts w:eastAsia="Times New Roman" w:cstheme="minorHAnsi"/>
                <w:color w:val="242424"/>
                <w:sz w:val="16"/>
                <w:szCs w:val="16"/>
                <w:lang w:eastAsia="pt-BR"/>
              </w:rPr>
              <w:t>bluetooth</w:t>
            </w:r>
            <w:proofErr w:type="spellEnd"/>
            <w:r w:rsidRPr="0024172F">
              <w:rPr>
                <w:rFonts w:eastAsia="Times New Roman" w:cstheme="minorHAnsi"/>
                <w:color w:val="242424"/>
                <w:sz w:val="16"/>
                <w:szCs w:val="16"/>
                <w:lang w:eastAsia="pt-BR"/>
              </w:rPr>
              <w:t xml:space="preserve"> ou wireless 2.4 </w:t>
            </w:r>
            <w:proofErr w:type="spellStart"/>
            <w:r w:rsidRPr="0024172F">
              <w:rPr>
                <w:rFonts w:eastAsia="Times New Roman" w:cstheme="minorHAnsi"/>
                <w:color w:val="242424"/>
                <w:sz w:val="16"/>
                <w:szCs w:val="16"/>
                <w:lang w:eastAsia="pt-BR"/>
              </w:rPr>
              <w:t>Ghz</w:t>
            </w:r>
            <w:proofErr w:type="spellEnd"/>
            <w:r w:rsidRPr="0024172F">
              <w:rPr>
                <w:rFonts w:eastAsia="Times New Roman" w:cstheme="minorHAnsi"/>
                <w:color w:val="242424"/>
                <w:sz w:val="16"/>
                <w:szCs w:val="16"/>
                <w:lang w:eastAsia="pt-BR"/>
              </w:rPr>
              <w:t xml:space="preserve"> Padrão ABNT e ABNT2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445539</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175,84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8.792,00 </w:t>
            </w: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Placa controladora de vídeo com memória de GDDR5 4GB, PCI Express 2.0 x16, interface de memória 128 bit, velocidade 80GB/s. Marca Referência: Gigabyte NVIDIA GeForce GTX 1050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352335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1.845,96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9.229,80 </w:t>
            </w: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Pente de memória SDRAM DDR4, com capacidade de 16GB para </w:t>
            </w:r>
            <w:proofErr w:type="spellStart"/>
            <w:r w:rsidRPr="0024172F">
              <w:rPr>
                <w:rFonts w:eastAsia="Times New Roman" w:cstheme="minorHAnsi"/>
                <w:color w:val="242424"/>
                <w:sz w:val="16"/>
                <w:szCs w:val="16"/>
                <w:lang w:eastAsia="pt-BR"/>
              </w:rPr>
              <w:t>pc</w:t>
            </w:r>
            <w:proofErr w:type="spellEnd"/>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471257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629,84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6.298,40 </w:t>
            </w: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Pen drive USB 3.0 32 GB</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392690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67,06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2.011,80 </w:t>
            </w: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Gravador/Leitor de </w:t>
            </w:r>
            <w:proofErr w:type="spellStart"/>
            <w:r w:rsidRPr="0024172F">
              <w:rPr>
                <w:rFonts w:eastAsia="Times New Roman" w:cstheme="minorHAnsi"/>
                <w:color w:val="242424"/>
                <w:sz w:val="16"/>
                <w:szCs w:val="16"/>
                <w:lang w:eastAsia="pt-BR"/>
              </w:rPr>
              <w:t>BluRay</w:t>
            </w:r>
            <w:proofErr w:type="spellEnd"/>
            <w:r w:rsidRPr="0024172F">
              <w:rPr>
                <w:rFonts w:eastAsia="Times New Roman" w:cstheme="minorHAnsi"/>
                <w:color w:val="242424"/>
                <w:sz w:val="16"/>
                <w:szCs w:val="16"/>
                <w:lang w:eastAsia="pt-BR"/>
              </w:rPr>
              <w:t>/DVD/CD, tipo drive Externo USB</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398251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000000"/>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785,08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7.850,80 </w:t>
            </w: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000000"/>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34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66</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Filtro de linha 10A, 5 tomadas padrão novo</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454439</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NTI</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72,85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2.185,50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CÂMERA IP 4 MP Tipo Dome. Sensor de imagem 1/3” 4 megapixels CMOS; Lente 2.8 mm; Obturador </w:t>
            </w:r>
            <w:proofErr w:type="gramStart"/>
            <w:r w:rsidRPr="0024172F">
              <w:rPr>
                <w:rFonts w:eastAsia="Times New Roman" w:cstheme="minorHAnsi"/>
                <w:color w:val="242424"/>
                <w:sz w:val="16"/>
                <w:szCs w:val="16"/>
                <w:lang w:eastAsia="pt-BR"/>
              </w:rPr>
              <w:t>eletrônico Automático</w:t>
            </w:r>
            <w:proofErr w:type="gramEnd"/>
            <w:r w:rsidRPr="0024172F">
              <w:rPr>
                <w:rFonts w:eastAsia="Times New Roman" w:cstheme="minorHAnsi"/>
                <w:color w:val="242424"/>
                <w:sz w:val="16"/>
                <w:szCs w:val="16"/>
                <w:lang w:eastAsia="pt-BR"/>
              </w:rPr>
              <w:t xml:space="preserve"> / Manual (1/3s ~ 1/100000s); Corpo </w:t>
            </w:r>
            <w:proofErr w:type="spellStart"/>
            <w:r w:rsidRPr="0024172F">
              <w:rPr>
                <w:rFonts w:eastAsia="Times New Roman" w:cstheme="minorHAnsi"/>
                <w:color w:val="242424"/>
                <w:sz w:val="16"/>
                <w:szCs w:val="16"/>
                <w:lang w:eastAsia="pt-BR"/>
              </w:rPr>
              <w:t>Bullet</w:t>
            </w:r>
            <w:proofErr w:type="spellEnd"/>
            <w:r w:rsidRPr="0024172F">
              <w:rPr>
                <w:rFonts w:eastAsia="Times New Roman" w:cstheme="minorHAnsi"/>
                <w:color w:val="242424"/>
                <w:sz w:val="16"/>
                <w:szCs w:val="16"/>
                <w:lang w:eastAsia="pt-BR"/>
              </w:rPr>
              <w:t xml:space="preserve">; Interface Web; Grau de Proteção IP 67; Infravermelho com alcance mínimo de 30 </w:t>
            </w:r>
            <w:proofErr w:type="spellStart"/>
            <w:r w:rsidRPr="0024172F">
              <w:rPr>
                <w:rFonts w:eastAsia="Times New Roman" w:cstheme="minorHAnsi"/>
                <w:color w:val="242424"/>
                <w:sz w:val="16"/>
                <w:szCs w:val="16"/>
                <w:lang w:eastAsia="pt-BR"/>
              </w:rPr>
              <w:t>mts</w:t>
            </w:r>
            <w:proofErr w:type="spellEnd"/>
            <w:r w:rsidRPr="0024172F">
              <w:rPr>
                <w:rFonts w:eastAsia="Times New Roman" w:cstheme="minorHAnsi"/>
                <w:color w:val="242424"/>
                <w:sz w:val="16"/>
                <w:szCs w:val="16"/>
                <w:lang w:eastAsia="pt-BR"/>
              </w:rPr>
              <w:t xml:space="preserve"> com função HLC; Alimentação Power Over Ethernet - </w:t>
            </w:r>
            <w:proofErr w:type="spellStart"/>
            <w:r w:rsidRPr="0024172F">
              <w:rPr>
                <w:rFonts w:eastAsia="Times New Roman" w:cstheme="minorHAnsi"/>
                <w:color w:val="242424"/>
                <w:sz w:val="16"/>
                <w:szCs w:val="16"/>
                <w:lang w:eastAsia="pt-BR"/>
              </w:rPr>
              <w:t>PoE</w:t>
            </w:r>
            <w:proofErr w:type="spellEnd"/>
            <w:r w:rsidRPr="0024172F">
              <w:rPr>
                <w:rFonts w:eastAsia="Times New Roman" w:cstheme="minorHAnsi"/>
                <w:color w:val="242424"/>
                <w:sz w:val="16"/>
                <w:szCs w:val="16"/>
                <w:lang w:eastAsia="pt-BR"/>
              </w:rPr>
              <w:t xml:space="preserve">; Taxa de compressão de vídeo H.264/H.264B/H.265/H.265+; Protocolo ONVIF. Referência: </w:t>
            </w:r>
            <w:proofErr w:type="spellStart"/>
            <w:r w:rsidRPr="0024172F">
              <w:rPr>
                <w:rFonts w:eastAsia="Times New Roman" w:cstheme="minorHAnsi"/>
                <w:color w:val="242424"/>
                <w:sz w:val="16"/>
                <w:szCs w:val="16"/>
                <w:lang w:eastAsia="pt-BR"/>
              </w:rPr>
              <w:t>Intelbras</w:t>
            </w:r>
            <w:proofErr w:type="spellEnd"/>
            <w:r w:rsidRPr="0024172F">
              <w:rPr>
                <w:rFonts w:eastAsia="Times New Roman" w:cstheme="minorHAnsi"/>
                <w:color w:val="242424"/>
                <w:sz w:val="16"/>
                <w:szCs w:val="16"/>
                <w:lang w:eastAsia="pt-BR"/>
              </w:rPr>
              <w:t xml:space="preserve"> VIP 1430 D ou similar.</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473695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92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698,86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64.295,12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82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b/>
                <w:bCs/>
                <w:color w:val="FF0000"/>
                <w:sz w:val="16"/>
                <w:szCs w:val="16"/>
                <w:lang w:eastAsia="pt-BR"/>
              </w:rPr>
              <w:t>COLCHÃO SOLTEIRO D45.</w:t>
            </w:r>
            <w:r w:rsidRPr="0024172F">
              <w:rPr>
                <w:rFonts w:eastAsia="Times New Roman" w:cstheme="minorHAnsi"/>
                <w:color w:val="242424"/>
                <w:sz w:val="16"/>
                <w:szCs w:val="16"/>
                <w:lang w:eastAsia="pt-BR"/>
              </w:rPr>
              <w:t xml:space="preserve"> Colchão tipo espuma material </w:t>
            </w:r>
            <w:proofErr w:type="spellStart"/>
            <w:r w:rsidRPr="0024172F">
              <w:rPr>
                <w:rFonts w:eastAsia="Times New Roman" w:cstheme="minorHAnsi"/>
                <w:color w:val="242424"/>
                <w:sz w:val="16"/>
                <w:szCs w:val="16"/>
                <w:lang w:eastAsia="pt-BR"/>
              </w:rPr>
              <w:t>extrafirme</w:t>
            </w:r>
            <w:proofErr w:type="spellEnd"/>
            <w:r w:rsidRPr="0024172F">
              <w:rPr>
                <w:rFonts w:eastAsia="Times New Roman" w:cstheme="minorHAnsi"/>
                <w:color w:val="242424"/>
                <w:sz w:val="16"/>
                <w:szCs w:val="16"/>
                <w:lang w:eastAsia="pt-BR"/>
              </w:rPr>
              <w:t>; alta resistência densidade D45 ou superior; Tecido de revestimento misto algodão e viscose; largura x comprimento 0,88 x 1,88 m, altura mínima 0,20 m; Tecido antialérgico (</w:t>
            </w:r>
            <w:proofErr w:type="spellStart"/>
            <w:r w:rsidRPr="0024172F">
              <w:rPr>
                <w:rFonts w:eastAsia="Times New Roman" w:cstheme="minorHAnsi"/>
                <w:color w:val="242424"/>
                <w:sz w:val="16"/>
                <w:szCs w:val="16"/>
                <w:lang w:eastAsia="pt-BR"/>
              </w:rPr>
              <w:t>antifungo</w:t>
            </w:r>
            <w:proofErr w:type="spellEnd"/>
            <w:r w:rsidRPr="0024172F">
              <w:rPr>
                <w:rFonts w:eastAsia="Times New Roman" w:cstheme="minorHAnsi"/>
                <w:color w:val="242424"/>
                <w:sz w:val="16"/>
                <w:szCs w:val="16"/>
                <w:lang w:eastAsia="pt-BR"/>
              </w:rPr>
              <w:t>/</w:t>
            </w:r>
            <w:proofErr w:type="spellStart"/>
            <w:r w:rsidRPr="0024172F">
              <w:rPr>
                <w:rFonts w:eastAsia="Times New Roman" w:cstheme="minorHAnsi"/>
                <w:color w:val="242424"/>
                <w:sz w:val="16"/>
                <w:szCs w:val="16"/>
                <w:lang w:eastAsia="pt-BR"/>
              </w:rPr>
              <w:t>antimofo</w:t>
            </w:r>
            <w:proofErr w:type="spellEnd"/>
            <w:r w:rsidRPr="0024172F">
              <w:rPr>
                <w:rFonts w:eastAsia="Times New Roman" w:cstheme="minorHAnsi"/>
                <w:color w:val="242424"/>
                <w:sz w:val="16"/>
                <w:szCs w:val="16"/>
                <w:lang w:eastAsia="pt-BR"/>
              </w:rPr>
              <w:t>/</w:t>
            </w:r>
            <w:proofErr w:type="spellStart"/>
            <w:r w:rsidRPr="0024172F">
              <w:rPr>
                <w:rFonts w:eastAsia="Times New Roman" w:cstheme="minorHAnsi"/>
                <w:color w:val="242424"/>
                <w:sz w:val="16"/>
                <w:szCs w:val="16"/>
                <w:lang w:eastAsia="pt-BR"/>
              </w:rPr>
              <w:t>antiácaro</w:t>
            </w:r>
            <w:proofErr w:type="spellEnd"/>
            <w:r w:rsidRPr="0024172F">
              <w:rPr>
                <w:rFonts w:eastAsia="Times New Roman" w:cstheme="minorHAnsi"/>
                <w:color w:val="242424"/>
                <w:sz w:val="16"/>
                <w:szCs w:val="16"/>
                <w:lang w:eastAsia="pt-BR"/>
              </w:rPr>
              <w:t>).</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459471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20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634,73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12.694,60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b/>
                <w:bCs/>
                <w:color w:val="000000"/>
                <w:sz w:val="16"/>
                <w:szCs w:val="16"/>
                <w:lang w:eastAsia="pt-BR"/>
              </w:rPr>
            </w:pPr>
            <w:r w:rsidRPr="0024172F">
              <w:rPr>
                <w:rFonts w:eastAsia="Times New Roman" w:cstheme="minorHAnsi"/>
                <w:b/>
                <w:bCs/>
                <w:color w:val="000000"/>
                <w:sz w:val="16"/>
                <w:szCs w:val="16"/>
                <w:lang w:eastAsia="pt-BR"/>
              </w:rPr>
              <w:t>69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r w:rsidRPr="0024172F">
              <w:rPr>
                <w:rFonts w:eastAsia="Times New Roman" w:cstheme="minorHAnsi"/>
                <w:color w:val="242424"/>
                <w:sz w:val="16"/>
                <w:szCs w:val="16"/>
                <w:lang w:eastAsia="pt-BR"/>
              </w:rPr>
              <w:t xml:space="preserve">PATCH CORD 1,5m COR BRANCA. Cabo rede montado de fábrica; tipo cabo patch </w:t>
            </w:r>
            <w:proofErr w:type="spellStart"/>
            <w:r w:rsidRPr="0024172F">
              <w:rPr>
                <w:rFonts w:eastAsia="Times New Roman" w:cstheme="minorHAnsi"/>
                <w:color w:val="242424"/>
                <w:sz w:val="16"/>
                <w:szCs w:val="16"/>
                <w:lang w:eastAsia="pt-BR"/>
              </w:rPr>
              <w:t>cord</w:t>
            </w:r>
            <w:proofErr w:type="spellEnd"/>
            <w:r w:rsidRPr="0024172F">
              <w:rPr>
                <w:rFonts w:eastAsia="Times New Roman" w:cstheme="minorHAnsi"/>
                <w:color w:val="242424"/>
                <w:sz w:val="16"/>
                <w:szCs w:val="16"/>
                <w:lang w:eastAsia="pt-BR"/>
              </w:rPr>
              <w:t xml:space="preserve">; bitola condutor 24 </w:t>
            </w:r>
            <w:proofErr w:type="spellStart"/>
            <w:r w:rsidRPr="0024172F">
              <w:rPr>
                <w:rFonts w:eastAsia="Times New Roman" w:cstheme="minorHAnsi"/>
                <w:color w:val="242424"/>
                <w:sz w:val="16"/>
                <w:szCs w:val="16"/>
                <w:lang w:eastAsia="pt-BR"/>
              </w:rPr>
              <w:t>awg</w:t>
            </w:r>
            <w:proofErr w:type="spellEnd"/>
            <w:r w:rsidRPr="0024172F">
              <w:rPr>
                <w:rFonts w:eastAsia="Times New Roman" w:cstheme="minorHAnsi"/>
                <w:color w:val="242424"/>
                <w:sz w:val="16"/>
                <w:szCs w:val="16"/>
                <w:lang w:eastAsia="pt-BR"/>
              </w:rPr>
              <w:t>; conectores RJ-45; capas termoplásticas; categoria CAT.6; comprimento 1,5m; montagem T568A; cor branca; Certificado ANATEL</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335301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SELOG</w:t>
            </w:r>
          </w:p>
        </w:tc>
        <w:tc>
          <w:tcPr>
            <w:tcW w:w="0" w:type="auto"/>
            <w:vMerge w:val="restart"/>
            <w:tcBorders>
              <w:top w:val="nil"/>
              <w:left w:val="single" w:sz="4" w:space="0" w:color="auto"/>
              <w:bottom w:val="single" w:sz="4" w:space="0" w:color="auto"/>
              <w:right w:val="nil"/>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500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20,12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C5F87" w:rsidRPr="0024172F" w:rsidRDefault="008C5F87" w:rsidP="0024172F">
            <w:pPr>
              <w:spacing w:after="0" w:line="240" w:lineRule="auto"/>
              <w:jc w:val="center"/>
              <w:rPr>
                <w:rFonts w:eastAsia="Times New Roman" w:cstheme="minorHAnsi"/>
                <w:color w:val="000000"/>
                <w:sz w:val="16"/>
                <w:szCs w:val="16"/>
                <w:lang w:eastAsia="pt-BR"/>
              </w:rPr>
            </w:pPr>
            <w:r w:rsidRPr="0024172F">
              <w:rPr>
                <w:rFonts w:eastAsia="Times New Roman" w:cstheme="minorHAnsi"/>
                <w:color w:val="000000"/>
                <w:sz w:val="16"/>
                <w:szCs w:val="16"/>
                <w:lang w:eastAsia="pt-BR"/>
              </w:rPr>
              <w:t xml:space="preserve">10.060,00 </w:t>
            </w: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55"/>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r w:rsidR="006045C3" w:rsidRPr="0024172F" w:rsidTr="002E529E">
        <w:trPr>
          <w:trHeight w:val="270"/>
        </w:trPr>
        <w:tc>
          <w:tcPr>
            <w:tcW w:w="0" w:type="auto"/>
            <w:vMerge/>
            <w:tcBorders>
              <w:top w:val="nil"/>
              <w:left w:val="single" w:sz="4" w:space="0" w:color="auto"/>
              <w:bottom w:val="single" w:sz="4" w:space="0" w:color="000000"/>
              <w:right w:val="single" w:sz="4" w:space="0" w:color="auto"/>
            </w:tcBorders>
            <w:vAlign w:val="center"/>
            <w:hideMark/>
          </w:tcPr>
          <w:p w:rsidR="008C5F87" w:rsidRPr="0024172F" w:rsidRDefault="008C5F87" w:rsidP="0024172F">
            <w:pPr>
              <w:spacing w:after="0" w:line="240" w:lineRule="auto"/>
              <w:rPr>
                <w:rFonts w:eastAsia="Times New Roman" w:cstheme="minorHAnsi"/>
                <w:b/>
                <w:bCs/>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242424"/>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nil"/>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c>
          <w:tcPr>
            <w:tcW w:w="0" w:type="auto"/>
            <w:vMerge/>
            <w:tcBorders>
              <w:top w:val="nil"/>
              <w:left w:val="single" w:sz="4" w:space="0" w:color="auto"/>
              <w:bottom w:val="single" w:sz="4" w:space="0" w:color="auto"/>
              <w:right w:val="single" w:sz="4" w:space="0" w:color="auto"/>
            </w:tcBorders>
            <w:vAlign w:val="center"/>
            <w:hideMark/>
          </w:tcPr>
          <w:p w:rsidR="008C5F87" w:rsidRPr="0024172F" w:rsidRDefault="008C5F87" w:rsidP="0024172F">
            <w:pPr>
              <w:spacing w:after="0" w:line="240" w:lineRule="auto"/>
              <w:rPr>
                <w:rFonts w:eastAsia="Times New Roman" w:cstheme="minorHAnsi"/>
                <w:color w:val="000000"/>
                <w:sz w:val="16"/>
                <w:szCs w:val="16"/>
                <w:lang w:eastAsia="pt-BR"/>
              </w:rPr>
            </w:pPr>
          </w:p>
        </w:tc>
      </w:tr>
    </w:tbl>
    <w:p w:rsidR="0055570B" w:rsidRDefault="0055570B" w:rsidP="0027751C">
      <w:pPr>
        <w:spacing w:after="0" w:line="240" w:lineRule="auto"/>
        <w:ind w:right="120"/>
        <w:jc w:val="both"/>
        <w:rPr>
          <w:rFonts w:eastAsia="Times New Roman" w:cstheme="minorHAnsi"/>
          <w:b/>
          <w:iCs/>
          <w:color w:val="000000"/>
          <w:sz w:val="24"/>
          <w:szCs w:val="24"/>
          <w:lang w:eastAsia="pt-BR"/>
        </w:rPr>
      </w:pP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iCs/>
          <w:color w:val="000000"/>
          <w:sz w:val="24"/>
          <w:szCs w:val="24"/>
          <w:lang w:eastAsia="pt-BR"/>
        </w:rPr>
        <w:t>1.</w:t>
      </w:r>
      <w:r>
        <w:rPr>
          <w:rFonts w:eastAsia="Times New Roman" w:cstheme="minorHAnsi"/>
          <w:b/>
          <w:iCs/>
          <w:color w:val="000000"/>
          <w:sz w:val="24"/>
          <w:szCs w:val="24"/>
          <w:lang w:eastAsia="pt-BR"/>
        </w:rPr>
        <w:t>2</w:t>
      </w:r>
      <w:r w:rsidRPr="0027751C">
        <w:rPr>
          <w:rFonts w:eastAsia="Times New Roman" w:cstheme="minorHAnsi"/>
          <w:b/>
          <w:iCs/>
          <w:color w:val="000000"/>
          <w:sz w:val="24"/>
          <w:szCs w:val="24"/>
          <w:lang w:eastAsia="pt-BR"/>
        </w:rPr>
        <w:t>.</w:t>
      </w:r>
      <w:r>
        <w:rPr>
          <w:rFonts w:eastAsia="Times New Roman" w:cstheme="minorHAnsi"/>
          <w:iCs/>
          <w:color w:val="000000"/>
          <w:sz w:val="24"/>
          <w:szCs w:val="24"/>
          <w:lang w:eastAsia="pt-BR"/>
        </w:rPr>
        <w:t xml:space="preserve"> </w:t>
      </w:r>
      <w:r w:rsidR="00D465B2" w:rsidRPr="0027751C">
        <w:rPr>
          <w:rFonts w:eastAsia="Times New Roman" w:cstheme="minorHAnsi"/>
          <w:color w:val="000000"/>
          <w:sz w:val="24"/>
          <w:szCs w:val="24"/>
          <w:lang w:eastAsia="pt-BR"/>
        </w:rPr>
        <w:t>O prazo de vigência da contratação é de 12 (doze) meses contados da data da publicação no Diário Oficial da União.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iCs/>
          <w:color w:val="000000"/>
          <w:sz w:val="24"/>
          <w:szCs w:val="24"/>
          <w:lang w:eastAsia="pt-BR"/>
        </w:rPr>
        <w:t>1.</w:t>
      </w:r>
      <w:r>
        <w:rPr>
          <w:rFonts w:eastAsia="Times New Roman" w:cstheme="minorHAnsi"/>
          <w:b/>
          <w:iCs/>
          <w:color w:val="000000"/>
          <w:sz w:val="24"/>
          <w:szCs w:val="24"/>
          <w:lang w:eastAsia="pt-BR"/>
        </w:rPr>
        <w:t>3</w:t>
      </w:r>
      <w:r w:rsidRPr="0027751C">
        <w:rPr>
          <w:rFonts w:eastAsia="Times New Roman" w:cstheme="minorHAnsi"/>
          <w:b/>
          <w:iCs/>
          <w:color w:val="000000"/>
          <w:sz w:val="24"/>
          <w:szCs w:val="24"/>
          <w:lang w:eastAsia="pt-BR"/>
        </w:rPr>
        <w:t>.</w:t>
      </w:r>
      <w:r>
        <w:rPr>
          <w:rFonts w:eastAsia="Times New Roman" w:cstheme="minorHAnsi"/>
          <w:iCs/>
          <w:color w:val="000000"/>
          <w:sz w:val="24"/>
          <w:szCs w:val="24"/>
          <w:lang w:eastAsia="pt-BR"/>
        </w:rPr>
        <w:t xml:space="preserve"> </w:t>
      </w:r>
      <w:r w:rsidR="00D465B2" w:rsidRPr="0027751C">
        <w:rPr>
          <w:rFonts w:eastAsia="Times New Roman" w:cstheme="minorHAnsi"/>
          <w:color w:val="000000"/>
          <w:sz w:val="24"/>
          <w:szCs w:val="24"/>
          <w:lang w:eastAsia="pt-BR"/>
        </w:rPr>
        <w:t>Os itens terão adjudicação individual.</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iCs/>
          <w:color w:val="000000"/>
          <w:sz w:val="24"/>
          <w:szCs w:val="24"/>
          <w:lang w:eastAsia="pt-BR"/>
        </w:rPr>
        <w:t>1.</w:t>
      </w:r>
      <w:r>
        <w:rPr>
          <w:rFonts w:eastAsia="Times New Roman" w:cstheme="minorHAnsi"/>
          <w:b/>
          <w:iCs/>
          <w:color w:val="000000"/>
          <w:sz w:val="24"/>
          <w:szCs w:val="24"/>
          <w:lang w:eastAsia="pt-BR"/>
        </w:rPr>
        <w:t>4</w:t>
      </w:r>
      <w:r w:rsidRPr="0027751C">
        <w:rPr>
          <w:rFonts w:eastAsia="Times New Roman" w:cstheme="minorHAnsi"/>
          <w:b/>
          <w:iCs/>
          <w:color w:val="000000"/>
          <w:sz w:val="24"/>
          <w:szCs w:val="24"/>
          <w:lang w:eastAsia="pt-BR"/>
        </w:rPr>
        <w:t>.</w:t>
      </w:r>
      <w:r>
        <w:rPr>
          <w:rFonts w:eastAsia="Times New Roman" w:cstheme="minorHAnsi"/>
          <w:iCs/>
          <w:color w:val="000000"/>
          <w:sz w:val="24"/>
          <w:szCs w:val="24"/>
          <w:lang w:eastAsia="pt-BR"/>
        </w:rPr>
        <w:t xml:space="preserve"> </w:t>
      </w:r>
      <w:r w:rsidR="00D465B2" w:rsidRPr="0027751C">
        <w:rPr>
          <w:rFonts w:eastAsia="Times New Roman" w:cstheme="minorHAnsi"/>
          <w:color w:val="000000"/>
          <w:sz w:val="24"/>
          <w:szCs w:val="24"/>
          <w:lang w:eastAsia="pt-BR"/>
        </w:rPr>
        <w:t>O agrupamento não causa prejuízo de competição, uma vez que quem fornece um item do grupo fornece outro. O agrupamento aumenta a economia de escala, uma vez que torna mais competitiva a disputa por um grupo em detrimento do item individualizado, pois são itens relativamente de baixo valor individual. Diminui também o risco de um item ser deserto ou fracassado.</w:t>
      </w:r>
      <w:r w:rsidR="0055570B">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frustração de itens na licitação ainda causa prejuízos econômicos à Administração que ou repetirá a licitação ou procurará uma ata de registro de preços para aderir ou fará a aquisição através de dispensa de licitação. De todas as formas estará investindo tempo e recursos que pode ser evitado no planejamento da contratação.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iCs/>
          <w:color w:val="000000"/>
          <w:sz w:val="24"/>
          <w:szCs w:val="24"/>
          <w:lang w:eastAsia="pt-BR"/>
        </w:rPr>
        <w:t>1.</w:t>
      </w:r>
      <w:r>
        <w:rPr>
          <w:rFonts w:eastAsia="Times New Roman" w:cstheme="minorHAnsi"/>
          <w:b/>
          <w:iCs/>
          <w:color w:val="000000"/>
          <w:sz w:val="24"/>
          <w:szCs w:val="24"/>
          <w:lang w:eastAsia="pt-BR"/>
        </w:rPr>
        <w:t>5</w:t>
      </w:r>
      <w:r w:rsidRPr="0027751C">
        <w:rPr>
          <w:rFonts w:eastAsia="Times New Roman" w:cstheme="minorHAnsi"/>
          <w:b/>
          <w:iCs/>
          <w:color w:val="000000"/>
          <w:sz w:val="24"/>
          <w:szCs w:val="24"/>
          <w:lang w:eastAsia="pt-BR"/>
        </w:rPr>
        <w:t>.</w:t>
      </w:r>
      <w:r>
        <w:rPr>
          <w:rFonts w:eastAsia="Times New Roman" w:cstheme="minorHAnsi"/>
          <w:iCs/>
          <w:color w:val="000000"/>
          <w:sz w:val="24"/>
          <w:szCs w:val="24"/>
          <w:lang w:eastAsia="pt-BR"/>
        </w:rPr>
        <w:t xml:space="preserve"> </w:t>
      </w:r>
      <w:r w:rsidR="00D465B2" w:rsidRPr="0027751C">
        <w:rPr>
          <w:rFonts w:eastAsia="Times New Roman" w:cstheme="minorHAnsi"/>
          <w:color w:val="000000"/>
          <w:sz w:val="24"/>
          <w:szCs w:val="24"/>
          <w:lang w:eastAsia="pt-BR"/>
        </w:rPr>
        <w:t>A regra a ser observada pela Administração nas licitações é a do parcelamento do objeto, conforme disposto no § 1º do art. 23 da Lei nº 8.666, de 1993. Neste sentido, a aquisição dos materiais será realizada num período de 12 meses conforme a demanda, sendo realizada a divisão dos Grupos 1 e 2 de modo técnico e economicamente viável e que não represente perda de economia de escala (Súmula 247 do TCU).</w:t>
      </w:r>
    </w:p>
    <w:p w:rsidR="00D465B2" w:rsidRPr="0027751C" w:rsidRDefault="00D465B2" w:rsidP="0027751C">
      <w:pPr>
        <w:spacing w:after="0" w:line="240" w:lineRule="auto"/>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 </w:t>
      </w:r>
      <w:r w:rsidR="00D465B2" w:rsidRPr="0027751C">
        <w:rPr>
          <w:rFonts w:eastAsia="Times New Roman" w:cstheme="minorHAnsi"/>
          <w:b/>
          <w:bCs/>
          <w:caps/>
          <w:color w:val="000000"/>
          <w:sz w:val="24"/>
          <w:szCs w:val="24"/>
          <w:lang w:eastAsia="pt-BR"/>
        </w:rPr>
        <w:t>DOS CRITÉRIOS DE SUSTENTABILIDADE</w:t>
      </w:r>
    </w:p>
    <w:p w:rsidR="00D465B2" w:rsidRPr="0027751C" w:rsidRDefault="0027751C" w:rsidP="0027751C">
      <w:pPr>
        <w:spacing w:after="0" w:line="240" w:lineRule="auto"/>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Na presente contratação, para aquisição de materiais de consumo e permanente, para atender ao princípio do desenvolvimento sustentável os materiais ofertados deverão: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w:t>
      </w:r>
      <w:r>
        <w:rPr>
          <w:rFonts w:eastAsia="Times New Roman" w:cstheme="minorHAnsi"/>
          <w:b/>
          <w:color w:val="000000"/>
          <w:sz w:val="24"/>
          <w:szCs w:val="24"/>
          <w:lang w:eastAsia="pt-BR"/>
        </w:rPr>
        <w:t>2</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Respeitar as Normas Brasileiras – NBR publicadas pela Associação Brasileira de Normas Técnicas sobre resíduos sólidos.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Que os bens sejam constituídos, no todo ou em parte, por material reciclado, atóxico, biodegradável, conforme ABNT NBR – 15448-1 e 15448-2</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lastRenderedPageBreak/>
        <w:t>2.</w:t>
      </w:r>
      <w:r>
        <w:rPr>
          <w:rFonts w:eastAsia="Times New Roman" w:cstheme="minorHAnsi"/>
          <w:b/>
          <w:color w:val="000000"/>
          <w:sz w:val="24"/>
          <w:szCs w:val="24"/>
          <w:lang w:eastAsia="pt-BR"/>
        </w:rPr>
        <w:t>4</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Que os bens devam ser, preferencialmente, acondicionados em embalagem individual adequada, com o menor volume possível, que utilize materiais recicláveis, de forma a garantir a máxima proteção durante o transporte e o armazenamento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w:t>
      </w:r>
      <w:r>
        <w:rPr>
          <w:rFonts w:eastAsia="Times New Roman" w:cstheme="minorHAnsi"/>
          <w:b/>
          <w:color w:val="000000"/>
          <w:sz w:val="24"/>
          <w:szCs w:val="24"/>
          <w:lang w:eastAsia="pt-BR"/>
        </w:rPr>
        <w:t>5</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 xml:space="preserve">Que os bens não contenham substâncias perigosas em concentração acima da recomendada na diretiva </w:t>
      </w:r>
      <w:proofErr w:type="spellStart"/>
      <w:r w:rsidR="00D465B2" w:rsidRPr="0027751C">
        <w:rPr>
          <w:rFonts w:eastAsia="Times New Roman" w:cstheme="minorHAnsi"/>
          <w:color w:val="000000"/>
          <w:sz w:val="24"/>
          <w:szCs w:val="24"/>
          <w:lang w:eastAsia="pt-BR"/>
        </w:rPr>
        <w:t>RoHS</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Restriction</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of</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Certain</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Hazardous</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Substances</w:t>
      </w:r>
      <w:proofErr w:type="spellEnd"/>
      <w:r w:rsidR="00D465B2" w:rsidRPr="0027751C">
        <w:rPr>
          <w:rFonts w:eastAsia="Times New Roman" w:cstheme="minorHAnsi"/>
          <w:color w:val="000000"/>
          <w:sz w:val="24"/>
          <w:szCs w:val="24"/>
          <w:lang w:eastAsia="pt-BR"/>
        </w:rPr>
        <w:t>), tais como mercúrio (Hg), chumbo (</w:t>
      </w:r>
      <w:proofErr w:type="spellStart"/>
      <w:r w:rsidR="00D465B2" w:rsidRPr="0027751C">
        <w:rPr>
          <w:rFonts w:eastAsia="Times New Roman" w:cstheme="minorHAnsi"/>
          <w:color w:val="000000"/>
          <w:sz w:val="24"/>
          <w:szCs w:val="24"/>
          <w:lang w:eastAsia="pt-BR"/>
        </w:rPr>
        <w:t>Pb</w:t>
      </w:r>
      <w:proofErr w:type="spellEnd"/>
      <w:r w:rsidR="00D465B2" w:rsidRPr="0027751C">
        <w:rPr>
          <w:rFonts w:eastAsia="Times New Roman" w:cstheme="minorHAnsi"/>
          <w:color w:val="000000"/>
          <w:sz w:val="24"/>
          <w:szCs w:val="24"/>
          <w:lang w:eastAsia="pt-BR"/>
        </w:rPr>
        <w:t xml:space="preserve">), cromo </w:t>
      </w:r>
      <w:proofErr w:type="spellStart"/>
      <w:r w:rsidR="00D465B2" w:rsidRPr="0027751C">
        <w:rPr>
          <w:rFonts w:eastAsia="Times New Roman" w:cstheme="minorHAnsi"/>
          <w:color w:val="000000"/>
          <w:sz w:val="24"/>
          <w:szCs w:val="24"/>
          <w:lang w:eastAsia="pt-BR"/>
        </w:rPr>
        <w:t>hexavalente</w:t>
      </w:r>
      <w:proofErr w:type="spellEnd"/>
      <w:r w:rsidR="00D465B2" w:rsidRPr="0027751C">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Cr(</w:t>
      </w:r>
      <w:proofErr w:type="gramEnd"/>
      <w:r w:rsidR="00D465B2" w:rsidRPr="0027751C">
        <w:rPr>
          <w:rFonts w:eastAsia="Times New Roman" w:cstheme="minorHAnsi"/>
          <w:color w:val="000000"/>
          <w:sz w:val="24"/>
          <w:szCs w:val="24"/>
          <w:lang w:eastAsia="pt-BR"/>
        </w:rPr>
        <w:t>VI)), cádmio (</w:t>
      </w:r>
      <w:proofErr w:type="spellStart"/>
      <w:r w:rsidR="00D465B2" w:rsidRPr="0027751C">
        <w:rPr>
          <w:rFonts w:eastAsia="Times New Roman" w:cstheme="minorHAnsi"/>
          <w:color w:val="000000"/>
          <w:sz w:val="24"/>
          <w:szCs w:val="24"/>
          <w:lang w:eastAsia="pt-BR"/>
        </w:rPr>
        <w:t>Cd</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bifenil-polibromados</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PBBs</w:t>
      </w:r>
      <w:proofErr w:type="spellEnd"/>
      <w:r w:rsidR="00D465B2" w:rsidRPr="0027751C">
        <w:rPr>
          <w:rFonts w:eastAsia="Times New Roman" w:cstheme="minorHAnsi"/>
          <w:color w:val="000000"/>
          <w:sz w:val="24"/>
          <w:szCs w:val="24"/>
          <w:lang w:eastAsia="pt-BR"/>
        </w:rPr>
        <w:t xml:space="preserve">), éteres </w:t>
      </w:r>
      <w:proofErr w:type="spellStart"/>
      <w:r w:rsidR="00D465B2" w:rsidRPr="0027751C">
        <w:rPr>
          <w:rFonts w:eastAsia="Times New Roman" w:cstheme="minorHAnsi"/>
          <w:color w:val="000000"/>
          <w:sz w:val="24"/>
          <w:szCs w:val="24"/>
          <w:lang w:eastAsia="pt-BR"/>
        </w:rPr>
        <w:t>difenil-polibromados</w:t>
      </w:r>
      <w:proofErr w:type="spellEnd"/>
      <w:r w:rsidR="00D465B2" w:rsidRPr="0027751C">
        <w:rPr>
          <w:rFonts w:eastAsia="Times New Roman" w:cstheme="minorHAnsi"/>
          <w:color w:val="000000"/>
          <w:sz w:val="24"/>
          <w:szCs w:val="24"/>
          <w:lang w:eastAsia="pt-BR"/>
        </w:rPr>
        <w:t xml:space="preserve"> (</w:t>
      </w:r>
      <w:proofErr w:type="spellStart"/>
      <w:r w:rsidR="00D465B2" w:rsidRPr="0027751C">
        <w:rPr>
          <w:rFonts w:eastAsia="Times New Roman" w:cstheme="minorHAnsi"/>
          <w:color w:val="000000"/>
          <w:sz w:val="24"/>
          <w:szCs w:val="24"/>
          <w:lang w:eastAsia="pt-BR"/>
        </w:rPr>
        <w:t>PBDEs</w:t>
      </w:r>
      <w:proofErr w:type="spellEnd"/>
      <w:r w:rsidR="00D465B2" w:rsidRPr="0027751C">
        <w:rPr>
          <w:rFonts w:eastAsia="Times New Roman" w:cstheme="minorHAnsi"/>
          <w:color w:val="000000"/>
          <w:sz w:val="24"/>
          <w:szCs w:val="24"/>
          <w:lang w:eastAsia="pt-BR"/>
        </w:rPr>
        <w:t>).</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w:t>
      </w:r>
      <w:r>
        <w:rPr>
          <w:rFonts w:eastAsia="Times New Roman" w:cstheme="minorHAnsi"/>
          <w:b/>
          <w:color w:val="000000"/>
          <w:sz w:val="24"/>
          <w:szCs w:val="24"/>
          <w:lang w:eastAsia="pt-BR"/>
        </w:rPr>
        <w:t>6</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Os materiais que tiverem certificação compulsória definida pelo INMETRO deverão apresentar seus produtos com o selo obrigatório e os que tiverem no Programa Nacional de Conservação de Energia Elétrica deverão apresentar seus produtos com o selo PROCEL, classificação recomendada 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 xml:space="preserve">Para os equipamentos elétricos somente será admitida a oferta de produto que possua a Etiqueta Nacional de Conservação de Energia – ENCE, </w:t>
      </w:r>
      <w:proofErr w:type="gramStart"/>
      <w:r w:rsidR="00D465B2" w:rsidRPr="0027751C">
        <w:rPr>
          <w:rFonts w:eastAsia="Times New Roman" w:cstheme="minorHAnsi"/>
          <w:color w:val="000000"/>
          <w:sz w:val="24"/>
          <w:szCs w:val="24"/>
          <w:lang w:eastAsia="pt-BR"/>
        </w:rPr>
        <w:t>na(</w:t>
      </w:r>
      <w:proofErr w:type="gramEnd"/>
      <w:r w:rsidR="00D465B2" w:rsidRPr="0027751C">
        <w:rPr>
          <w:rFonts w:eastAsia="Times New Roman" w:cstheme="minorHAnsi"/>
          <w:color w:val="000000"/>
          <w:sz w:val="24"/>
          <w:szCs w:val="24"/>
          <w:lang w:eastAsia="pt-BR"/>
        </w:rPr>
        <w:t>s) classe(s) A, nos termos da Portaria INMETRO n° 371/2009; que aprova os Requisitos de Avaliação da Conformidade – RAC do produto e trata da etiquetagem compulsória.</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color w:val="000000"/>
          <w:sz w:val="24"/>
          <w:szCs w:val="24"/>
          <w:lang w:eastAsia="pt-BR"/>
        </w:rPr>
        <w:t>3</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b/>
          <w:bCs/>
          <w:caps/>
          <w:color w:val="000000"/>
          <w:sz w:val="24"/>
          <w:szCs w:val="24"/>
          <w:lang w:eastAsia="pt-BR"/>
        </w:rPr>
        <w:t>JUSTIFICATIVA E OBJETIVO DA CONTRATAÇÃO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3</w:t>
      </w:r>
      <w:r w:rsidRPr="0027751C">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Justificativa e objetivo da contratação encontra-se pormenorizada em Tópico específico dos Estudos Técnicos Preliminares, apêndice deste Termo de Referência.</w:t>
      </w:r>
    </w:p>
    <w:p w:rsidR="00D465B2" w:rsidRPr="0027751C" w:rsidRDefault="00D465B2" w:rsidP="0027751C">
      <w:pPr>
        <w:spacing w:after="0" w:line="240" w:lineRule="auto"/>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color w:val="000000"/>
          <w:sz w:val="24"/>
          <w:szCs w:val="24"/>
          <w:lang w:eastAsia="pt-BR"/>
        </w:rPr>
        <w:t>4</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b/>
          <w:bCs/>
          <w:caps/>
          <w:color w:val="000000"/>
          <w:sz w:val="24"/>
          <w:szCs w:val="24"/>
          <w:lang w:eastAsia="pt-BR"/>
        </w:rPr>
        <w:t>DESCRIÇÃO DA SOLUÇÃO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4</w:t>
      </w:r>
      <w:r w:rsidRPr="0027751C">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descrição da solução como um todo, encontra-se pormenorizada em Tópico específico dos Estudos Técnicos Preliminares, apêndice deste Termo de Referência.</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color w:val="000000"/>
          <w:sz w:val="24"/>
          <w:szCs w:val="24"/>
          <w:lang w:eastAsia="pt-BR"/>
        </w:rPr>
        <w:t>5</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b/>
          <w:bCs/>
          <w:caps/>
          <w:color w:val="000000"/>
          <w:sz w:val="24"/>
          <w:szCs w:val="24"/>
          <w:lang w:eastAsia="pt-BR"/>
        </w:rPr>
        <w:t>CLASSIFICAÇÃO DOS BENS COMUM</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5</w:t>
      </w:r>
      <w:r w:rsidRPr="0027751C">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Os bens a serem adquiridos enquadram-se na classificação de bens comuns, nos termos da Lei n° 10.520, de 2002, do Decreto n° 10.024, de 2019.</w:t>
      </w:r>
    </w:p>
    <w:p w:rsidR="00D465B2" w:rsidRPr="0027751C" w:rsidRDefault="00D465B2" w:rsidP="0055570B">
      <w:pPr>
        <w:spacing w:after="0" w:line="240" w:lineRule="auto"/>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6. </w:t>
      </w:r>
      <w:r w:rsidR="00D465B2" w:rsidRPr="0027751C">
        <w:rPr>
          <w:rFonts w:eastAsia="Times New Roman" w:cstheme="minorHAnsi"/>
          <w:b/>
          <w:bCs/>
          <w:caps/>
          <w:color w:val="000000"/>
          <w:sz w:val="24"/>
          <w:szCs w:val="24"/>
          <w:lang w:eastAsia="pt-BR"/>
        </w:rPr>
        <w:t>ENTREGA E CRITÉRIOS DE ACEITAÇÃO DO OBJETO.</w:t>
      </w:r>
    </w:p>
    <w:p w:rsidR="00D465B2"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6.1. </w:t>
      </w:r>
      <w:r w:rsidR="00D465B2" w:rsidRPr="0027751C">
        <w:rPr>
          <w:rFonts w:eastAsia="Times New Roman" w:cstheme="minorHAnsi"/>
          <w:color w:val="000000"/>
          <w:sz w:val="24"/>
          <w:szCs w:val="24"/>
          <w:lang w:eastAsia="pt-BR"/>
        </w:rPr>
        <w:t>O prazo de entrega dos bens é de 20 (vinte) dias corridos, contados do (a) a partir do recebimento da nota de empenho,</w:t>
      </w:r>
      <w:r w:rsidR="0055570B">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devendo os itens serem entregues conforme abaixo informado:</w:t>
      </w:r>
    </w:p>
    <w:p w:rsidR="0027751C" w:rsidRPr="0027751C" w:rsidRDefault="0027751C" w:rsidP="0027751C">
      <w:pPr>
        <w:spacing w:after="0" w:line="240" w:lineRule="auto"/>
        <w:ind w:right="120"/>
        <w:jc w:val="both"/>
        <w:rPr>
          <w:rFonts w:eastAsia="Times New Roman" w:cstheme="minorHAnsi"/>
          <w:color w:val="000000"/>
          <w:sz w:val="24"/>
          <w:szCs w:val="24"/>
          <w:lang w:eastAsia="pt-BR"/>
        </w:rPr>
      </w:pPr>
    </w:p>
    <w:p w:rsidR="00D465B2" w:rsidRDefault="008C5F87" w:rsidP="0027751C">
      <w:pPr>
        <w:numPr>
          <w:ilvl w:val="0"/>
          <w:numId w:val="3"/>
        </w:numPr>
        <w:spacing w:after="0" w:line="240" w:lineRule="auto"/>
        <w:rPr>
          <w:rFonts w:eastAsia="Times New Roman" w:cstheme="minorHAnsi"/>
          <w:color w:val="000000"/>
          <w:sz w:val="24"/>
          <w:szCs w:val="24"/>
          <w:lang w:eastAsia="pt-BR"/>
        </w:rPr>
      </w:pPr>
      <w:r w:rsidRPr="008C5F87">
        <w:rPr>
          <w:rFonts w:eastAsia="Times New Roman" w:cstheme="minorHAnsi"/>
          <w:b/>
          <w:color w:val="FF0000"/>
          <w:sz w:val="24"/>
          <w:szCs w:val="24"/>
          <w:lang w:eastAsia="pt-BR"/>
        </w:rPr>
        <w:t>Itens 04; 18; 1</w:t>
      </w:r>
      <w:r w:rsidR="0024172F">
        <w:rPr>
          <w:rFonts w:eastAsia="Times New Roman" w:cstheme="minorHAnsi"/>
          <w:b/>
          <w:color w:val="FF0000"/>
          <w:sz w:val="24"/>
          <w:szCs w:val="24"/>
          <w:lang w:eastAsia="pt-BR"/>
        </w:rPr>
        <w:t>9</w:t>
      </w:r>
      <w:r w:rsidR="00D465B2" w:rsidRPr="008C5F87">
        <w:rPr>
          <w:rFonts w:eastAsia="Times New Roman" w:cstheme="minorHAnsi"/>
          <w:color w:val="FF0000"/>
          <w:sz w:val="24"/>
          <w:szCs w:val="24"/>
          <w:lang w:eastAsia="pt-BR"/>
        </w:rPr>
        <w:t xml:space="preserve"> </w:t>
      </w:r>
      <w:r w:rsidR="00D465B2" w:rsidRPr="0027751C">
        <w:rPr>
          <w:rFonts w:eastAsia="Times New Roman" w:cstheme="minorHAnsi"/>
          <w:color w:val="000000"/>
          <w:sz w:val="24"/>
          <w:szCs w:val="24"/>
          <w:lang w:eastAsia="pt-BR"/>
        </w:rPr>
        <w:t xml:space="preserve">- Local de entrega: Delegacia de Polícia Federal em Cáceres/MT - Av. Getúlio Vargas, esquina com a Rua </w:t>
      </w:r>
      <w:proofErr w:type="spellStart"/>
      <w:r w:rsidR="00D465B2" w:rsidRPr="0027751C">
        <w:rPr>
          <w:rFonts w:eastAsia="Times New Roman" w:cstheme="minorHAnsi"/>
          <w:color w:val="000000"/>
          <w:sz w:val="24"/>
          <w:szCs w:val="24"/>
          <w:lang w:eastAsia="pt-BR"/>
        </w:rPr>
        <w:t>Membeca</w:t>
      </w:r>
      <w:proofErr w:type="spellEnd"/>
      <w:r w:rsidR="00D465B2" w:rsidRPr="0027751C">
        <w:rPr>
          <w:rFonts w:eastAsia="Times New Roman" w:cstheme="minorHAnsi"/>
          <w:color w:val="000000"/>
          <w:sz w:val="24"/>
          <w:szCs w:val="24"/>
          <w:lang w:eastAsia="pt-BR"/>
        </w:rPr>
        <w:t>, Bairro COC - Cáceres/MT</w:t>
      </w:r>
      <w:r>
        <w:rPr>
          <w:rFonts w:eastAsia="Times New Roman" w:cstheme="minorHAnsi"/>
          <w:color w:val="000000"/>
          <w:sz w:val="24"/>
          <w:szCs w:val="24"/>
          <w:lang w:eastAsia="pt-BR"/>
        </w:rPr>
        <w:t>.</w:t>
      </w:r>
    </w:p>
    <w:p w:rsidR="008C5F87" w:rsidRDefault="008C5F87" w:rsidP="008C5F87">
      <w:pPr>
        <w:spacing w:after="0" w:line="240" w:lineRule="auto"/>
        <w:rPr>
          <w:rFonts w:eastAsia="Times New Roman" w:cstheme="minorHAnsi"/>
          <w:color w:val="000000"/>
          <w:sz w:val="24"/>
          <w:szCs w:val="24"/>
          <w:lang w:eastAsia="pt-BR"/>
        </w:rPr>
      </w:pPr>
    </w:p>
    <w:p w:rsidR="00D465B2" w:rsidRPr="0027751C" w:rsidRDefault="008C5F87" w:rsidP="0027751C">
      <w:pPr>
        <w:numPr>
          <w:ilvl w:val="0"/>
          <w:numId w:val="3"/>
        </w:numPr>
        <w:spacing w:after="0" w:line="240" w:lineRule="auto"/>
        <w:rPr>
          <w:rFonts w:eastAsia="Times New Roman" w:cstheme="minorHAnsi"/>
          <w:color w:val="000000"/>
          <w:sz w:val="24"/>
          <w:szCs w:val="24"/>
          <w:lang w:eastAsia="pt-BR"/>
        </w:rPr>
      </w:pPr>
      <w:r w:rsidRPr="008C5F87">
        <w:rPr>
          <w:rFonts w:eastAsia="Times New Roman" w:cstheme="minorHAnsi"/>
          <w:b/>
          <w:bCs/>
          <w:color w:val="FF0000"/>
          <w:sz w:val="24"/>
          <w:szCs w:val="24"/>
          <w:lang w:eastAsia="pt-BR"/>
        </w:rPr>
        <w:t>Demais itens</w:t>
      </w:r>
      <w:r w:rsidR="00D465B2" w:rsidRPr="008C5F87">
        <w:rPr>
          <w:rFonts w:eastAsia="Times New Roman" w:cstheme="minorHAnsi"/>
          <w:b/>
          <w:bCs/>
          <w:color w:val="FF0000"/>
          <w:sz w:val="24"/>
          <w:szCs w:val="24"/>
          <w:lang w:eastAsia="pt-BR"/>
        </w:rPr>
        <w:t xml:space="preserve"> </w:t>
      </w:r>
      <w:r w:rsidR="00D465B2" w:rsidRPr="0027751C">
        <w:rPr>
          <w:rFonts w:eastAsia="Times New Roman" w:cstheme="minorHAnsi"/>
          <w:b/>
          <w:bCs/>
          <w:color w:val="000000"/>
          <w:sz w:val="24"/>
          <w:szCs w:val="24"/>
          <w:lang w:eastAsia="pt-BR"/>
        </w:rPr>
        <w:t xml:space="preserve">- </w:t>
      </w:r>
      <w:r w:rsidR="00D465B2" w:rsidRPr="008C5F87">
        <w:rPr>
          <w:rFonts w:eastAsia="Times New Roman" w:cstheme="minorHAnsi"/>
          <w:bCs/>
          <w:color w:val="000000"/>
          <w:sz w:val="24"/>
          <w:szCs w:val="24"/>
          <w:lang w:eastAsia="pt-BR"/>
        </w:rPr>
        <w:t>Local de entrega: Superintendência Regional de Polícia Federal em Mato Grosso - Avenida Historiador Rubens de Mendonça, 1.205, Bairro Baú, Cuiabá-MT</w:t>
      </w:r>
      <w:r>
        <w:rPr>
          <w:rFonts w:eastAsia="Times New Roman" w:cstheme="minorHAnsi"/>
          <w:bCs/>
          <w:color w:val="000000"/>
          <w:sz w:val="24"/>
          <w:szCs w:val="24"/>
          <w:lang w:eastAsia="pt-BR"/>
        </w:rPr>
        <w:t>.</w:t>
      </w:r>
    </w:p>
    <w:p w:rsidR="0027751C" w:rsidRDefault="0027751C" w:rsidP="0027751C">
      <w:pPr>
        <w:spacing w:after="0" w:line="240" w:lineRule="auto"/>
        <w:rPr>
          <w:rFonts w:eastAsia="Times New Roman" w:cstheme="minorHAnsi"/>
          <w:b/>
          <w:bCs/>
          <w:color w:val="000000"/>
          <w:sz w:val="24"/>
          <w:szCs w:val="24"/>
          <w:lang w:eastAsia="pt-BR"/>
        </w:rPr>
      </w:pP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6.2. </w:t>
      </w:r>
      <w:r w:rsidR="00D465B2" w:rsidRPr="0027751C">
        <w:rPr>
          <w:rFonts w:eastAsia="Times New Roman" w:cstheme="minorHAnsi"/>
          <w:color w:val="000000"/>
          <w:sz w:val="24"/>
          <w:szCs w:val="24"/>
          <w:lang w:eastAsia="pt-BR"/>
        </w:rPr>
        <w:t>Os bens serão recebidos provisoriamente no prazo de</w:t>
      </w:r>
      <w:r w:rsidR="0055570B">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u w:val="single"/>
          <w:lang w:eastAsia="pt-BR"/>
        </w:rPr>
        <w:t>05</w:t>
      </w:r>
      <w:r w:rsidR="0055570B">
        <w:rPr>
          <w:rFonts w:eastAsia="Times New Roman" w:cstheme="minorHAnsi"/>
          <w:color w:val="000000"/>
          <w:sz w:val="24"/>
          <w:szCs w:val="24"/>
          <w:u w:val="single"/>
          <w:lang w:eastAsia="pt-BR"/>
        </w:rPr>
        <w:t xml:space="preserve"> </w:t>
      </w:r>
      <w:r w:rsidR="00D465B2" w:rsidRPr="0027751C">
        <w:rPr>
          <w:rFonts w:eastAsia="Times New Roman" w:cstheme="minorHAnsi"/>
          <w:color w:val="000000"/>
          <w:sz w:val="24"/>
          <w:szCs w:val="24"/>
          <w:u w:val="single"/>
          <w:lang w:eastAsia="pt-BR"/>
        </w:rPr>
        <w:t>(cinco)</w:t>
      </w:r>
      <w:r w:rsidR="0055570B">
        <w:rPr>
          <w:rFonts w:eastAsia="Times New Roman" w:cstheme="minorHAnsi"/>
          <w:color w:val="000000"/>
          <w:sz w:val="24"/>
          <w:szCs w:val="24"/>
          <w:u w:val="single"/>
          <w:lang w:eastAsia="pt-BR"/>
        </w:rPr>
        <w:t xml:space="preserve"> </w:t>
      </w:r>
      <w:r w:rsidR="00D465B2" w:rsidRPr="0027751C">
        <w:rPr>
          <w:rFonts w:eastAsia="Times New Roman" w:cstheme="minorHAnsi"/>
          <w:color w:val="000000"/>
          <w:sz w:val="24"/>
          <w:szCs w:val="24"/>
          <w:u w:val="single"/>
          <w:lang w:eastAsia="pt-BR"/>
        </w:rPr>
        <w:t>dias úteis</w:t>
      </w:r>
      <w:r w:rsidR="00D465B2" w:rsidRPr="0027751C">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pelo(</w:t>
      </w:r>
      <w:proofErr w:type="gramEnd"/>
      <w:r w:rsidR="00D465B2" w:rsidRPr="0027751C">
        <w:rPr>
          <w:rFonts w:eastAsia="Times New Roman" w:cstheme="minorHAnsi"/>
          <w:color w:val="000000"/>
          <w:sz w:val="24"/>
          <w:szCs w:val="24"/>
          <w:lang w:eastAsia="pt-BR"/>
        </w:rPr>
        <w:t>a) responsável pelo acompanhamento e fiscalização do contrato, para efeito de posterior verificação de sua conformidade com as especificações constantes neste Termo de Referência e na proposta.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6.3. </w:t>
      </w:r>
      <w:r w:rsidR="00D465B2" w:rsidRPr="0027751C">
        <w:rPr>
          <w:rFonts w:eastAsia="Times New Roman" w:cstheme="minorHAnsi"/>
          <w:color w:val="000000"/>
          <w:sz w:val="24"/>
          <w:szCs w:val="24"/>
          <w:lang w:eastAsia="pt-BR"/>
        </w:rPr>
        <w:t>Os bens poderão ser rejeitados, no todo ou em parte, quando em desacordo com as especificações constantes neste Termo de Referência e na proposta, devendo ser substituídos no prazo de 10 (dez) dias corridos, a contar da notificação da contratada, às suas custas, sem prejuízo da aplicação das penalidades.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lastRenderedPageBreak/>
        <w:t xml:space="preserve">6.4. </w:t>
      </w:r>
      <w:r w:rsidR="00D465B2" w:rsidRPr="0027751C">
        <w:rPr>
          <w:rFonts w:eastAsia="Times New Roman" w:cstheme="minorHAnsi"/>
          <w:color w:val="000000"/>
          <w:sz w:val="24"/>
          <w:szCs w:val="24"/>
          <w:lang w:eastAsia="pt-BR"/>
        </w:rPr>
        <w:t>Os bens serão recebidos definitivamente no prazo de 05 (cinco) dias úteis, contados do recebimento provisório, após a verificação da qualidade e quantidade do material e consequente aceitação mediante termo circunstanciado.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6.4.1. </w:t>
      </w:r>
      <w:r w:rsidR="00D465B2" w:rsidRPr="0027751C">
        <w:rPr>
          <w:rFonts w:eastAsia="Times New Roman" w:cstheme="minorHAnsi"/>
          <w:color w:val="000000"/>
          <w:sz w:val="24"/>
          <w:szCs w:val="24"/>
          <w:lang w:eastAsia="pt-BR"/>
        </w:rPr>
        <w:t>Na hipótese de a verificação a que se refere o subitem anterior não ser procedida dentro do prazo fixado, reputar-se-á como realizada, consumando-se o recebimento definitivo no dia do esgotamento do prazo.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6.5. </w:t>
      </w:r>
      <w:r w:rsidR="00D465B2" w:rsidRPr="0027751C">
        <w:rPr>
          <w:rFonts w:eastAsia="Times New Roman" w:cstheme="minorHAnsi"/>
          <w:color w:val="000000"/>
          <w:sz w:val="24"/>
          <w:szCs w:val="24"/>
          <w:lang w:eastAsia="pt-BR"/>
        </w:rPr>
        <w:t>O recebimento provisório ou definitivo do objeto não exclui a responsabilidade da contratada pelos prejuízos resultantes da incorreta execução do contrato.</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7. </w:t>
      </w:r>
      <w:r w:rsidR="00D465B2" w:rsidRPr="0027751C">
        <w:rPr>
          <w:rFonts w:eastAsia="Times New Roman" w:cstheme="minorHAnsi"/>
          <w:b/>
          <w:bCs/>
          <w:caps/>
          <w:color w:val="000000"/>
          <w:sz w:val="24"/>
          <w:szCs w:val="24"/>
          <w:lang w:eastAsia="pt-BR"/>
        </w:rPr>
        <w:t>OBRIGAÇÕES DA CONTRATANTE</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 </w:t>
      </w:r>
      <w:r w:rsidR="00D465B2" w:rsidRPr="0027751C">
        <w:rPr>
          <w:rFonts w:eastAsia="Times New Roman" w:cstheme="minorHAnsi"/>
          <w:color w:val="000000"/>
          <w:sz w:val="24"/>
          <w:szCs w:val="24"/>
          <w:lang w:eastAsia="pt-BR"/>
        </w:rPr>
        <w:t>São obrigações da Contratante:</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7.1.1. </w:t>
      </w:r>
      <w:proofErr w:type="gramStart"/>
      <w:r w:rsidR="00D465B2" w:rsidRPr="0027751C">
        <w:rPr>
          <w:rFonts w:eastAsia="Times New Roman" w:cstheme="minorHAnsi"/>
          <w:color w:val="000000"/>
          <w:sz w:val="24"/>
          <w:szCs w:val="24"/>
          <w:lang w:eastAsia="pt-BR"/>
        </w:rPr>
        <w:t>receber</w:t>
      </w:r>
      <w:proofErr w:type="gramEnd"/>
      <w:r w:rsidR="00D465B2" w:rsidRPr="0027751C">
        <w:rPr>
          <w:rFonts w:eastAsia="Times New Roman" w:cstheme="minorHAnsi"/>
          <w:color w:val="000000"/>
          <w:sz w:val="24"/>
          <w:szCs w:val="24"/>
          <w:lang w:eastAsia="pt-BR"/>
        </w:rPr>
        <w:t xml:space="preserve"> o objeto no prazo e condições estabelecidas no Edital e seus anexos;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7.1.2. </w:t>
      </w:r>
      <w:proofErr w:type="gramStart"/>
      <w:r w:rsidR="00D465B2" w:rsidRPr="0027751C">
        <w:rPr>
          <w:rFonts w:eastAsia="Times New Roman" w:cstheme="minorHAnsi"/>
          <w:color w:val="000000"/>
          <w:sz w:val="24"/>
          <w:szCs w:val="24"/>
          <w:lang w:eastAsia="pt-BR"/>
        </w:rPr>
        <w:t>verificar</w:t>
      </w:r>
      <w:proofErr w:type="gramEnd"/>
      <w:r w:rsidR="00D465B2" w:rsidRPr="0027751C">
        <w:rPr>
          <w:rFonts w:eastAsia="Times New Roman" w:cstheme="minorHAnsi"/>
          <w:color w:val="000000"/>
          <w:sz w:val="24"/>
          <w:szCs w:val="24"/>
          <w:lang w:eastAsia="pt-BR"/>
        </w:rPr>
        <w:t xml:space="preserve"> minuciosamente, no prazo fixado, a conformidade dos bens recebidos provisoriamente com as especificações constantes do Edital e da proposta, para fins de aceitação e recebimento definitivo;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7.1.3. </w:t>
      </w:r>
      <w:proofErr w:type="gramStart"/>
      <w:r w:rsidR="00D465B2" w:rsidRPr="0027751C">
        <w:rPr>
          <w:rFonts w:eastAsia="Times New Roman" w:cstheme="minorHAnsi"/>
          <w:color w:val="000000"/>
          <w:sz w:val="24"/>
          <w:szCs w:val="24"/>
          <w:lang w:eastAsia="pt-BR"/>
        </w:rPr>
        <w:t>comunicar</w:t>
      </w:r>
      <w:proofErr w:type="gramEnd"/>
      <w:r w:rsidR="00D465B2" w:rsidRPr="0027751C">
        <w:rPr>
          <w:rFonts w:eastAsia="Times New Roman" w:cstheme="minorHAnsi"/>
          <w:color w:val="000000"/>
          <w:sz w:val="24"/>
          <w:szCs w:val="24"/>
          <w:lang w:eastAsia="pt-BR"/>
        </w:rPr>
        <w:t xml:space="preserve"> à Contratada, por escrito, sobre imperfeições, falhas ou irregularidades verificadas no objeto fornecido, para que seja substituído, reparado ou corrigido;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7.1.4. </w:t>
      </w:r>
      <w:proofErr w:type="gramStart"/>
      <w:r w:rsidR="00D465B2" w:rsidRPr="0027751C">
        <w:rPr>
          <w:rFonts w:eastAsia="Times New Roman" w:cstheme="minorHAnsi"/>
          <w:color w:val="000000"/>
          <w:sz w:val="24"/>
          <w:szCs w:val="24"/>
          <w:lang w:eastAsia="pt-BR"/>
        </w:rPr>
        <w:t>acompanhar</w:t>
      </w:r>
      <w:proofErr w:type="gramEnd"/>
      <w:r w:rsidR="00D465B2" w:rsidRPr="0027751C">
        <w:rPr>
          <w:rFonts w:eastAsia="Times New Roman" w:cstheme="minorHAnsi"/>
          <w:color w:val="000000"/>
          <w:sz w:val="24"/>
          <w:szCs w:val="24"/>
          <w:lang w:eastAsia="pt-BR"/>
        </w:rPr>
        <w:t xml:space="preserve"> e fiscalizar o cumprimento das obrigações da Contratada, através de comissão/servidor especialmente designado;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7.1.5. </w:t>
      </w:r>
      <w:proofErr w:type="gramStart"/>
      <w:r w:rsidR="00D465B2" w:rsidRPr="0027751C">
        <w:rPr>
          <w:rFonts w:eastAsia="Times New Roman" w:cstheme="minorHAnsi"/>
          <w:color w:val="000000"/>
          <w:sz w:val="24"/>
          <w:szCs w:val="24"/>
          <w:lang w:eastAsia="pt-BR"/>
        </w:rPr>
        <w:t>efetuar</w:t>
      </w:r>
      <w:proofErr w:type="gramEnd"/>
      <w:r w:rsidR="00D465B2" w:rsidRPr="0027751C">
        <w:rPr>
          <w:rFonts w:eastAsia="Times New Roman" w:cstheme="minorHAnsi"/>
          <w:color w:val="000000"/>
          <w:sz w:val="24"/>
          <w:szCs w:val="24"/>
          <w:lang w:eastAsia="pt-BR"/>
        </w:rPr>
        <w:t xml:space="preserve"> o pagamento à Contratada</w:t>
      </w:r>
      <w:r w:rsidR="00D465B2" w:rsidRPr="0027751C">
        <w:rPr>
          <w:rFonts w:eastAsia="Times New Roman" w:cstheme="minorHAnsi"/>
          <w:b/>
          <w:bCs/>
          <w:color w:val="000000"/>
          <w:sz w:val="24"/>
          <w:szCs w:val="24"/>
          <w:lang w:eastAsia="pt-BR"/>
        </w:rPr>
        <w:t> </w:t>
      </w:r>
      <w:r w:rsidR="00D465B2" w:rsidRPr="0027751C">
        <w:rPr>
          <w:rFonts w:eastAsia="Times New Roman" w:cstheme="minorHAnsi"/>
          <w:color w:val="000000"/>
          <w:sz w:val="24"/>
          <w:szCs w:val="24"/>
          <w:lang w:eastAsia="pt-BR"/>
        </w:rPr>
        <w:t>no valor correspondente ao fornecimento do objeto, no prazo e forma estabelecidos no Edital e seus anexos;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7.2. </w:t>
      </w:r>
      <w:r w:rsidR="00D465B2" w:rsidRPr="0027751C">
        <w:rPr>
          <w:rFonts w:eastAsia="Times New Roman" w:cstheme="minorHAnsi"/>
          <w:color w:val="000000"/>
          <w:sz w:val="24"/>
          <w:szCs w:val="24"/>
          <w:lang w:eastAsia="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8. </w:t>
      </w:r>
      <w:r w:rsidR="00D465B2" w:rsidRPr="0027751C">
        <w:rPr>
          <w:rFonts w:eastAsia="Times New Roman" w:cstheme="minorHAnsi"/>
          <w:b/>
          <w:bCs/>
          <w:caps/>
          <w:color w:val="000000"/>
          <w:sz w:val="24"/>
          <w:szCs w:val="24"/>
          <w:lang w:eastAsia="pt-BR"/>
        </w:rPr>
        <w:t>OBRIGAÇÕES DA CONTRATADA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 </w:t>
      </w:r>
      <w:r w:rsidR="00D465B2" w:rsidRPr="0027751C">
        <w:rPr>
          <w:rFonts w:eastAsia="Times New Roman" w:cstheme="minorHAnsi"/>
          <w:color w:val="000000"/>
          <w:sz w:val="24"/>
          <w:szCs w:val="24"/>
          <w:lang w:eastAsia="pt-BR"/>
        </w:rPr>
        <w:t>A Contratada deve cumprir todas as obrigações constantes no Edital, seus anexos e sua proposta, assumindo como exclusivamente seus os riscos e as despesas decorrentes da boa e perfeita execução do objeto e, ainda: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8.1.1. </w:t>
      </w:r>
      <w:proofErr w:type="gramStart"/>
      <w:r w:rsidR="00D465B2" w:rsidRPr="0027751C">
        <w:rPr>
          <w:rFonts w:eastAsia="Times New Roman" w:cstheme="minorHAnsi"/>
          <w:color w:val="000000"/>
          <w:sz w:val="24"/>
          <w:szCs w:val="24"/>
          <w:lang w:eastAsia="pt-BR"/>
        </w:rPr>
        <w:t>efetuar</w:t>
      </w:r>
      <w:proofErr w:type="gramEnd"/>
      <w:r w:rsidR="00D465B2" w:rsidRPr="0027751C">
        <w:rPr>
          <w:rFonts w:eastAsia="Times New Roman" w:cstheme="minorHAnsi"/>
          <w:color w:val="000000"/>
          <w:sz w:val="24"/>
          <w:szCs w:val="24"/>
          <w:lang w:eastAsia="pt-BR"/>
        </w:rPr>
        <w:t xml:space="preserve"> a entrega do objeto em perfeitas condições, conforme especificações, prazo e local constantes no Edital e seus anexos, acompanhado da respectiva nota fiscal, na qual constarão as indicações referentes a:</w:t>
      </w:r>
      <w:r w:rsidR="0055570B">
        <w:rPr>
          <w:rFonts w:eastAsia="Times New Roman" w:cstheme="minorHAnsi"/>
          <w:color w:val="000000"/>
          <w:sz w:val="24"/>
          <w:szCs w:val="24"/>
          <w:lang w:eastAsia="pt-BR"/>
        </w:rPr>
        <w:t xml:space="preserve"> </w:t>
      </w:r>
      <w:r w:rsidR="00D465B2" w:rsidRPr="0027751C">
        <w:rPr>
          <w:rFonts w:eastAsia="Times New Roman" w:cstheme="minorHAnsi"/>
          <w:i/>
          <w:iCs/>
          <w:color w:val="000000"/>
          <w:sz w:val="24"/>
          <w:szCs w:val="24"/>
          <w:lang w:eastAsia="pt-BR"/>
        </w:rPr>
        <w:t>marca, fabricante, modelo, procedência e prazo de garantia ou validade;</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8.1.1.1. </w:t>
      </w:r>
      <w:r w:rsidR="00D465B2" w:rsidRPr="0027751C">
        <w:rPr>
          <w:rFonts w:eastAsia="Times New Roman" w:cstheme="minorHAnsi"/>
          <w:color w:val="000000"/>
          <w:sz w:val="24"/>
          <w:szCs w:val="24"/>
          <w:lang w:eastAsia="pt-BR"/>
        </w:rPr>
        <w:t>O</w:t>
      </w:r>
      <w:r>
        <w:rPr>
          <w:rFonts w:eastAsia="Times New Roman" w:cstheme="minorHAnsi"/>
          <w:color w:val="000000"/>
          <w:sz w:val="24"/>
          <w:szCs w:val="24"/>
          <w:lang w:eastAsia="pt-BR"/>
        </w:rPr>
        <w:t xml:space="preserve"> </w:t>
      </w:r>
      <w:r w:rsidR="00D465B2" w:rsidRPr="0027751C">
        <w:rPr>
          <w:rFonts w:eastAsia="Times New Roman" w:cstheme="minorHAnsi"/>
          <w:i/>
          <w:iCs/>
          <w:color w:val="000000"/>
          <w:sz w:val="24"/>
          <w:szCs w:val="24"/>
          <w:lang w:eastAsia="pt-BR"/>
        </w:rPr>
        <w:t>objeto deve estar acompanhado do manual do usuário, com uma</w:t>
      </w:r>
      <w:r w:rsidR="0055570B">
        <w:rPr>
          <w:rFonts w:eastAsia="Times New Roman" w:cstheme="minorHAnsi"/>
          <w:i/>
          <w:iCs/>
          <w:color w:val="000000"/>
          <w:sz w:val="24"/>
          <w:szCs w:val="24"/>
          <w:lang w:eastAsia="pt-BR"/>
        </w:rPr>
        <w:t xml:space="preserve"> </w:t>
      </w:r>
      <w:r w:rsidR="00D465B2" w:rsidRPr="0027751C">
        <w:rPr>
          <w:rFonts w:eastAsia="Times New Roman" w:cstheme="minorHAnsi"/>
          <w:i/>
          <w:iCs/>
          <w:color w:val="000000"/>
          <w:sz w:val="24"/>
          <w:szCs w:val="24"/>
          <w:lang w:eastAsia="pt-BR"/>
        </w:rPr>
        <w:t>versão</w:t>
      </w:r>
      <w:r w:rsidR="0055570B">
        <w:rPr>
          <w:rFonts w:eastAsia="Times New Roman" w:cstheme="minorHAnsi"/>
          <w:i/>
          <w:iCs/>
          <w:color w:val="000000"/>
          <w:sz w:val="24"/>
          <w:szCs w:val="24"/>
          <w:lang w:eastAsia="pt-BR"/>
        </w:rPr>
        <w:t xml:space="preserve"> </w:t>
      </w:r>
      <w:r w:rsidR="00D465B2" w:rsidRPr="0027751C">
        <w:rPr>
          <w:rFonts w:eastAsia="Times New Roman" w:cstheme="minorHAnsi"/>
          <w:i/>
          <w:iCs/>
          <w:color w:val="000000"/>
          <w:sz w:val="24"/>
          <w:szCs w:val="24"/>
          <w:lang w:eastAsia="pt-BR"/>
        </w:rPr>
        <w:t>em português e da relação da rede de assistência técnica autorizada;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8.1.2. </w:t>
      </w:r>
      <w:proofErr w:type="gramStart"/>
      <w:r w:rsidR="00D465B2" w:rsidRPr="0027751C">
        <w:rPr>
          <w:rFonts w:eastAsia="Times New Roman" w:cstheme="minorHAnsi"/>
          <w:color w:val="000000"/>
          <w:sz w:val="24"/>
          <w:szCs w:val="24"/>
          <w:lang w:eastAsia="pt-BR"/>
        </w:rPr>
        <w:t>responsabilizar</w:t>
      </w:r>
      <w:proofErr w:type="gramEnd"/>
      <w:r w:rsidR="00D465B2" w:rsidRPr="0027751C">
        <w:rPr>
          <w:rFonts w:eastAsia="Times New Roman" w:cstheme="minorHAnsi"/>
          <w:color w:val="000000"/>
          <w:sz w:val="24"/>
          <w:szCs w:val="24"/>
          <w:lang w:eastAsia="pt-BR"/>
        </w:rPr>
        <w:t>-se pelos vícios e danos decorrentes do objeto, de acordo com os artigos 12, 13 e 17 a 27, do Código de Defesa do Consumidor (Lei nº 8.078, de 1990);</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8.1.3. </w:t>
      </w:r>
      <w:proofErr w:type="gramStart"/>
      <w:r w:rsidR="00D465B2" w:rsidRPr="0027751C">
        <w:rPr>
          <w:rFonts w:eastAsia="Times New Roman" w:cstheme="minorHAnsi"/>
          <w:color w:val="000000"/>
          <w:sz w:val="24"/>
          <w:szCs w:val="24"/>
          <w:lang w:eastAsia="pt-BR"/>
        </w:rPr>
        <w:t>substituir</w:t>
      </w:r>
      <w:proofErr w:type="gramEnd"/>
      <w:r w:rsidR="00D465B2" w:rsidRPr="0027751C">
        <w:rPr>
          <w:rFonts w:eastAsia="Times New Roman" w:cstheme="minorHAnsi"/>
          <w:color w:val="000000"/>
          <w:sz w:val="24"/>
          <w:szCs w:val="24"/>
          <w:lang w:eastAsia="pt-BR"/>
        </w:rPr>
        <w:t>, reparar ou corrigir, às suas expensas, no prazo fixado neste Termo de Referência, o objeto com avarias ou defeitos;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8.1.4. </w:t>
      </w:r>
      <w:proofErr w:type="gramStart"/>
      <w:r w:rsidR="00D465B2" w:rsidRPr="0027751C">
        <w:rPr>
          <w:rFonts w:eastAsia="Times New Roman" w:cstheme="minorHAnsi"/>
          <w:color w:val="000000"/>
          <w:sz w:val="24"/>
          <w:szCs w:val="24"/>
          <w:lang w:eastAsia="pt-BR"/>
        </w:rPr>
        <w:t>comunicar</w:t>
      </w:r>
      <w:proofErr w:type="gramEnd"/>
      <w:r w:rsidR="00D465B2" w:rsidRPr="0027751C">
        <w:rPr>
          <w:rFonts w:eastAsia="Times New Roman" w:cstheme="minorHAnsi"/>
          <w:color w:val="000000"/>
          <w:sz w:val="24"/>
          <w:szCs w:val="24"/>
          <w:lang w:eastAsia="pt-BR"/>
        </w:rPr>
        <w:t xml:space="preserve"> à Contratante, no prazo máximo de 24 (vinte e quatro) horas que antecede a data da entrega, os motivos que impossibilitem o cumprimento do prazo previsto, com a devida comprovação;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8.1.5. </w:t>
      </w:r>
      <w:proofErr w:type="gramStart"/>
      <w:r w:rsidR="00D465B2" w:rsidRPr="0027751C">
        <w:rPr>
          <w:rFonts w:eastAsia="Times New Roman" w:cstheme="minorHAnsi"/>
          <w:color w:val="000000"/>
          <w:sz w:val="24"/>
          <w:szCs w:val="24"/>
          <w:lang w:eastAsia="pt-BR"/>
        </w:rPr>
        <w:t>manter</w:t>
      </w:r>
      <w:proofErr w:type="gramEnd"/>
      <w:r w:rsidR="00D465B2" w:rsidRPr="0027751C">
        <w:rPr>
          <w:rFonts w:eastAsia="Times New Roman" w:cstheme="minorHAnsi"/>
          <w:color w:val="000000"/>
          <w:sz w:val="24"/>
          <w:szCs w:val="24"/>
          <w:lang w:eastAsia="pt-BR"/>
        </w:rPr>
        <w:t>, durante toda a execução do contrato, em compatibilidade com as obrigações assumidas, todas as condições de habilitação e qualificação exigidas na licitação;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8.1.6. </w:t>
      </w:r>
      <w:proofErr w:type="gramStart"/>
      <w:r w:rsidR="00D465B2" w:rsidRPr="0027751C">
        <w:rPr>
          <w:rFonts w:eastAsia="Times New Roman" w:cstheme="minorHAnsi"/>
          <w:color w:val="000000"/>
          <w:sz w:val="24"/>
          <w:szCs w:val="24"/>
          <w:lang w:eastAsia="pt-BR"/>
        </w:rPr>
        <w:t>indicar</w:t>
      </w:r>
      <w:proofErr w:type="gramEnd"/>
      <w:r w:rsidR="00D465B2" w:rsidRPr="0027751C">
        <w:rPr>
          <w:rFonts w:eastAsia="Times New Roman" w:cstheme="minorHAnsi"/>
          <w:color w:val="000000"/>
          <w:sz w:val="24"/>
          <w:szCs w:val="24"/>
          <w:lang w:eastAsia="pt-BR"/>
        </w:rPr>
        <w:t xml:space="preserve"> preposto para representá-la durante a execução do contrato.</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9. </w:t>
      </w:r>
      <w:r w:rsidR="00D465B2" w:rsidRPr="0027751C">
        <w:rPr>
          <w:rFonts w:eastAsia="Times New Roman" w:cstheme="minorHAnsi"/>
          <w:b/>
          <w:bCs/>
          <w:caps/>
          <w:color w:val="000000"/>
          <w:sz w:val="24"/>
          <w:szCs w:val="24"/>
          <w:lang w:eastAsia="pt-BR"/>
        </w:rPr>
        <w:t>DA SUBCONTRATAÇÃO</w:t>
      </w:r>
    </w:p>
    <w:p w:rsidR="00D465B2" w:rsidRPr="0027751C" w:rsidRDefault="0027751C" w:rsidP="0027751C">
      <w:pPr>
        <w:spacing w:after="0" w:line="240" w:lineRule="auto"/>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9.1.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Não será admitida a subcontratação do objeto licitatório.</w:t>
      </w:r>
    </w:p>
    <w:p w:rsidR="00D465B2" w:rsidRPr="0027751C" w:rsidRDefault="00D465B2" w:rsidP="0027751C">
      <w:pPr>
        <w:spacing w:after="0" w:line="240" w:lineRule="auto"/>
        <w:jc w:val="both"/>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lastRenderedPageBreak/>
        <w:t xml:space="preserve">10. </w:t>
      </w:r>
      <w:r w:rsidR="00D465B2" w:rsidRPr="0027751C">
        <w:rPr>
          <w:rFonts w:eastAsia="Times New Roman" w:cstheme="minorHAnsi"/>
          <w:b/>
          <w:bCs/>
          <w:caps/>
          <w:color w:val="000000"/>
          <w:sz w:val="24"/>
          <w:szCs w:val="24"/>
          <w:lang w:eastAsia="pt-BR"/>
        </w:rPr>
        <w:t>DA ALTERAÇÃO SUBJETIVA</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10.1.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27751C"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11. </w:t>
      </w:r>
      <w:r w:rsidR="00D465B2" w:rsidRPr="0027751C">
        <w:rPr>
          <w:rFonts w:eastAsia="Times New Roman" w:cstheme="minorHAnsi"/>
          <w:b/>
          <w:bCs/>
          <w:caps/>
          <w:color w:val="000000"/>
          <w:sz w:val="24"/>
          <w:szCs w:val="24"/>
          <w:lang w:eastAsia="pt-BR"/>
        </w:rPr>
        <w:t>DO CONTROLE E FISCALIZAÇÃO DA EXECUÇÃO</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11.1.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11.1.</w:t>
      </w:r>
      <w:r w:rsidR="00A91EF9">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 recebimento de material de valor superior a R$ 176.000,00 (cento e setenta e seis mil reais)</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será confiado a uma comissão de, no mínimo, 3 (três) membros, designados pela autoridade competente.</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11.</w:t>
      </w:r>
      <w:r w:rsidR="00A91EF9">
        <w:rPr>
          <w:rFonts w:eastAsia="Times New Roman" w:cstheme="minorHAnsi"/>
          <w:b/>
          <w:color w:val="000000"/>
          <w:sz w:val="24"/>
          <w:szCs w:val="24"/>
          <w:lang w:eastAsia="pt-BR"/>
        </w:rPr>
        <w:t>2</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465B2" w:rsidRPr="0027751C" w:rsidRDefault="0027751C"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b/>
          <w:color w:val="000000"/>
          <w:sz w:val="24"/>
          <w:szCs w:val="24"/>
          <w:lang w:eastAsia="pt-BR"/>
        </w:rPr>
        <w:t>11.</w:t>
      </w:r>
      <w:r w:rsidR="00A91EF9">
        <w:rPr>
          <w:rFonts w:eastAsia="Times New Roman" w:cstheme="minorHAnsi"/>
          <w:b/>
          <w:color w:val="000000"/>
          <w:sz w:val="24"/>
          <w:szCs w:val="24"/>
          <w:lang w:eastAsia="pt-BR"/>
        </w:rPr>
        <w:t>3</w:t>
      </w:r>
      <w:r w:rsidRPr="0027751C">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A91EF9"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12. </w:t>
      </w:r>
      <w:r w:rsidR="00D465B2" w:rsidRPr="0027751C">
        <w:rPr>
          <w:rFonts w:eastAsia="Times New Roman" w:cstheme="minorHAnsi"/>
          <w:b/>
          <w:bCs/>
          <w:caps/>
          <w:color w:val="000000"/>
          <w:sz w:val="24"/>
          <w:szCs w:val="24"/>
          <w:lang w:eastAsia="pt-BR"/>
        </w:rPr>
        <w:t>DO PAGAMENTO</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 </w:t>
      </w:r>
      <w:r w:rsidR="00D465B2" w:rsidRPr="0027751C">
        <w:rPr>
          <w:rFonts w:eastAsia="Times New Roman" w:cstheme="minorHAnsi"/>
          <w:color w:val="000000"/>
          <w:sz w:val="24"/>
          <w:szCs w:val="24"/>
          <w:lang w:eastAsia="pt-BR"/>
        </w:rPr>
        <w:t>O pagamento será realizado no prazo máximo de até</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u w:val="single"/>
          <w:lang w:eastAsia="pt-BR"/>
        </w:rPr>
        <w:t>30</w:t>
      </w:r>
      <w:r>
        <w:rPr>
          <w:rFonts w:eastAsia="Times New Roman" w:cstheme="minorHAnsi"/>
          <w:color w:val="000000"/>
          <w:sz w:val="24"/>
          <w:szCs w:val="24"/>
          <w:u w:val="single"/>
          <w:lang w:eastAsia="pt-BR"/>
        </w:rPr>
        <w:t xml:space="preserve"> </w:t>
      </w:r>
      <w:r w:rsidR="00D465B2" w:rsidRPr="0027751C">
        <w:rPr>
          <w:rFonts w:eastAsia="Times New Roman" w:cstheme="minorHAnsi"/>
          <w:color w:val="000000"/>
          <w:sz w:val="24"/>
          <w:szCs w:val="24"/>
          <w:u w:val="single"/>
          <w:lang w:eastAsia="pt-BR"/>
        </w:rPr>
        <w:t>(trinta)</w:t>
      </w:r>
      <w:r>
        <w:rPr>
          <w:rFonts w:eastAsia="Times New Roman" w:cstheme="minorHAnsi"/>
          <w:color w:val="000000"/>
          <w:sz w:val="24"/>
          <w:szCs w:val="24"/>
          <w:u w:val="single"/>
          <w:lang w:eastAsia="pt-BR"/>
        </w:rPr>
        <w:t xml:space="preserve"> </w:t>
      </w:r>
      <w:r w:rsidR="00D465B2" w:rsidRPr="0027751C">
        <w:rPr>
          <w:rFonts w:eastAsia="Times New Roman" w:cstheme="minorHAnsi"/>
          <w:color w:val="000000"/>
          <w:sz w:val="24"/>
          <w:szCs w:val="24"/>
          <w:u w:val="single"/>
          <w:lang w:eastAsia="pt-BR"/>
        </w:rPr>
        <w:t>dias</w:t>
      </w:r>
      <w:r w:rsidR="00D465B2" w:rsidRPr="0027751C">
        <w:rPr>
          <w:rFonts w:eastAsia="Times New Roman" w:cstheme="minorHAnsi"/>
          <w:color w:val="000000"/>
          <w:sz w:val="24"/>
          <w:szCs w:val="24"/>
          <w:lang w:eastAsia="pt-BR"/>
        </w:rPr>
        <w:t>, contados a partir do recebimento da Nota Fiscal ou Fatura, através de ordem bancária, para crédito em banco, agência e conta corrente indicados pelo contratado.</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12.1.1. </w:t>
      </w:r>
      <w:r w:rsidR="00D465B2" w:rsidRPr="0027751C">
        <w:rPr>
          <w:rFonts w:eastAsia="Times New Roman" w:cstheme="minorHAnsi"/>
          <w:color w:val="000000"/>
          <w:sz w:val="24"/>
          <w:szCs w:val="24"/>
          <w:lang w:eastAsia="pt-BR"/>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12.2. </w:t>
      </w:r>
      <w:r w:rsidR="00D465B2" w:rsidRPr="0027751C">
        <w:rPr>
          <w:rFonts w:eastAsia="Times New Roman" w:cstheme="minorHAnsi"/>
          <w:color w:val="000000"/>
          <w:sz w:val="24"/>
          <w:szCs w:val="24"/>
          <w:lang w:eastAsia="pt-BR"/>
        </w:rPr>
        <w:t>Considera-se ocorrido o recebimento da nota fiscal ou fatura no momento em que o órgão contratante atestar a execução do objeto do contrato.</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12.3. </w:t>
      </w:r>
      <w:r w:rsidR="00D465B2" w:rsidRPr="0027751C">
        <w:rPr>
          <w:rFonts w:eastAsia="Times New Roman" w:cstheme="minorHAnsi"/>
          <w:color w:val="000000"/>
          <w:sz w:val="24"/>
          <w:szCs w:val="24"/>
          <w:lang w:eastAsia="pt-BR"/>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12.3.1. </w:t>
      </w:r>
      <w:r w:rsidR="00D465B2" w:rsidRPr="0027751C">
        <w:rPr>
          <w:rFonts w:eastAsia="Times New Roman" w:cstheme="minorHAnsi"/>
          <w:color w:val="000000"/>
          <w:sz w:val="24"/>
          <w:szCs w:val="24"/>
          <w:lang w:eastAsia="pt-BR"/>
        </w:rPr>
        <w:t>Constatando-se, junto ao SICAF, a situação de irregularidade do fornecedor contratado, deverão ser tomadas as providências previstas no do art. 31 da Instrução Normativa nº 3, de 26 de abril de 2018.</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12.4. </w:t>
      </w:r>
      <w:r w:rsidR="00D465B2" w:rsidRPr="0027751C">
        <w:rPr>
          <w:rFonts w:eastAsia="Times New Roman" w:cstheme="minorHAnsi"/>
          <w:color w:val="000000"/>
          <w:sz w:val="24"/>
          <w:szCs w:val="24"/>
          <w:lang w:eastAsia="pt-BR"/>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lastRenderedPageBreak/>
        <w:t xml:space="preserve">12.5. </w:t>
      </w:r>
      <w:r w:rsidR="00D465B2" w:rsidRPr="0027751C">
        <w:rPr>
          <w:rFonts w:eastAsia="Times New Roman" w:cstheme="minorHAnsi"/>
          <w:color w:val="000000"/>
          <w:sz w:val="24"/>
          <w:szCs w:val="24"/>
          <w:lang w:eastAsia="pt-BR"/>
        </w:rPr>
        <w:t>Será considerada data do pagamento o dia em que constar como emitida a ordem bancária para pagamento.</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12.6. </w:t>
      </w:r>
      <w:r w:rsidR="00D465B2" w:rsidRPr="0027751C">
        <w:rPr>
          <w:rFonts w:eastAsia="Times New Roman" w:cstheme="minorHAnsi"/>
          <w:color w:val="000000"/>
          <w:sz w:val="24"/>
          <w:szCs w:val="24"/>
          <w:lang w:eastAsia="pt-BR"/>
        </w:rPr>
        <w:t>Antes de cada pagamento à contratada, será realizada consulta ao SICAF para verificar a manutenção das condições de habilitação exigidas no edital.</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12.7. </w:t>
      </w:r>
      <w:r w:rsidR="00D465B2" w:rsidRPr="0027751C">
        <w:rPr>
          <w:rFonts w:eastAsia="Times New Roman" w:cstheme="minorHAnsi"/>
          <w:color w:val="000000"/>
          <w:sz w:val="24"/>
          <w:szCs w:val="24"/>
          <w:lang w:eastAsia="pt-BR"/>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12.8. </w:t>
      </w:r>
      <w:r w:rsidR="00D465B2" w:rsidRPr="0027751C">
        <w:rPr>
          <w:rFonts w:eastAsia="Times New Roman" w:cstheme="minorHAnsi"/>
          <w:color w:val="000000"/>
          <w:sz w:val="24"/>
          <w:szCs w:val="24"/>
          <w:lang w:eastAsia="pt-BR"/>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12.9. </w:t>
      </w:r>
      <w:r w:rsidR="00D465B2" w:rsidRPr="0027751C">
        <w:rPr>
          <w:rFonts w:eastAsia="Times New Roman" w:cstheme="minorHAnsi"/>
          <w:color w:val="000000"/>
          <w:sz w:val="24"/>
          <w:szCs w:val="24"/>
          <w:lang w:eastAsia="pt-BR"/>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12.10. </w:t>
      </w:r>
      <w:r w:rsidR="00D465B2" w:rsidRPr="0027751C">
        <w:rPr>
          <w:rFonts w:eastAsia="Times New Roman" w:cstheme="minorHAnsi"/>
          <w:color w:val="000000"/>
          <w:sz w:val="24"/>
          <w:szCs w:val="24"/>
          <w:lang w:eastAsia="pt-BR"/>
        </w:rPr>
        <w:t>Persistindo a irregularidade, a contratante deverá adotar as medidas necessárias à rescisão contratual nos autos do processo administrativo correspondente, assegurada à contratada a ampla defesa.</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12.11. </w:t>
      </w:r>
      <w:r w:rsidR="00D465B2" w:rsidRPr="0027751C">
        <w:rPr>
          <w:rFonts w:eastAsia="Times New Roman" w:cstheme="minorHAnsi"/>
          <w:color w:val="000000"/>
          <w:sz w:val="24"/>
          <w:szCs w:val="24"/>
          <w:lang w:eastAsia="pt-BR"/>
        </w:rPr>
        <w:t>Havendo a efetiva execução do objeto, os pagamentos serão realizados normalmente, até que se decida pela rescisão do contrato, caso a contratada não regularize sua situação junto ao SICAF.</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12.12. </w:t>
      </w:r>
      <w:r w:rsidR="00D465B2" w:rsidRPr="0027751C">
        <w:rPr>
          <w:rFonts w:eastAsia="Times New Roman" w:cstheme="minorHAnsi"/>
          <w:color w:val="000000"/>
          <w:sz w:val="24"/>
          <w:szCs w:val="24"/>
          <w:lang w:eastAsia="pt-BR"/>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12.13. </w:t>
      </w:r>
      <w:r w:rsidR="00D465B2" w:rsidRPr="0027751C">
        <w:rPr>
          <w:rFonts w:eastAsia="Times New Roman" w:cstheme="minorHAnsi"/>
          <w:color w:val="000000"/>
          <w:sz w:val="24"/>
          <w:szCs w:val="24"/>
          <w:lang w:eastAsia="pt-BR"/>
        </w:rPr>
        <w:t>Quando do pagamento, será efetuada a retenção tributária prevista na legislação aplicável.</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12.13.1. </w:t>
      </w:r>
      <w:r w:rsidR="00D465B2" w:rsidRPr="0027751C">
        <w:rPr>
          <w:rFonts w:eastAsia="Times New Roman" w:cstheme="minorHAnsi"/>
          <w:color w:val="000000"/>
          <w:sz w:val="24"/>
          <w:szCs w:val="24"/>
          <w:lang w:eastAsia="pt-BR"/>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465B2" w:rsidRPr="0027751C" w:rsidRDefault="0058340D"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bCs/>
          <w:caps/>
          <w:color w:val="000000"/>
          <w:sz w:val="24"/>
          <w:szCs w:val="24"/>
          <w:lang w:eastAsia="pt-BR"/>
        </w:rPr>
        <w:t xml:space="preserve">12.14. </w:t>
      </w:r>
      <w:r w:rsidR="00D465B2" w:rsidRPr="0027751C">
        <w:rPr>
          <w:rFonts w:eastAsia="Times New Roman" w:cstheme="minorHAnsi"/>
          <w:color w:val="000000"/>
          <w:sz w:val="24"/>
          <w:szCs w:val="24"/>
          <w:lang w:eastAsia="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58340D" w:rsidRDefault="0058340D" w:rsidP="0027751C">
      <w:pPr>
        <w:spacing w:after="0" w:line="240" w:lineRule="auto"/>
        <w:rPr>
          <w:rFonts w:eastAsia="Times New Roman" w:cstheme="minorHAnsi"/>
          <w:color w:val="000000"/>
          <w:sz w:val="24"/>
          <w:szCs w:val="24"/>
          <w:lang w:eastAsia="pt-BR"/>
        </w:rPr>
      </w:pP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EM = I x N x VP, sendo:</w:t>
      </w: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EM = Encargos moratórios;</w:t>
      </w: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N = Número de dias entre a data prevista para o pagamento e a do efetivo pagamento;</w:t>
      </w: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VP = Valor da parcela a ser paga.</w:t>
      </w: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I = Índice de compensação financeira = 0,00016438, assim apurado: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0"/>
        <w:gridCol w:w="585"/>
        <w:gridCol w:w="1275"/>
        <w:gridCol w:w="4785"/>
      </w:tblGrid>
      <w:tr w:rsidR="00D465B2" w:rsidRPr="0027751C" w:rsidTr="00D465B2">
        <w:trPr>
          <w:tblCellSpacing w:w="0" w:type="dxa"/>
        </w:trPr>
        <w:tc>
          <w:tcPr>
            <w:tcW w:w="2220" w:type="dxa"/>
            <w:tcBorders>
              <w:top w:val="outset" w:sz="6" w:space="0" w:color="auto"/>
              <w:left w:val="outset" w:sz="6" w:space="0" w:color="auto"/>
              <w:bottom w:val="outset" w:sz="6" w:space="0" w:color="auto"/>
              <w:right w:val="outset" w:sz="6" w:space="0" w:color="auto"/>
            </w:tcBorders>
            <w:vAlign w:val="center"/>
            <w:hideMark/>
          </w:tcPr>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I = (TX)</w:t>
            </w:r>
          </w:p>
        </w:tc>
        <w:tc>
          <w:tcPr>
            <w:tcW w:w="585" w:type="dxa"/>
            <w:tcBorders>
              <w:top w:val="outset" w:sz="6" w:space="0" w:color="auto"/>
              <w:left w:val="outset" w:sz="6" w:space="0" w:color="auto"/>
              <w:bottom w:val="outset" w:sz="6" w:space="0" w:color="auto"/>
              <w:right w:val="outset" w:sz="6" w:space="0" w:color="auto"/>
            </w:tcBorders>
            <w:vAlign w:val="center"/>
            <w:hideMark/>
          </w:tcPr>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I =</w:t>
            </w:r>
          </w:p>
        </w:tc>
        <w:tc>
          <w:tcPr>
            <w:tcW w:w="1275" w:type="dxa"/>
            <w:tcBorders>
              <w:top w:val="outset" w:sz="6" w:space="0" w:color="auto"/>
              <w:left w:val="outset" w:sz="6" w:space="0" w:color="auto"/>
              <w:bottom w:val="outset" w:sz="6" w:space="0" w:color="auto"/>
              <w:right w:val="outset" w:sz="6" w:space="0" w:color="auto"/>
            </w:tcBorders>
            <w:vAlign w:val="center"/>
            <w:hideMark/>
          </w:tcPr>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( 6 / 100 )</w:t>
            </w:r>
          </w:p>
        </w:tc>
        <w:tc>
          <w:tcPr>
            <w:tcW w:w="4785" w:type="dxa"/>
            <w:tcBorders>
              <w:top w:val="outset" w:sz="6" w:space="0" w:color="auto"/>
              <w:left w:val="outset" w:sz="6" w:space="0" w:color="auto"/>
              <w:bottom w:val="outset" w:sz="6" w:space="0" w:color="auto"/>
              <w:right w:val="outset" w:sz="6" w:space="0" w:color="auto"/>
            </w:tcBorders>
            <w:vAlign w:val="center"/>
            <w:hideMark/>
          </w:tcPr>
          <w:p w:rsidR="00D465B2" w:rsidRPr="0027751C" w:rsidRDefault="00D465B2" w:rsidP="0027751C">
            <w:pPr>
              <w:spacing w:after="0" w:line="240" w:lineRule="auto"/>
              <w:ind w:right="60"/>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I = 0,00016438</w:t>
            </w: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color w:val="000000"/>
                <w:sz w:val="24"/>
                <w:szCs w:val="24"/>
                <w:lang w:eastAsia="pt-BR"/>
              </w:rPr>
              <w:t>TX = Percentual da taxa anual = 6%</w:t>
            </w:r>
          </w:p>
        </w:tc>
      </w:tr>
    </w:tbl>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58340D"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13. </w:t>
      </w:r>
      <w:r w:rsidR="00D465B2" w:rsidRPr="0027751C">
        <w:rPr>
          <w:rFonts w:eastAsia="Times New Roman" w:cstheme="minorHAnsi"/>
          <w:b/>
          <w:bCs/>
          <w:caps/>
          <w:color w:val="000000"/>
          <w:sz w:val="24"/>
          <w:szCs w:val="24"/>
          <w:lang w:eastAsia="pt-BR"/>
        </w:rPr>
        <w:t>DO REAJUSTE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lastRenderedPageBreak/>
        <w:t>13.1.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Os preços são fixos e irreajustáveis no prazo de um ano contado da data limite para a apresentação das propostas.</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FE0556"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14. </w:t>
      </w:r>
      <w:r w:rsidR="00D465B2" w:rsidRPr="0027751C">
        <w:rPr>
          <w:rFonts w:eastAsia="Times New Roman" w:cstheme="minorHAnsi"/>
          <w:b/>
          <w:bCs/>
          <w:caps/>
          <w:color w:val="000000"/>
          <w:sz w:val="24"/>
          <w:szCs w:val="24"/>
          <w:lang w:eastAsia="pt-BR"/>
        </w:rPr>
        <w:t>DA GARANTIA DA EXECUÇÃO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14.1.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Não haverá exigência de garantia contratual da execução, pelas razões abaixo justificadas:</w:t>
      </w:r>
    </w:p>
    <w:p w:rsidR="00D465B2" w:rsidRPr="0027751C" w:rsidRDefault="00D465B2" w:rsidP="0027751C">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color w:val="000000"/>
          <w:sz w:val="24"/>
          <w:szCs w:val="24"/>
          <w:lang w:eastAsia="pt-BR"/>
        </w:rPr>
        <w:t>Tendo em vista tratar-se da aquisição de bens de pronta entrega e de pequeno valor.</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FE0556"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15. </w:t>
      </w:r>
      <w:r w:rsidR="00D465B2" w:rsidRPr="0027751C">
        <w:rPr>
          <w:rFonts w:eastAsia="Times New Roman" w:cstheme="minorHAnsi"/>
          <w:b/>
          <w:bCs/>
          <w:caps/>
          <w:color w:val="000000"/>
          <w:sz w:val="24"/>
          <w:szCs w:val="24"/>
          <w:lang w:eastAsia="pt-BR"/>
        </w:rPr>
        <w:t>DAS SANÇÕES ADMINISTRATIVAS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Comete infração administrativa nos termos da Lei nº 8.666, de 1993 e da Lei nº 10.520, de 2002, a Contratada que: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proofErr w:type="spellStart"/>
      <w:proofErr w:type="gramStart"/>
      <w:r w:rsidR="00D465B2" w:rsidRPr="0027751C">
        <w:rPr>
          <w:rFonts w:eastAsia="Times New Roman" w:cstheme="minorHAnsi"/>
          <w:color w:val="000000"/>
          <w:sz w:val="24"/>
          <w:szCs w:val="24"/>
          <w:lang w:eastAsia="pt-BR"/>
        </w:rPr>
        <w:t>inexecutar</w:t>
      </w:r>
      <w:proofErr w:type="spellEnd"/>
      <w:proofErr w:type="gramEnd"/>
      <w:r w:rsidR="00D465B2" w:rsidRPr="0027751C">
        <w:rPr>
          <w:rFonts w:eastAsia="Times New Roman" w:cstheme="minorHAnsi"/>
          <w:color w:val="000000"/>
          <w:sz w:val="24"/>
          <w:szCs w:val="24"/>
          <w:lang w:eastAsia="pt-BR"/>
        </w:rPr>
        <w:t xml:space="preserve"> total ou parcialmente qualquer das obrigações assumidas em decorrência da contratação;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2.</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ensejar</w:t>
      </w:r>
      <w:proofErr w:type="gramEnd"/>
      <w:r w:rsidR="00D465B2" w:rsidRPr="0027751C">
        <w:rPr>
          <w:rFonts w:eastAsia="Times New Roman" w:cstheme="minorHAnsi"/>
          <w:color w:val="000000"/>
          <w:sz w:val="24"/>
          <w:szCs w:val="24"/>
          <w:lang w:eastAsia="pt-BR"/>
        </w:rPr>
        <w:t xml:space="preserve"> o retardamento da execução do objeto;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3.</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fraudar</w:t>
      </w:r>
      <w:proofErr w:type="gramEnd"/>
      <w:r w:rsidR="00D465B2" w:rsidRPr="0027751C">
        <w:rPr>
          <w:rFonts w:eastAsia="Times New Roman" w:cstheme="minorHAnsi"/>
          <w:color w:val="000000"/>
          <w:sz w:val="24"/>
          <w:szCs w:val="24"/>
          <w:lang w:eastAsia="pt-BR"/>
        </w:rPr>
        <w:t xml:space="preserve"> na execução do contrato;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4.</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comportar</w:t>
      </w:r>
      <w:proofErr w:type="gramEnd"/>
      <w:r w:rsidR="00D465B2" w:rsidRPr="0027751C">
        <w:rPr>
          <w:rFonts w:eastAsia="Times New Roman" w:cstheme="minorHAnsi"/>
          <w:color w:val="000000"/>
          <w:sz w:val="24"/>
          <w:szCs w:val="24"/>
          <w:lang w:eastAsia="pt-BR"/>
        </w:rPr>
        <w:t>-se de modo inidôneo;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5.</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cometer</w:t>
      </w:r>
      <w:proofErr w:type="gramEnd"/>
      <w:r w:rsidR="00D465B2" w:rsidRPr="0027751C">
        <w:rPr>
          <w:rFonts w:eastAsia="Times New Roman" w:cstheme="minorHAnsi"/>
          <w:color w:val="000000"/>
          <w:sz w:val="24"/>
          <w:szCs w:val="24"/>
          <w:lang w:eastAsia="pt-BR"/>
        </w:rPr>
        <w:t xml:space="preserve"> fraude fiscal;</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Pr>
          <w:rFonts w:eastAsia="Times New Roman" w:cstheme="minorHAnsi"/>
          <w:b/>
          <w:color w:val="000000"/>
          <w:sz w:val="24"/>
          <w:szCs w:val="24"/>
          <w:lang w:eastAsia="pt-BR"/>
        </w:rPr>
        <w:t>6.</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não</w:t>
      </w:r>
      <w:proofErr w:type="gramEnd"/>
      <w:r w:rsidR="00D465B2" w:rsidRPr="0027751C">
        <w:rPr>
          <w:rFonts w:eastAsia="Times New Roman" w:cstheme="minorHAnsi"/>
          <w:color w:val="000000"/>
          <w:sz w:val="24"/>
          <w:szCs w:val="24"/>
          <w:lang w:eastAsia="pt-BR"/>
        </w:rPr>
        <w:t xml:space="preserve"> mantiver a proposta.</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Pela inexecução</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u w:val="single"/>
          <w:lang w:eastAsia="pt-BR"/>
        </w:rPr>
        <w:t>total ou parcial</w:t>
      </w:r>
      <w:r w:rsidRPr="00FE0556">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do objeto deste contrato, a Administração pode aplicar à CONTRATADA as seguintes sanções: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w:t>
      </w:r>
      <w:r w:rsidRPr="00FE0556">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advertência</w:t>
      </w:r>
      <w:proofErr w:type="gramEnd"/>
      <w:r w:rsidR="00D465B2" w:rsidRPr="0027751C">
        <w:rPr>
          <w:rFonts w:eastAsia="Times New Roman" w:cstheme="minorHAnsi"/>
          <w:color w:val="000000"/>
          <w:sz w:val="24"/>
          <w:szCs w:val="24"/>
          <w:lang w:eastAsia="pt-BR"/>
        </w:rPr>
        <w:t xml:space="preserve"> por faltas leves, assim entendidas aquelas que não acarretem prejuízos significativos para a Contratante;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2.2</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multa</w:t>
      </w:r>
      <w:proofErr w:type="gramEnd"/>
      <w:r w:rsidR="00D465B2" w:rsidRPr="0027751C">
        <w:rPr>
          <w:rFonts w:eastAsia="Times New Roman" w:cstheme="minorHAnsi"/>
          <w:color w:val="000000"/>
          <w:sz w:val="24"/>
          <w:szCs w:val="24"/>
          <w:lang w:eastAsia="pt-BR"/>
        </w:rPr>
        <w:t xml:space="preserve"> moratória de 0,2% (zero vírgula dois por cento) por dia de atraso injustificado sobre o valor da parcela inadimplida, até o limite de 30 (trinta) dias;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2.3</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multa</w:t>
      </w:r>
      <w:proofErr w:type="gramEnd"/>
      <w:r w:rsidR="00D465B2" w:rsidRPr="0027751C">
        <w:rPr>
          <w:rFonts w:eastAsia="Times New Roman" w:cstheme="minorHAnsi"/>
          <w:color w:val="000000"/>
          <w:sz w:val="24"/>
          <w:szCs w:val="24"/>
          <w:lang w:eastAsia="pt-BR"/>
        </w:rPr>
        <w:t xml:space="preserve"> compensatória de 10% (dez por cento) sobre o valor total do contrato, no caso de inexecução total do objeto;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2.4</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em</w:t>
      </w:r>
      <w:proofErr w:type="gramEnd"/>
      <w:r w:rsidR="00D465B2" w:rsidRPr="0027751C">
        <w:rPr>
          <w:rFonts w:eastAsia="Times New Roman" w:cstheme="minorHAnsi"/>
          <w:color w:val="000000"/>
          <w:sz w:val="24"/>
          <w:szCs w:val="24"/>
          <w:lang w:eastAsia="pt-BR"/>
        </w:rPr>
        <w:t xml:space="preserve"> caso de inexecução parcial, a multa compensatória, no mesmo percentual do subitem acima, será aplicada de forma proporcional à obrigação inadimplida;</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15.2.5</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suspensão</w:t>
      </w:r>
      <w:proofErr w:type="gramEnd"/>
      <w:r w:rsidR="00D465B2" w:rsidRPr="0027751C">
        <w:rPr>
          <w:rFonts w:eastAsia="Times New Roman" w:cstheme="minorHAnsi"/>
          <w:color w:val="000000"/>
          <w:sz w:val="24"/>
          <w:szCs w:val="24"/>
          <w:lang w:eastAsia="pt-BR"/>
        </w:rPr>
        <w:t xml:space="preserve"> de licitar e impedimento de contratar com o órgão, entidade ou unidade administrativa pela qual a Administração Pública opera e atua concretamente, pelo prazo de até dois anos;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2.6</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impedimento</w:t>
      </w:r>
      <w:proofErr w:type="gramEnd"/>
      <w:r w:rsidR="00D465B2" w:rsidRPr="0027751C">
        <w:rPr>
          <w:rFonts w:eastAsia="Times New Roman" w:cstheme="minorHAnsi"/>
          <w:color w:val="000000"/>
          <w:sz w:val="24"/>
          <w:szCs w:val="24"/>
          <w:lang w:eastAsia="pt-BR"/>
        </w:rPr>
        <w:t xml:space="preserve"> de licitar e contratar com a União com o consequente descredenciamento no SICAF pelo prazo de até cinco anos;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2.6.1.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Sanção de impedimento de licitar e contratar prevista neste subitem também é aplicável em quaisquer das hipóteses previstas como infração administrativa no subitem 14.1 deste Termo de Referência.</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2.7</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declaração</w:t>
      </w:r>
      <w:proofErr w:type="gramEnd"/>
      <w:r w:rsidR="00D465B2" w:rsidRPr="0027751C">
        <w:rPr>
          <w:rFonts w:eastAsia="Times New Roman" w:cstheme="minorHAnsi"/>
          <w:color w:val="000000"/>
          <w:sz w:val="24"/>
          <w:szCs w:val="24"/>
          <w:lang w:eastAsia="pt-BR"/>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3</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 xml:space="preserve">As sanções previstas nos subitens </w:t>
      </w:r>
      <w:r w:rsidR="00D465B2" w:rsidRPr="00FE0556">
        <w:rPr>
          <w:rFonts w:eastAsia="Times New Roman" w:cstheme="minorHAnsi"/>
          <w:b/>
          <w:color w:val="000000"/>
          <w:sz w:val="24"/>
          <w:szCs w:val="24"/>
          <w:highlight w:val="yellow"/>
          <w:lang w:eastAsia="pt-BR"/>
        </w:rPr>
        <w:t>1</w:t>
      </w:r>
      <w:r>
        <w:rPr>
          <w:rFonts w:eastAsia="Times New Roman" w:cstheme="minorHAnsi"/>
          <w:b/>
          <w:color w:val="000000"/>
          <w:sz w:val="24"/>
          <w:szCs w:val="24"/>
          <w:highlight w:val="yellow"/>
          <w:lang w:eastAsia="pt-BR"/>
        </w:rPr>
        <w:t>5</w:t>
      </w:r>
      <w:r w:rsidR="00D465B2" w:rsidRPr="00FE0556">
        <w:rPr>
          <w:rFonts w:eastAsia="Times New Roman" w:cstheme="minorHAnsi"/>
          <w:b/>
          <w:color w:val="000000"/>
          <w:sz w:val="24"/>
          <w:szCs w:val="24"/>
          <w:highlight w:val="yellow"/>
          <w:lang w:eastAsia="pt-BR"/>
        </w:rPr>
        <w:t>.2.1, 1</w:t>
      </w:r>
      <w:r>
        <w:rPr>
          <w:rFonts w:eastAsia="Times New Roman" w:cstheme="minorHAnsi"/>
          <w:b/>
          <w:color w:val="000000"/>
          <w:sz w:val="24"/>
          <w:szCs w:val="24"/>
          <w:highlight w:val="yellow"/>
          <w:lang w:eastAsia="pt-BR"/>
        </w:rPr>
        <w:t>5</w:t>
      </w:r>
      <w:r w:rsidR="00D465B2" w:rsidRPr="00FE0556">
        <w:rPr>
          <w:rFonts w:eastAsia="Times New Roman" w:cstheme="minorHAnsi"/>
          <w:b/>
          <w:color w:val="000000"/>
          <w:sz w:val="24"/>
          <w:szCs w:val="24"/>
          <w:highlight w:val="yellow"/>
          <w:lang w:eastAsia="pt-BR"/>
        </w:rPr>
        <w:t>.2.5, 1</w:t>
      </w:r>
      <w:r>
        <w:rPr>
          <w:rFonts w:eastAsia="Times New Roman" w:cstheme="minorHAnsi"/>
          <w:b/>
          <w:color w:val="000000"/>
          <w:sz w:val="24"/>
          <w:szCs w:val="24"/>
          <w:highlight w:val="yellow"/>
          <w:lang w:eastAsia="pt-BR"/>
        </w:rPr>
        <w:t>5</w:t>
      </w:r>
      <w:r w:rsidR="00D465B2" w:rsidRPr="00FE0556">
        <w:rPr>
          <w:rFonts w:eastAsia="Times New Roman" w:cstheme="minorHAnsi"/>
          <w:b/>
          <w:color w:val="000000"/>
          <w:sz w:val="24"/>
          <w:szCs w:val="24"/>
          <w:highlight w:val="yellow"/>
          <w:lang w:eastAsia="pt-BR"/>
        </w:rPr>
        <w:t>.2.6 e 1</w:t>
      </w:r>
      <w:r>
        <w:rPr>
          <w:rFonts w:eastAsia="Times New Roman" w:cstheme="minorHAnsi"/>
          <w:b/>
          <w:color w:val="000000"/>
          <w:sz w:val="24"/>
          <w:szCs w:val="24"/>
          <w:highlight w:val="yellow"/>
          <w:lang w:eastAsia="pt-BR"/>
        </w:rPr>
        <w:t>5</w:t>
      </w:r>
      <w:r w:rsidR="00D465B2" w:rsidRPr="00FE0556">
        <w:rPr>
          <w:rFonts w:eastAsia="Times New Roman" w:cstheme="minorHAnsi"/>
          <w:b/>
          <w:color w:val="000000"/>
          <w:sz w:val="24"/>
          <w:szCs w:val="24"/>
          <w:highlight w:val="yellow"/>
          <w:lang w:eastAsia="pt-BR"/>
        </w:rPr>
        <w:t>.2.7</w:t>
      </w:r>
      <w:r w:rsidR="00D465B2" w:rsidRPr="0027751C">
        <w:rPr>
          <w:rFonts w:eastAsia="Times New Roman" w:cstheme="minorHAnsi"/>
          <w:color w:val="000000"/>
          <w:sz w:val="24"/>
          <w:szCs w:val="24"/>
          <w:lang w:eastAsia="pt-BR"/>
        </w:rPr>
        <w:t xml:space="preserve"> poderão ser aplicadas à CONTRATADA juntamente com as de multa, descontando-a dos pagamentos a serem efetuados.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4</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Também ficam sujeitas às penalidades do art. 87, III e IV da Lei nº 8.666, de 1993, as empresas ou profissionais que: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4</w:t>
      </w:r>
      <w:r w:rsidRPr="00FE0556">
        <w:rPr>
          <w:rFonts w:eastAsia="Times New Roman" w:cstheme="minorHAnsi"/>
          <w:b/>
          <w:color w:val="000000"/>
          <w:sz w:val="24"/>
          <w:szCs w:val="24"/>
          <w:lang w:eastAsia="pt-BR"/>
        </w:rPr>
        <w:t>.</w:t>
      </w:r>
      <w:r>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tenham</w:t>
      </w:r>
      <w:proofErr w:type="gramEnd"/>
      <w:r w:rsidR="00D465B2" w:rsidRPr="0027751C">
        <w:rPr>
          <w:rFonts w:eastAsia="Times New Roman" w:cstheme="minorHAnsi"/>
          <w:color w:val="000000"/>
          <w:sz w:val="24"/>
          <w:szCs w:val="24"/>
          <w:lang w:eastAsia="pt-BR"/>
        </w:rPr>
        <w:t xml:space="preserve"> sofrido condenação definitiva por praticar, por meio dolosos, fraude fiscal no recolhimento de quaisquer tributos;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4.2</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tenham</w:t>
      </w:r>
      <w:proofErr w:type="gramEnd"/>
      <w:r w:rsidR="00D465B2" w:rsidRPr="0027751C">
        <w:rPr>
          <w:rFonts w:eastAsia="Times New Roman" w:cstheme="minorHAnsi"/>
          <w:color w:val="000000"/>
          <w:sz w:val="24"/>
          <w:szCs w:val="24"/>
          <w:lang w:eastAsia="pt-BR"/>
        </w:rPr>
        <w:t xml:space="preserve"> praticado atos ilícitos visando a frustrar os objetivos da licitação;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4.3</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proofErr w:type="gramStart"/>
      <w:r w:rsidR="00D465B2" w:rsidRPr="0027751C">
        <w:rPr>
          <w:rFonts w:eastAsia="Times New Roman" w:cstheme="minorHAnsi"/>
          <w:color w:val="000000"/>
          <w:sz w:val="24"/>
          <w:szCs w:val="24"/>
          <w:lang w:eastAsia="pt-BR"/>
        </w:rPr>
        <w:t>demonstrem</w:t>
      </w:r>
      <w:proofErr w:type="gramEnd"/>
      <w:r w:rsidR="00D465B2" w:rsidRPr="0027751C">
        <w:rPr>
          <w:rFonts w:eastAsia="Times New Roman" w:cstheme="minorHAnsi"/>
          <w:color w:val="000000"/>
          <w:sz w:val="24"/>
          <w:szCs w:val="24"/>
          <w:lang w:eastAsia="pt-BR"/>
        </w:rPr>
        <w:t xml:space="preserve"> não possuir idoneidade para contratar com a Administração em virtude de atos ilícitos praticados.</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lastRenderedPageBreak/>
        <w:t>15.</w:t>
      </w:r>
      <w:r>
        <w:rPr>
          <w:rFonts w:eastAsia="Times New Roman" w:cstheme="minorHAnsi"/>
          <w:b/>
          <w:color w:val="000000"/>
          <w:sz w:val="24"/>
          <w:szCs w:val="24"/>
          <w:lang w:eastAsia="pt-BR"/>
        </w:rPr>
        <w:t>5</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6</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Pr>
          <w:rFonts w:eastAsia="Times New Roman" w:cstheme="minorHAnsi"/>
          <w:b/>
          <w:color w:val="000000"/>
          <w:sz w:val="24"/>
          <w:szCs w:val="24"/>
          <w:lang w:eastAsia="pt-BR"/>
        </w:rPr>
        <w:t>6.</w:t>
      </w:r>
      <w:r w:rsidRPr="00FE0556">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Caso a Contratante determine, a multa deverá ser recolhida no prazo máximo de 10(dez) dias, a contar da data do recebimento da comunicação enviada pela autoridade competente.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sidR="00E952F2">
        <w:rPr>
          <w:rFonts w:eastAsia="Times New Roman" w:cstheme="minorHAnsi"/>
          <w:b/>
          <w:color w:val="000000"/>
          <w:sz w:val="24"/>
          <w:szCs w:val="24"/>
          <w:lang w:eastAsia="pt-BR"/>
        </w:rPr>
        <w:t>7</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sidR="00E952F2">
        <w:rPr>
          <w:rFonts w:eastAsia="Times New Roman" w:cstheme="minorHAnsi"/>
          <w:b/>
          <w:color w:val="000000"/>
          <w:sz w:val="24"/>
          <w:szCs w:val="24"/>
          <w:lang w:eastAsia="pt-BR"/>
        </w:rPr>
        <w:t>8</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w:t>
      </w:r>
      <w:r w:rsidR="00E952F2">
        <w:rPr>
          <w:rFonts w:eastAsia="Times New Roman" w:cstheme="minorHAnsi"/>
          <w:b/>
          <w:color w:val="000000"/>
          <w:sz w:val="24"/>
          <w:szCs w:val="24"/>
          <w:lang w:eastAsia="pt-BR"/>
        </w:rPr>
        <w:t>9</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sidR="00E952F2">
        <w:rPr>
          <w:rFonts w:eastAsia="Times New Roman" w:cstheme="minorHAnsi"/>
          <w:b/>
          <w:color w:val="000000"/>
          <w:sz w:val="24"/>
          <w:szCs w:val="24"/>
          <w:lang w:eastAsia="pt-BR"/>
        </w:rPr>
        <w:t>0</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sidR="00E952F2">
        <w:rPr>
          <w:rFonts w:eastAsia="Times New Roman" w:cstheme="minorHAnsi"/>
          <w:b/>
          <w:color w:val="000000"/>
          <w:sz w:val="24"/>
          <w:szCs w:val="24"/>
          <w:lang w:eastAsia="pt-BR"/>
        </w:rPr>
        <w:t>1</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D465B2" w:rsidRPr="0027751C" w:rsidRDefault="00FE0556" w:rsidP="0027751C">
      <w:pPr>
        <w:spacing w:after="0" w:line="240" w:lineRule="auto"/>
        <w:ind w:right="120"/>
        <w:jc w:val="both"/>
        <w:rPr>
          <w:rFonts w:eastAsia="Times New Roman" w:cstheme="minorHAnsi"/>
          <w:color w:val="000000"/>
          <w:sz w:val="24"/>
          <w:szCs w:val="24"/>
          <w:lang w:eastAsia="pt-BR"/>
        </w:rPr>
      </w:pPr>
      <w:r w:rsidRPr="00FE0556">
        <w:rPr>
          <w:rFonts w:eastAsia="Times New Roman" w:cstheme="minorHAnsi"/>
          <w:b/>
          <w:color w:val="000000"/>
          <w:sz w:val="24"/>
          <w:szCs w:val="24"/>
          <w:lang w:eastAsia="pt-BR"/>
        </w:rPr>
        <w:t>15.1</w:t>
      </w:r>
      <w:r w:rsidR="00E952F2">
        <w:rPr>
          <w:rFonts w:eastAsia="Times New Roman" w:cstheme="minorHAnsi"/>
          <w:b/>
          <w:color w:val="000000"/>
          <w:sz w:val="24"/>
          <w:szCs w:val="24"/>
          <w:lang w:eastAsia="pt-BR"/>
        </w:rPr>
        <w:t>2</w:t>
      </w:r>
      <w:r w:rsidRPr="00FE0556">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As penalidades serão obrigatoriamente registradas no SICAF.</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E952F2"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16. </w:t>
      </w:r>
      <w:r w:rsidR="00D465B2" w:rsidRPr="0027751C">
        <w:rPr>
          <w:rFonts w:eastAsia="Times New Roman" w:cstheme="minorHAnsi"/>
          <w:b/>
          <w:bCs/>
          <w:caps/>
          <w:color w:val="000000"/>
          <w:sz w:val="24"/>
          <w:szCs w:val="24"/>
          <w:lang w:eastAsia="pt-BR"/>
        </w:rPr>
        <w:t>ESTIMATIVA DE PREÇOS E PREÇOS REFERENCIAIS</w:t>
      </w:r>
    </w:p>
    <w:p w:rsidR="00D465B2" w:rsidRPr="0027751C" w:rsidRDefault="00E952F2" w:rsidP="0027751C">
      <w:pPr>
        <w:spacing w:after="0" w:line="240" w:lineRule="auto"/>
        <w:ind w:right="120"/>
        <w:jc w:val="both"/>
        <w:rPr>
          <w:rFonts w:eastAsia="Times New Roman" w:cstheme="minorHAnsi"/>
          <w:color w:val="000000"/>
          <w:sz w:val="24"/>
          <w:szCs w:val="24"/>
          <w:lang w:eastAsia="pt-BR"/>
        </w:rPr>
      </w:pPr>
      <w:r w:rsidRPr="00E952F2">
        <w:rPr>
          <w:rFonts w:eastAsia="Times New Roman" w:cstheme="minorHAnsi"/>
          <w:b/>
          <w:color w:val="000000"/>
          <w:sz w:val="24"/>
          <w:szCs w:val="24"/>
          <w:lang w:eastAsia="pt-BR"/>
        </w:rPr>
        <w:t>16.1.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Os preços médios foram formados de acordo com a IN 73/2020-ME, sendo priorizados os preços de contratações recentes, dos últimos 180 dias. Quando não foi possível a formação do preço médio com 03 orçamentos de contratações públicas, foram complementadas com preços de fornecedores. Na sequência, quando não foi possível a formação do preço médio com 03 orçamentos de fornecedores, foram coletados preços de sites especializados.</w:t>
      </w:r>
    </w:p>
    <w:p w:rsidR="00D465B2" w:rsidRDefault="00E952F2" w:rsidP="0027751C">
      <w:pPr>
        <w:spacing w:after="0" w:line="240" w:lineRule="auto"/>
        <w:jc w:val="both"/>
        <w:rPr>
          <w:rFonts w:eastAsia="Times New Roman" w:cstheme="minorHAnsi"/>
          <w:color w:val="000000"/>
          <w:sz w:val="24"/>
          <w:szCs w:val="24"/>
          <w:lang w:eastAsia="pt-BR"/>
        </w:rPr>
      </w:pPr>
      <w:r w:rsidRPr="00E952F2">
        <w:rPr>
          <w:rFonts w:eastAsia="Times New Roman" w:cstheme="minorHAnsi"/>
          <w:b/>
          <w:color w:val="000000"/>
          <w:sz w:val="24"/>
          <w:szCs w:val="24"/>
          <w:lang w:eastAsia="pt-BR"/>
        </w:rPr>
        <w:t>16.1.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 xml:space="preserve">O custo estimado da contratação/aquisição é de </w:t>
      </w:r>
      <w:r w:rsidR="00D465B2" w:rsidRPr="00E952F2">
        <w:rPr>
          <w:rFonts w:eastAsia="Times New Roman" w:cstheme="minorHAnsi"/>
          <w:b/>
          <w:color w:val="FF0000"/>
          <w:sz w:val="24"/>
          <w:szCs w:val="24"/>
          <w:highlight w:val="yellow"/>
          <w:lang w:eastAsia="pt-BR"/>
        </w:rPr>
        <w:t xml:space="preserve">R$ </w:t>
      </w:r>
      <w:r w:rsidR="008C5F87">
        <w:rPr>
          <w:rFonts w:eastAsia="Times New Roman" w:cstheme="minorHAnsi"/>
          <w:b/>
          <w:color w:val="FF0000"/>
          <w:sz w:val="24"/>
          <w:szCs w:val="24"/>
          <w:highlight w:val="yellow"/>
          <w:lang w:eastAsia="pt-BR"/>
        </w:rPr>
        <w:t>1.088.044,87</w:t>
      </w:r>
      <w:r w:rsidR="00D465B2" w:rsidRPr="00E952F2">
        <w:rPr>
          <w:rFonts w:eastAsia="Times New Roman" w:cstheme="minorHAnsi"/>
          <w:b/>
          <w:color w:val="FF0000"/>
          <w:sz w:val="24"/>
          <w:szCs w:val="24"/>
          <w:highlight w:val="yellow"/>
          <w:lang w:eastAsia="pt-BR"/>
        </w:rPr>
        <w:t xml:space="preserve"> (</w:t>
      </w:r>
      <w:r w:rsidR="008C5F87">
        <w:rPr>
          <w:rFonts w:eastAsia="Times New Roman" w:cstheme="minorHAnsi"/>
          <w:b/>
          <w:color w:val="FF0000"/>
          <w:sz w:val="24"/>
          <w:szCs w:val="24"/>
          <w:highlight w:val="yellow"/>
          <w:lang w:eastAsia="pt-BR"/>
        </w:rPr>
        <w:t xml:space="preserve">um milhão oitenta e oito mil quarenta e quatro reais e </w:t>
      </w:r>
      <w:proofErr w:type="spellStart"/>
      <w:r w:rsidR="008C5F87">
        <w:rPr>
          <w:rFonts w:eastAsia="Times New Roman" w:cstheme="minorHAnsi"/>
          <w:b/>
          <w:color w:val="FF0000"/>
          <w:sz w:val="24"/>
          <w:szCs w:val="24"/>
          <w:highlight w:val="yellow"/>
          <w:lang w:eastAsia="pt-BR"/>
        </w:rPr>
        <w:t>e</w:t>
      </w:r>
      <w:proofErr w:type="spellEnd"/>
      <w:r w:rsidR="008C5F87">
        <w:rPr>
          <w:rFonts w:eastAsia="Times New Roman" w:cstheme="minorHAnsi"/>
          <w:b/>
          <w:color w:val="FF0000"/>
          <w:sz w:val="24"/>
          <w:szCs w:val="24"/>
          <w:highlight w:val="yellow"/>
          <w:lang w:eastAsia="pt-BR"/>
        </w:rPr>
        <w:t xml:space="preserve"> oitenta e sete centavos</w:t>
      </w:r>
      <w:r w:rsidR="00D465B2" w:rsidRPr="00E952F2">
        <w:rPr>
          <w:rFonts w:eastAsia="Times New Roman" w:cstheme="minorHAnsi"/>
          <w:b/>
          <w:color w:val="FF0000"/>
          <w:sz w:val="24"/>
          <w:szCs w:val="24"/>
          <w:highlight w:val="yellow"/>
          <w:lang w:eastAsia="pt-BR"/>
        </w:rPr>
        <w:t>).</w:t>
      </w:r>
    </w:p>
    <w:p w:rsidR="00E952F2" w:rsidRPr="0027751C" w:rsidRDefault="00E952F2" w:rsidP="0027751C">
      <w:pPr>
        <w:spacing w:after="0" w:line="240" w:lineRule="auto"/>
        <w:jc w:val="both"/>
        <w:rPr>
          <w:rFonts w:eastAsia="Times New Roman" w:cstheme="minorHAnsi"/>
          <w:color w:val="000000"/>
          <w:sz w:val="24"/>
          <w:szCs w:val="24"/>
          <w:lang w:eastAsia="pt-BR"/>
        </w:rPr>
      </w:pPr>
    </w:p>
    <w:p w:rsidR="00D465B2" w:rsidRPr="0027751C" w:rsidRDefault="00E952F2" w:rsidP="0027751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17. </w:t>
      </w:r>
      <w:r w:rsidR="00D465B2" w:rsidRPr="0027751C">
        <w:rPr>
          <w:rFonts w:eastAsia="Times New Roman" w:cstheme="minorHAnsi"/>
          <w:b/>
          <w:bCs/>
          <w:caps/>
          <w:color w:val="000000"/>
          <w:sz w:val="24"/>
          <w:szCs w:val="24"/>
          <w:lang w:eastAsia="pt-BR"/>
        </w:rPr>
        <w:t>DOS RECURSOS ORÇAMENTÁRIOS</w:t>
      </w:r>
    </w:p>
    <w:p w:rsidR="00D465B2" w:rsidRPr="0027751C" w:rsidRDefault="00E952F2" w:rsidP="0027751C">
      <w:pPr>
        <w:spacing w:after="0" w:line="240" w:lineRule="auto"/>
        <w:ind w:right="120"/>
        <w:jc w:val="both"/>
        <w:rPr>
          <w:rFonts w:eastAsia="Times New Roman" w:cstheme="minorHAnsi"/>
          <w:color w:val="000000"/>
          <w:sz w:val="24"/>
          <w:szCs w:val="24"/>
          <w:lang w:eastAsia="pt-BR"/>
        </w:rPr>
      </w:pPr>
      <w:r w:rsidRPr="00E952F2">
        <w:rPr>
          <w:rFonts w:eastAsia="Times New Roman" w:cstheme="minorHAnsi"/>
          <w:b/>
          <w:color w:val="000000"/>
          <w:sz w:val="24"/>
          <w:szCs w:val="24"/>
          <w:lang w:eastAsia="pt-BR"/>
        </w:rPr>
        <w:t>17.1.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Será licitado pelo Sistema de Registro de Preços.</w:t>
      </w:r>
    </w:p>
    <w:p w:rsidR="00D465B2" w:rsidRPr="0027751C" w:rsidRDefault="00D465B2" w:rsidP="0027751C">
      <w:pPr>
        <w:spacing w:after="0" w:line="240" w:lineRule="auto"/>
        <w:ind w:right="120"/>
        <w:rPr>
          <w:rFonts w:eastAsia="Times New Roman" w:cstheme="minorHAnsi"/>
          <w:color w:val="000000"/>
          <w:sz w:val="24"/>
          <w:szCs w:val="24"/>
          <w:lang w:eastAsia="pt-BR"/>
        </w:rPr>
      </w:pPr>
    </w:p>
    <w:p w:rsidR="00D465B2" w:rsidRPr="0027751C" w:rsidRDefault="00E952F2" w:rsidP="0027751C">
      <w:pPr>
        <w:shd w:val="clear" w:color="auto" w:fill="E6E6E6"/>
        <w:spacing w:after="0" w:line="240" w:lineRule="auto"/>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18. </w:t>
      </w:r>
      <w:r w:rsidR="00D465B2" w:rsidRPr="0027751C">
        <w:rPr>
          <w:rFonts w:eastAsia="Times New Roman" w:cstheme="minorHAnsi"/>
          <w:b/>
          <w:bCs/>
          <w:caps/>
          <w:color w:val="000000"/>
          <w:sz w:val="24"/>
          <w:szCs w:val="24"/>
          <w:lang w:eastAsia="pt-BR"/>
        </w:rPr>
        <w:t>ANEXOS</w:t>
      </w:r>
    </w:p>
    <w:p w:rsidR="00D465B2" w:rsidRPr="0027751C" w:rsidRDefault="00E952F2" w:rsidP="0027751C">
      <w:pPr>
        <w:spacing w:after="0" w:line="240" w:lineRule="auto"/>
        <w:jc w:val="both"/>
        <w:rPr>
          <w:rFonts w:eastAsia="Times New Roman" w:cstheme="minorHAnsi"/>
          <w:color w:val="000000"/>
          <w:sz w:val="24"/>
          <w:szCs w:val="24"/>
          <w:lang w:eastAsia="pt-BR"/>
        </w:rPr>
      </w:pPr>
      <w:r w:rsidRPr="00E952F2">
        <w:rPr>
          <w:rFonts w:eastAsia="Times New Roman" w:cstheme="minorHAnsi"/>
          <w:b/>
          <w:color w:val="000000"/>
          <w:sz w:val="24"/>
          <w:szCs w:val="24"/>
          <w:lang w:eastAsia="pt-BR"/>
        </w:rPr>
        <w:t>18.1.</w:t>
      </w:r>
      <w:r>
        <w:rPr>
          <w:rFonts w:eastAsia="Times New Roman" w:cstheme="minorHAnsi"/>
          <w:color w:val="000000"/>
          <w:sz w:val="24"/>
          <w:szCs w:val="24"/>
          <w:lang w:eastAsia="pt-BR"/>
        </w:rPr>
        <w:t xml:space="preserve"> </w:t>
      </w:r>
      <w:r w:rsidR="00D465B2" w:rsidRPr="0027751C">
        <w:rPr>
          <w:rFonts w:eastAsia="Times New Roman" w:cstheme="minorHAnsi"/>
          <w:color w:val="000000"/>
          <w:sz w:val="24"/>
          <w:szCs w:val="24"/>
          <w:lang w:eastAsia="pt-BR"/>
        </w:rPr>
        <w:t>Estudo Técnico Preliminar</w:t>
      </w:r>
    </w:p>
    <w:p w:rsidR="00D465B2" w:rsidRDefault="00D465B2" w:rsidP="0027751C">
      <w:pPr>
        <w:spacing w:after="0" w:line="240" w:lineRule="auto"/>
        <w:jc w:val="center"/>
        <w:rPr>
          <w:rFonts w:eastAsia="Times New Roman" w:cstheme="minorHAnsi"/>
          <w:color w:val="000000"/>
          <w:sz w:val="24"/>
          <w:szCs w:val="24"/>
          <w:lang w:eastAsia="pt-BR"/>
        </w:rPr>
      </w:pPr>
    </w:p>
    <w:p w:rsidR="00E952F2" w:rsidRPr="0027751C" w:rsidRDefault="00E952F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Cuiabá-</w:t>
      </w:r>
      <w:proofErr w:type="gramStart"/>
      <w:r w:rsidRPr="0027751C">
        <w:rPr>
          <w:rFonts w:eastAsia="Times New Roman" w:cstheme="minorHAnsi"/>
          <w:color w:val="000000"/>
          <w:sz w:val="24"/>
          <w:szCs w:val="24"/>
          <w:lang w:eastAsia="pt-BR"/>
        </w:rPr>
        <w:t xml:space="preserve">MT, </w:t>
      </w:r>
      <w:r w:rsidR="0055570B">
        <w:rPr>
          <w:rFonts w:eastAsia="Times New Roman" w:cstheme="minorHAnsi"/>
          <w:color w:val="000000"/>
          <w:sz w:val="24"/>
          <w:szCs w:val="24"/>
          <w:lang w:eastAsia="pt-BR"/>
        </w:rPr>
        <w:t xml:space="preserve">  </w:t>
      </w:r>
      <w:proofErr w:type="gramEnd"/>
      <w:r w:rsidR="0055570B">
        <w:rPr>
          <w:rFonts w:eastAsia="Times New Roman" w:cstheme="minorHAnsi"/>
          <w:color w:val="000000"/>
          <w:sz w:val="24"/>
          <w:szCs w:val="24"/>
          <w:lang w:eastAsia="pt-BR"/>
        </w:rPr>
        <w:t xml:space="preserve"> </w:t>
      </w:r>
      <w:r w:rsidRPr="0027751C">
        <w:rPr>
          <w:rFonts w:eastAsia="Times New Roman" w:cstheme="minorHAnsi"/>
          <w:color w:val="000000"/>
          <w:sz w:val="24"/>
          <w:szCs w:val="24"/>
          <w:lang w:eastAsia="pt-BR"/>
        </w:rPr>
        <w:t xml:space="preserve"> de </w:t>
      </w:r>
      <w:r w:rsidR="008C5F87">
        <w:rPr>
          <w:rFonts w:eastAsia="Times New Roman" w:cstheme="minorHAnsi"/>
          <w:color w:val="000000"/>
          <w:sz w:val="24"/>
          <w:szCs w:val="24"/>
          <w:lang w:eastAsia="pt-BR"/>
        </w:rPr>
        <w:t>Novembro</w:t>
      </w:r>
      <w:r w:rsidRPr="0027751C">
        <w:rPr>
          <w:rFonts w:eastAsia="Times New Roman" w:cstheme="minorHAnsi"/>
          <w:color w:val="000000"/>
          <w:sz w:val="24"/>
          <w:szCs w:val="24"/>
          <w:lang w:eastAsia="pt-BR"/>
        </w:rPr>
        <w:t xml:space="preserve"> de 202</w:t>
      </w:r>
      <w:r w:rsidR="0055570B">
        <w:rPr>
          <w:rFonts w:eastAsia="Times New Roman" w:cstheme="minorHAnsi"/>
          <w:color w:val="000000"/>
          <w:sz w:val="24"/>
          <w:szCs w:val="24"/>
          <w:lang w:eastAsia="pt-BR"/>
        </w:rPr>
        <w:t>1</w:t>
      </w:r>
      <w:r w:rsidRPr="0027751C">
        <w:rPr>
          <w:rFonts w:eastAsia="Times New Roman" w:cstheme="minorHAnsi"/>
          <w:color w:val="000000"/>
          <w:sz w:val="24"/>
          <w:szCs w:val="24"/>
          <w:lang w:eastAsia="pt-BR"/>
        </w:rPr>
        <w:t>.</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b/>
          <w:bCs/>
          <w:color w:val="000000"/>
          <w:sz w:val="24"/>
          <w:szCs w:val="24"/>
          <w:lang w:eastAsia="pt-BR"/>
        </w:rPr>
        <w:lastRenderedPageBreak/>
        <w:t>CARLA ALESSANDRA BATISTA BLASI</w:t>
      </w:r>
      <w:r w:rsidRPr="0027751C">
        <w:rPr>
          <w:rFonts w:eastAsia="Times New Roman" w:cstheme="minorHAnsi"/>
          <w:color w:val="000000"/>
          <w:sz w:val="24"/>
          <w:szCs w:val="24"/>
          <w:lang w:eastAsia="pt-BR"/>
        </w:rPr>
        <w:br/>
        <w:t>Agente Administrativo</w:t>
      </w:r>
      <w:r w:rsidRPr="0027751C">
        <w:rPr>
          <w:rFonts w:eastAsia="Times New Roman" w:cstheme="minorHAnsi"/>
          <w:color w:val="000000"/>
          <w:sz w:val="24"/>
          <w:szCs w:val="24"/>
          <w:lang w:eastAsia="pt-BR"/>
        </w:rPr>
        <w:br/>
        <w:t>NAD/SELOG/SR/PF/MT</w:t>
      </w:r>
    </w:p>
    <w:p w:rsidR="00D465B2" w:rsidRPr="0027751C" w:rsidRDefault="00D465B2" w:rsidP="0027751C">
      <w:pPr>
        <w:spacing w:after="0" w:line="240" w:lineRule="auto"/>
        <w:ind w:right="60"/>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Responsável pela Elaboração do Projeto Básico</w:t>
      </w:r>
    </w:p>
    <w:p w:rsidR="00D465B2" w:rsidRPr="0027751C" w:rsidRDefault="00D465B2" w:rsidP="0027751C">
      <w:pPr>
        <w:spacing w:after="0" w:line="240" w:lineRule="auto"/>
        <w:ind w:right="60"/>
        <w:jc w:val="center"/>
        <w:rPr>
          <w:rFonts w:eastAsia="Times New Roman" w:cstheme="minorHAnsi"/>
          <w:color w:val="000000"/>
          <w:sz w:val="24"/>
          <w:szCs w:val="24"/>
          <w:lang w:eastAsia="pt-BR"/>
        </w:rPr>
      </w:pPr>
    </w:p>
    <w:p w:rsidR="00D465B2" w:rsidRPr="0027751C" w:rsidRDefault="00D465B2" w:rsidP="0027751C">
      <w:pPr>
        <w:spacing w:after="0" w:line="240" w:lineRule="auto"/>
        <w:ind w:right="60"/>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Aprovação da chefia imediata</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b/>
          <w:bCs/>
          <w:color w:val="000000"/>
          <w:sz w:val="24"/>
          <w:szCs w:val="24"/>
          <w:lang w:eastAsia="pt-BR"/>
        </w:rPr>
        <w:t>DANILO BELÉM LUNKES</w:t>
      </w: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AGENTE ADMINISTRATIVO </w:t>
      </w: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CHEFE DO NAD/SELOG/SR/PF/MT</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Ciência do Setor de Administração e Logística Policial da Unidade Gestora.</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55570B" w:rsidRDefault="00D465B2" w:rsidP="0027751C">
      <w:pPr>
        <w:spacing w:after="0" w:line="240" w:lineRule="auto"/>
        <w:jc w:val="center"/>
        <w:rPr>
          <w:rFonts w:eastAsia="Times New Roman" w:cstheme="minorHAnsi"/>
          <w:b/>
          <w:bCs/>
          <w:color w:val="000000"/>
          <w:sz w:val="24"/>
          <w:szCs w:val="24"/>
          <w:lang w:eastAsia="pt-BR"/>
        </w:rPr>
      </w:pPr>
      <w:r w:rsidRPr="0027751C">
        <w:rPr>
          <w:rFonts w:eastAsia="Times New Roman" w:cstheme="minorHAnsi"/>
          <w:b/>
          <w:bCs/>
          <w:color w:val="000000"/>
          <w:sz w:val="24"/>
          <w:szCs w:val="24"/>
          <w:lang w:eastAsia="pt-BR"/>
        </w:rPr>
        <w:t>LUIZ ANTONIO MOREIRA MARTINES</w:t>
      </w:r>
    </w:p>
    <w:p w:rsidR="0055570B"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Agente de Polícia Federal</w:t>
      </w: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Chefe do SELOG/SR/PF/MT</w:t>
      </w:r>
    </w:p>
    <w:p w:rsidR="00D465B2" w:rsidRPr="0027751C" w:rsidRDefault="00D465B2" w:rsidP="0027751C">
      <w:pPr>
        <w:spacing w:after="0" w:line="240" w:lineRule="auto"/>
        <w:ind w:right="60"/>
        <w:jc w:val="center"/>
        <w:rPr>
          <w:rFonts w:eastAsia="Times New Roman" w:cstheme="minorHAnsi"/>
          <w:color w:val="000000"/>
          <w:sz w:val="24"/>
          <w:szCs w:val="24"/>
          <w:lang w:eastAsia="pt-BR"/>
        </w:rPr>
      </w:pPr>
    </w:p>
    <w:p w:rsidR="00D465B2" w:rsidRPr="0027751C" w:rsidRDefault="00D465B2" w:rsidP="0027751C">
      <w:pPr>
        <w:spacing w:after="0" w:line="240" w:lineRule="auto"/>
        <w:rPr>
          <w:rFonts w:eastAsia="Times New Roman" w:cstheme="minorHAnsi"/>
          <w:color w:val="000000"/>
          <w:sz w:val="24"/>
          <w:szCs w:val="24"/>
          <w:lang w:eastAsia="pt-BR"/>
        </w:rPr>
      </w:pPr>
      <w:r w:rsidRPr="0027751C">
        <w:rPr>
          <w:rFonts w:eastAsia="Times New Roman" w:cstheme="minorHAnsi"/>
          <w:b/>
          <w:bCs/>
          <w:color w:val="000000"/>
          <w:sz w:val="24"/>
          <w:szCs w:val="24"/>
          <w:lang w:eastAsia="pt-BR"/>
        </w:rPr>
        <w:t>APROVAÇÃO:</w:t>
      </w:r>
    </w:p>
    <w:p w:rsidR="00D465B2" w:rsidRDefault="00D465B2" w:rsidP="00E952F2">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color w:val="000000"/>
          <w:sz w:val="24"/>
          <w:szCs w:val="24"/>
          <w:lang w:eastAsia="pt-BR"/>
        </w:rPr>
        <w:t xml:space="preserve">Nos termos do Decreto n. </w:t>
      </w:r>
      <w:r w:rsidR="008C5F87">
        <w:rPr>
          <w:rFonts w:eastAsia="Times New Roman" w:cstheme="minorHAnsi"/>
          <w:color w:val="000000"/>
          <w:sz w:val="24"/>
          <w:szCs w:val="24"/>
          <w:lang w:eastAsia="pt-BR"/>
        </w:rPr>
        <w:t>10.024/2019</w:t>
      </w:r>
      <w:r w:rsidRPr="0027751C">
        <w:rPr>
          <w:rFonts w:eastAsia="Times New Roman" w:cstheme="minorHAnsi"/>
          <w:color w:val="000000"/>
          <w:sz w:val="24"/>
          <w:szCs w:val="24"/>
          <w:lang w:eastAsia="pt-BR"/>
        </w:rPr>
        <w:t>, aprovo este Termo de Referência e autorizo a aquisição através de procedimento licitatório conforme legislação pertinente.</w:t>
      </w:r>
    </w:p>
    <w:p w:rsidR="00E952F2" w:rsidRPr="0027751C" w:rsidRDefault="00E952F2" w:rsidP="00E952F2">
      <w:pPr>
        <w:spacing w:after="0" w:line="240" w:lineRule="auto"/>
        <w:ind w:right="120"/>
        <w:jc w:val="both"/>
        <w:rPr>
          <w:rFonts w:eastAsia="Times New Roman" w:cstheme="minorHAnsi"/>
          <w:color w:val="000000"/>
          <w:sz w:val="24"/>
          <w:szCs w:val="24"/>
          <w:lang w:eastAsia="pt-BR"/>
        </w:rPr>
      </w:pPr>
    </w:p>
    <w:p w:rsidR="00E952F2" w:rsidRDefault="00D465B2" w:rsidP="00E952F2">
      <w:pPr>
        <w:spacing w:after="0" w:line="240" w:lineRule="auto"/>
        <w:ind w:right="120"/>
        <w:jc w:val="both"/>
        <w:rPr>
          <w:rFonts w:eastAsia="Times New Roman" w:cstheme="minorHAnsi"/>
          <w:color w:val="000000"/>
          <w:sz w:val="24"/>
          <w:szCs w:val="24"/>
          <w:lang w:eastAsia="pt-BR"/>
        </w:rPr>
      </w:pPr>
      <w:r w:rsidRPr="0027751C">
        <w:rPr>
          <w:rFonts w:eastAsia="Times New Roman" w:cstheme="minorHAnsi"/>
          <w:color w:val="000000"/>
          <w:sz w:val="24"/>
          <w:szCs w:val="24"/>
          <w:lang w:eastAsia="pt-BR"/>
        </w:rPr>
        <w:t>A aquisição dos materiais é necessária uma vez que consolida as demandas e necessidades de materiais permanentes e de consumo formalizados por unidades da Polícia Federal em Mato Grosso,</w:t>
      </w:r>
      <w:r w:rsidR="008C5F87">
        <w:rPr>
          <w:rFonts w:eastAsia="Times New Roman" w:cstheme="minorHAnsi"/>
          <w:color w:val="000000"/>
          <w:sz w:val="24"/>
          <w:szCs w:val="24"/>
          <w:lang w:eastAsia="pt-BR"/>
        </w:rPr>
        <w:t xml:space="preserve"> conforme o processo nº </w:t>
      </w:r>
      <w:r w:rsidR="008C5F87">
        <w:rPr>
          <w:rFonts w:eastAsia="Times New Roman" w:cstheme="minorHAnsi"/>
          <w:iCs/>
          <w:color w:val="000000"/>
          <w:sz w:val="24"/>
          <w:szCs w:val="24"/>
          <w:lang w:eastAsia="pt-BR"/>
        </w:rPr>
        <w:t>08320.002030/2021-82</w:t>
      </w:r>
      <w:r w:rsidRPr="0027751C">
        <w:rPr>
          <w:rFonts w:eastAsia="Times New Roman" w:cstheme="minorHAnsi"/>
          <w:color w:val="000000"/>
          <w:sz w:val="24"/>
          <w:szCs w:val="24"/>
          <w:lang w:eastAsia="pt-BR"/>
        </w:rPr>
        <w:t>.</w:t>
      </w:r>
    </w:p>
    <w:p w:rsidR="00D465B2" w:rsidRPr="0027751C" w:rsidRDefault="00D465B2" w:rsidP="00E952F2">
      <w:pPr>
        <w:spacing w:after="0" w:line="240" w:lineRule="auto"/>
        <w:ind w:right="120"/>
        <w:jc w:val="both"/>
        <w:rPr>
          <w:rFonts w:eastAsia="Times New Roman" w:cstheme="minorHAnsi"/>
          <w:color w:val="000000"/>
          <w:sz w:val="24"/>
          <w:szCs w:val="24"/>
          <w:lang w:eastAsia="pt-BR"/>
        </w:rPr>
      </w:pP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55570B" w:rsidRDefault="00D465B2" w:rsidP="0027751C">
      <w:pPr>
        <w:spacing w:after="0" w:line="240" w:lineRule="auto"/>
        <w:jc w:val="center"/>
        <w:rPr>
          <w:rFonts w:eastAsia="Times New Roman" w:cstheme="minorHAnsi"/>
          <w:b/>
          <w:bCs/>
          <w:color w:val="000000"/>
          <w:sz w:val="24"/>
          <w:szCs w:val="24"/>
          <w:lang w:eastAsia="pt-BR"/>
        </w:rPr>
      </w:pPr>
      <w:r w:rsidRPr="0027751C">
        <w:rPr>
          <w:rFonts w:eastAsia="Times New Roman" w:cstheme="minorHAnsi"/>
          <w:b/>
          <w:bCs/>
          <w:color w:val="000000"/>
          <w:sz w:val="24"/>
          <w:szCs w:val="24"/>
          <w:lang w:eastAsia="pt-BR"/>
        </w:rPr>
        <w:t>SÉRGIO SADAO MORI</w:t>
      </w:r>
    </w:p>
    <w:p w:rsidR="0055570B"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Delegado de Polícia Federal</w:t>
      </w:r>
    </w:p>
    <w:p w:rsidR="00D465B2" w:rsidRPr="0027751C" w:rsidRDefault="00D465B2" w:rsidP="0027751C">
      <w:pPr>
        <w:spacing w:after="0" w:line="240" w:lineRule="auto"/>
        <w:jc w:val="center"/>
        <w:rPr>
          <w:rFonts w:eastAsia="Times New Roman" w:cstheme="minorHAnsi"/>
          <w:color w:val="000000"/>
          <w:sz w:val="24"/>
          <w:szCs w:val="24"/>
          <w:lang w:eastAsia="pt-BR"/>
        </w:rPr>
      </w:pPr>
      <w:r w:rsidRPr="0027751C">
        <w:rPr>
          <w:rFonts w:eastAsia="Times New Roman" w:cstheme="minorHAnsi"/>
          <w:color w:val="000000"/>
          <w:sz w:val="24"/>
          <w:szCs w:val="24"/>
          <w:lang w:eastAsia="pt-BR"/>
        </w:rPr>
        <w:t>Superintendente Regional da SR/PF/MT</w:t>
      </w:r>
    </w:p>
    <w:p w:rsidR="00D465B2" w:rsidRPr="0027751C" w:rsidRDefault="00D465B2" w:rsidP="0027751C">
      <w:pPr>
        <w:spacing w:after="0" w:line="240" w:lineRule="auto"/>
        <w:jc w:val="center"/>
        <w:rPr>
          <w:rFonts w:eastAsia="Times New Roman" w:cstheme="minorHAnsi"/>
          <w:color w:val="000000"/>
          <w:sz w:val="24"/>
          <w:szCs w:val="24"/>
          <w:lang w:eastAsia="pt-BR"/>
        </w:rPr>
      </w:pPr>
    </w:p>
    <w:p w:rsidR="00101301" w:rsidRPr="0027751C" w:rsidRDefault="00101301" w:rsidP="0027751C">
      <w:pPr>
        <w:spacing w:after="0" w:line="240" w:lineRule="auto"/>
        <w:rPr>
          <w:rFonts w:cstheme="minorHAnsi"/>
          <w:sz w:val="24"/>
          <w:szCs w:val="24"/>
        </w:rPr>
      </w:pPr>
    </w:p>
    <w:sectPr w:rsidR="00101301" w:rsidRPr="0027751C" w:rsidSect="00D465B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535E2"/>
    <w:multiLevelType w:val="multilevel"/>
    <w:tmpl w:val="B0AEA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B317BF"/>
    <w:multiLevelType w:val="hybridMultilevel"/>
    <w:tmpl w:val="C262B4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7F28684F"/>
    <w:multiLevelType w:val="multilevel"/>
    <w:tmpl w:val="F67EC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B2"/>
    <w:rsid w:val="00021DD7"/>
    <w:rsid w:val="00101301"/>
    <w:rsid w:val="0024172F"/>
    <w:rsid w:val="0027751C"/>
    <w:rsid w:val="00387E87"/>
    <w:rsid w:val="004276EB"/>
    <w:rsid w:val="00490D23"/>
    <w:rsid w:val="0055570B"/>
    <w:rsid w:val="0058340D"/>
    <w:rsid w:val="005C6F83"/>
    <w:rsid w:val="006045C3"/>
    <w:rsid w:val="007005CE"/>
    <w:rsid w:val="00794160"/>
    <w:rsid w:val="008C5F87"/>
    <w:rsid w:val="009F1ACD"/>
    <w:rsid w:val="00A91EF9"/>
    <w:rsid w:val="00AD5AE0"/>
    <w:rsid w:val="00AE4F6F"/>
    <w:rsid w:val="00CB1894"/>
    <w:rsid w:val="00D032DD"/>
    <w:rsid w:val="00D465B2"/>
    <w:rsid w:val="00E60870"/>
    <w:rsid w:val="00E952F2"/>
    <w:rsid w:val="00FE05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150A"/>
  <w15:docId w15:val="{B367A329-A31D-47D3-BA20-5B1EAAC0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D465B2"/>
    <w:rPr>
      <w:i/>
      <w:iCs/>
    </w:rPr>
  </w:style>
  <w:style w:type="character" w:styleId="Forte">
    <w:name w:val="Strong"/>
    <w:basedOn w:val="Fontepargpadro"/>
    <w:uiPriority w:val="22"/>
    <w:qFormat/>
    <w:rsid w:val="00D465B2"/>
    <w:rPr>
      <w:b/>
      <w:bCs/>
    </w:rPr>
  </w:style>
  <w:style w:type="paragraph" w:customStyle="1" w:styleId="textoalinhadoesquerda">
    <w:name w:val="texto_alinhado_esquerda"/>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3">
    <w:name w:val="item_nivel3"/>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4">
    <w:name w:val="texto_centralizado_14"/>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D465B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27751C"/>
    <w:pPr>
      <w:ind w:left="720"/>
      <w:contextualSpacing/>
    </w:pPr>
  </w:style>
  <w:style w:type="table" w:styleId="Tabelacomgrade">
    <w:name w:val="Table Grid"/>
    <w:basedOn w:val="Tabelanormal"/>
    <w:uiPriority w:val="59"/>
    <w:rsid w:val="00E60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6F83"/>
    <w:pPr>
      <w:autoSpaceDE w:val="0"/>
      <w:autoSpaceDN w:val="0"/>
      <w:adjustRightInd w:val="0"/>
      <w:spacing w:after="0" w:line="240" w:lineRule="auto"/>
    </w:pPr>
    <w:rPr>
      <w:rFonts w:ascii="Arial" w:hAnsi="Arial" w:cs="Arial"/>
      <w:color w:val="000000"/>
      <w:sz w:val="24"/>
      <w:szCs w:val="24"/>
    </w:rPr>
  </w:style>
  <w:style w:type="paragraph" w:customStyle="1" w:styleId="tabelatextoalinhadoesquerda">
    <w:name w:val="tabela_texto_alinhado_esquerda"/>
    <w:basedOn w:val="Normal"/>
    <w:rsid w:val="008C5F8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086976">
      <w:bodyDiv w:val="1"/>
      <w:marLeft w:val="0"/>
      <w:marRight w:val="0"/>
      <w:marTop w:val="0"/>
      <w:marBottom w:val="0"/>
      <w:divBdr>
        <w:top w:val="none" w:sz="0" w:space="0" w:color="auto"/>
        <w:left w:val="none" w:sz="0" w:space="0" w:color="auto"/>
        <w:bottom w:val="none" w:sz="0" w:space="0" w:color="auto"/>
        <w:right w:val="none" w:sz="0" w:space="0" w:color="auto"/>
      </w:divBdr>
    </w:div>
    <w:div w:id="1102335827">
      <w:bodyDiv w:val="1"/>
      <w:marLeft w:val="0"/>
      <w:marRight w:val="0"/>
      <w:marTop w:val="0"/>
      <w:marBottom w:val="0"/>
      <w:divBdr>
        <w:top w:val="none" w:sz="0" w:space="0" w:color="auto"/>
        <w:left w:val="none" w:sz="0" w:space="0" w:color="auto"/>
        <w:bottom w:val="none" w:sz="0" w:space="0" w:color="auto"/>
        <w:right w:val="none" w:sz="0" w:space="0" w:color="auto"/>
      </w:divBdr>
    </w:div>
    <w:div w:id="192787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16</Pages>
  <Words>7641</Words>
  <Characters>41266</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18</cp:revision>
  <dcterms:created xsi:type="dcterms:W3CDTF">2021-09-06T18:48:00Z</dcterms:created>
  <dcterms:modified xsi:type="dcterms:W3CDTF">2021-11-12T15:57:00Z</dcterms:modified>
</cp:coreProperties>
</file>