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9C06F" w14:textId="70DDB56B" w:rsidR="00FC1667" w:rsidRPr="00420363" w:rsidRDefault="00506E0B" w:rsidP="00506E0B">
      <w:pPr>
        <w:spacing w:before="240" w:after="120" w:line="360" w:lineRule="auto"/>
        <w:ind w:right="-15"/>
        <w:jc w:val="center"/>
        <w:rPr>
          <w:rFonts w:ascii="Times New Roman" w:hAnsi="Times New Roman" w:cs="Times New Roman"/>
          <w:b/>
          <w:sz w:val="24"/>
        </w:rPr>
      </w:pPr>
      <w:r w:rsidRPr="00420363">
        <w:rPr>
          <w:rFonts w:ascii="Times New Roman" w:hAnsi="Times New Roman" w:cs="Times New Roman"/>
          <w:b/>
          <w:sz w:val="24"/>
        </w:rPr>
        <w:t>ANEXO I</w:t>
      </w:r>
      <w:r w:rsidR="00043837">
        <w:rPr>
          <w:rFonts w:ascii="Times New Roman" w:hAnsi="Times New Roman" w:cs="Times New Roman"/>
          <w:b/>
          <w:sz w:val="24"/>
        </w:rPr>
        <w:t>I</w:t>
      </w:r>
      <w:r w:rsidRPr="00420363">
        <w:rPr>
          <w:rFonts w:ascii="Times New Roman" w:hAnsi="Times New Roman" w:cs="Times New Roman"/>
          <w:b/>
          <w:sz w:val="24"/>
        </w:rPr>
        <w:t xml:space="preserve">I - </w:t>
      </w:r>
      <w:r w:rsidR="0070059F" w:rsidRPr="00420363">
        <w:rPr>
          <w:rFonts w:ascii="Times New Roman" w:hAnsi="Times New Roman" w:cs="Times New Roman"/>
          <w:b/>
          <w:sz w:val="24"/>
        </w:rPr>
        <w:t>TERMO DE CONTRATO</w:t>
      </w:r>
      <w:r w:rsidR="00D50084" w:rsidRPr="00420363">
        <w:rPr>
          <w:rFonts w:ascii="Times New Roman" w:hAnsi="Times New Roman" w:cs="Times New Roman"/>
          <w:b/>
          <w:sz w:val="24"/>
        </w:rPr>
        <w:t xml:space="preserve"> </w:t>
      </w:r>
    </w:p>
    <w:p w14:paraId="0BFDCE88" w14:textId="3B69B029" w:rsidR="00506E0B" w:rsidRPr="00420363" w:rsidRDefault="0087484F" w:rsidP="00506E0B">
      <w:pPr>
        <w:spacing w:before="240" w:after="120" w:line="360" w:lineRule="auto"/>
        <w:ind w:right="-15"/>
        <w:jc w:val="center"/>
        <w:rPr>
          <w:rFonts w:ascii="Times New Roman" w:hAnsi="Times New Roman" w:cs="Times New Roman"/>
          <w:b/>
          <w:sz w:val="24"/>
        </w:rPr>
      </w:pPr>
      <w:r>
        <w:rPr>
          <w:rFonts w:ascii="Times New Roman" w:hAnsi="Times New Roman" w:cs="Times New Roman"/>
          <w:b/>
          <w:sz w:val="24"/>
        </w:rPr>
        <w:t>PREGÃO XX/2021</w:t>
      </w:r>
    </w:p>
    <w:p w14:paraId="1D19C074" w14:textId="77777777" w:rsidR="00EF2567" w:rsidRPr="00420363" w:rsidRDefault="0070059F" w:rsidP="008B0761">
      <w:pPr>
        <w:spacing w:after="120" w:line="360" w:lineRule="auto"/>
        <w:ind w:left="3969"/>
        <w:jc w:val="both"/>
        <w:rPr>
          <w:rFonts w:ascii="Times New Roman" w:hAnsi="Times New Roman" w:cs="Times New Roman"/>
          <w:b/>
          <w:sz w:val="24"/>
        </w:rPr>
      </w:pPr>
      <w:r w:rsidRPr="00420363">
        <w:rPr>
          <w:rFonts w:ascii="Times New Roman" w:hAnsi="Times New Roman" w:cs="Times New Roman"/>
          <w:b/>
          <w:sz w:val="24"/>
        </w:rPr>
        <w:t xml:space="preserve">TERMO DE CONTRATO DE </w:t>
      </w:r>
      <w:r w:rsidR="00EF2567" w:rsidRPr="00420363">
        <w:rPr>
          <w:rFonts w:ascii="Times New Roman" w:hAnsi="Times New Roman" w:cs="Times New Roman"/>
          <w:b/>
          <w:sz w:val="24"/>
        </w:rPr>
        <w:t xml:space="preserve">PRESTAÇÃO DE </w:t>
      </w:r>
      <w:proofErr w:type="gramStart"/>
      <w:r w:rsidR="00EF2567" w:rsidRPr="00420363">
        <w:rPr>
          <w:rFonts w:ascii="Times New Roman" w:hAnsi="Times New Roman" w:cs="Times New Roman"/>
          <w:b/>
          <w:sz w:val="24"/>
        </w:rPr>
        <w:t xml:space="preserve">SERVIÇOS </w:t>
      </w:r>
      <w:r w:rsidRPr="00420363">
        <w:rPr>
          <w:rFonts w:ascii="Times New Roman" w:hAnsi="Times New Roman" w:cs="Times New Roman"/>
          <w:b/>
          <w:sz w:val="24"/>
        </w:rPr>
        <w:t xml:space="preserve"> Nº</w:t>
      </w:r>
      <w:proofErr w:type="gramEnd"/>
      <w:r w:rsidRPr="00420363">
        <w:rPr>
          <w:rFonts w:ascii="Times New Roman" w:hAnsi="Times New Roman" w:cs="Times New Roman"/>
          <w:b/>
          <w:sz w:val="24"/>
        </w:rPr>
        <w:t xml:space="preserve"> ......../...., QUE FAZEM ENTRE SI</w:t>
      </w:r>
      <w:r w:rsidR="00CD6B7E" w:rsidRPr="00420363">
        <w:rPr>
          <w:rFonts w:ascii="Times New Roman" w:hAnsi="Times New Roman" w:cs="Times New Roman"/>
          <w:b/>
          <w:sz w:val="24"/>
        </w:rPr>
        <w:t xml:space="preserve"> A UNIÃO, POR INTERMÉDIO DO (A) </w:t>
      </w:r>
      <w:r w:rsidRPr="00420363">
        <w:rPr>
          <w:rFonts w:ascii="Times New Roman" w:hAnsi="Times New Roman" w:cs="Times New Roman"/>
          <w:b/>
          <w:sz w:val="24"/>
        </w:rPr>
        <w:t xml:space="preserve">........................................................ E A EMPRESA .............................................................  </w:t>
      </w:r>
    </w:p>
    <w:p w14:paraId="1D19C076" w14:textId="2157AE26" w:rsidR="0070059F" w:rsidRPr="00420363" w:rsidRDefault="00506E0B" w:rsidP="008B0761">
      <w:pPr>
        <w:spacing w:before="120" w:after="120" w:line="276" w:lineRule="auto"/>
        <w:jc w:val="both"/>
        <w:rPr>
          <w:rFonts w:ascii="Times New Roman" w:hAnsi="Times New Roman" w:cs="Times New Roman"/>
          <w:sz w:val="24"/>
        </w:rPr>
      </w:pPr>
      <w:r w:rsidRPr="00420363">
        <w:rPr>
          <w:rFonts w:ascii="Times New Roman" w:hAnsi="Times New Roman" w:cs="Times New Roman"/>
          <w:sz w:val="24"/>
        </w:rPr>
        <w:t>A União por intermédio da Superintendência Regional de Polícia Federal do Estado do Acre,  com sede na Rua Tribunal de Justiça, nº 3501, Portal da Amazônia, CEP: 69.915-630, na cidade de Rio Branco/AC, inscrito(a) no CNPJ sob o nº 00.394.494/0019-65, neste ato representada pelo Delegado de Polícia Federal ÉRICO BARBOZA ALVES, nomeado pela  Portaria Nº 1.132, de 31 de agosto de 2020, publicada no D.O.U dia 01 de setembro de 2020, portador da matrícula funcional nº 15868, doravante denominada CONTRATANTE</w:t>
      </w:r>
      <w:r w:rsidR="00091DFF" w:rsidRPr="00420363">
        <w:rPr>
          <w:rFonts w:ascii="Times New Roman" w:hAnsi="Times New Roman" w:cs="Times New Roman"/>
          <w:sz w:val="24"/>
        </w:rPr>
        <w:t>,</w:t>
      </w:r>
      <w:r w:rsidR="0070059F" w:rsidRPr="00420363">
        <w:rPr>
          <w:rFonts w:ascii="Times New Roman" w:hAnsi="Times New Roman" w:cs="Times New Roman"/>
          <w:sz w:val="24"/>
        </w:rPr>
        <w:t xml:space="preserve"> doravante denominada CONTRATANTE, e o(a) .............................. inscrito(a) no CNPJ/MF sob o nº ............................, sediado(a) na ..................................., </w:t>
      </w:r>
      <w:proofErr w:type="spellStart"/>
      <w:r w:rsidR="0070059F" w:rsidRPr="00420363">
        <w:rPr>
          <w:rFonts w:ascii="Times New Roman" w:hAnsi="Times New Roman" w:cs="Times New Roman"/>
          <w:sz w:val="24"/>
        </w:rPr>
        <w:t>em</w:t>
      </w:r>
      <w:proofErr w:type="spellEnd"/>
      <w:r w:rsidR="0070059F" w:rsidRPr="00420363">
        <w:rPr>
          <w:rFonts w:ascii="Times New Roman" w:hAnsi="Times New Roman" w:cs="Times New Roman"/>
          <w:sz w:val="24"/>
        </w:rPr>
        <w:t xml:space="preserve"> ............................. doravante designada CONTRATADA, neste ato representada pelo(a) Sr.(a) ....................., portador(a) da Carteira de Identidade nº ................., expedida pela (o) .................., e CPF nº ........................., tendo em vista o que consta no Processo nº </w:t>
      </w:r>
      <w:r w:rsidRPr="00420363">
        <w:rPr>
          <w:rFonts w:ascii="Times New Roman" w:hAnsi="Times New Roman" w:cs="Times New Roman"/>
          <w:sz w:val="24"/>
        </w:rPr>
        <w:t>08220.005040/2020-17</w:t>
      </w:r>
      <w:r w:rsidR="0070059F" w:rsidRPr="00420363">
        <w:rPr>
          <w:rFonts w:ascii="Times New Roman" w:hAnsi="Times New Roman" w:cs="Times New Roman"/>
          <w:sz w:val="24"/>
        </w:rPr>
        <w:t xml:space="preserve"> e em observância às disposições da Lei nº 8.666, de 21 de junho de 1993</w:t>
      </w:r>
      <w:r w:rsidR="006D62AC" w:rsidRPr="00420363">
        <w:rPr>
          <w:rFonts w:ascii="Times New Roman" w:hAnsi="Times New Roman" w:cs="Times New Roman"/>
          <w:sz w:val="24"/>
        </w:rPr>
        <w:t xml:space="preserve">, </w:t>
      </w:r>
      <w:r w:rsidR="0070059F" w:rsidRPr="00420363">
        <w:rPr>
          <w:rFonts w:ascii="Times New Roman" w:hAnsi="Times New Roman" w:cs="Times New Roman"/>
          <w:sz w:val="24"/>
        </w:rPr>
        <w:t xml:space="preserve">da Lei nº 10.520, de 17 de julho de 2002, </w:t>
      </w:r>
      <w:r w:rsidR="00583D6B" w:rsidRPr="00420363">
        <w:rPr>
          <w:rFonts w:ascii="Times New Roman" w:hAnsi="Times New Roman" w:cs="Times New Roman"/>
          <w:sz w:val="24"/>
        </w:rPr>
        <w:t xml:space="preserve">do Decreto nº 7.892, de 23 de janeiro de 2013, </w:t>
      </w:r>
      <w:r w:rsidR="008035BB" w:rsidRPr="00420363">
        <w:rPr>
          <w:rFonts w:ascii="Times New Roman" w:hAnsi="Times New Roman" w:cs="Times New Roman"/>
          <w:sz w:val="24"/>
        </w:rPr>
        <w:t>do Decreto nº 9.507, de 21 de setembro de 2018 e da Instrução Normativa SEGES/</w:t>
      </w:r>
      <w:r w:rsidR="00F74545" w:rsidRPr="00420363">
        <w:rPr>
          <w:rFonts w:ascii="Times New Roman" w:hAnsi="Times New Roman" w:cs="Times New Roman"/>
          <w:sz w:val="24"/>
        </w:rPr>
        <w:t>MP</w:t>
      </w:r>
      <w:r w:rsidR="008035BB" w:rsidRPr="00420363">
        <w:rPr>
          <w:rFonts w:ascii="Times New Roman" w:hAnsi="Times New Roman" w:cs="Times New Roman"/>
          <w:sz w:val="24"/>
        </w:rPr>
        <w:t xml:space="preserve"> nº 5, de 26 de maio de 2017</w:t>
      </w:r>
      <w:r w:rsidR="006D62AC" w:rsidRPr="00420363">
        <w:rPr>
          <w:rFonts w:ascii="Times New Roman" w:hAnsi="Times New Roman" w:cs="Times New Roman"/>
          <w:sz w:val="24"/>
        </w:rPr>
        <w:t xml:space="preserve"> e suas alterações, </w:t>
      </w:r>
      <w:r w:rsidR="0070059F" w:rsidRPr="00420363">
        <w:rPr>
          <w:rFonts w:ascii="Times New Roman" w:hAnsi="Times New Roman" w:cs="Times New Roman"/>
          <w:sz w:val="24"/>
        </w:rPr>
        <w:t>resolvem celebrar o presente Termo de Contrato, decorrente do Pregão</w:t>
      </w:r>
      <w:r w:rsidR="00583D6B" w:rsidRPr="00420363">
        <w:rPr>
          <w:rFonts w:ascii="Times New Roman" w:hAnsi="Times New Roman" w:cs="Times New Roman"/>
          <w:sz w:val="24"/>
        </w:rPr>
        <w:t xml:space="preserve"> por Sistema de Registro de Preços</w:t>
      </w:r>
      <w:r w:rsidR="0070059F" w:rsidRPr="00420363">
        <w:rPr>
          <w:rFonts w:ascii="Times New Roman" w:hAnsi="Times New Roman" w:cs="Times New Roman"/>
          <w:sz w:val="24"/>
        </w:rPr>
        <w:t xml:space="preserve"> nº ........../20...., mediante as cláusulas e condições a seguir enunciadas.</w:t>
      </w:r>
    </w:p>
    <w:p w14:paraId="1D19C077" w14:textId="77777777"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CLÁUSULA PRIMEIRA – OBJETO</w:t>
      </w:r>
    </w:p>
    <w:p w14:paraId="1D19C078" w14:textId="5AB78E4C" w:rsidR="00B01E82" w:rsidRPr="00420363" w:rsidRDefault="0070059F" w:rsidP="00506E0B">
      <w:pPr>
        <w:numPr>
          <w:ilvl w:val="1"/>
          <w:numId w:val="13"/>
        </w:numPr>
        <w:spacing w:before="120" w:after="120" w:line="276" w:lineRule="auto"/>
        <w:jc w:val="both"/>
        <w:rPr>
          <w:rFonts w:ascii="Times New Roman" w:hAnsi="Times New Roman" w:cs="Times New Roman"/>
          <w:sz w:val="24"/>
        </w:rPr>
      </w:pPr>
      <w:r w:rsidRPr="00420363">
        <w:rPr>
          <w:rFonts w:ascii="Times New Roman" w:hAnsi="Times New Roman" w:cs="Times New Roman"/>
          <w:sz w:val="24"/>
        </w:rPr>
        <w:t xml:space="preserve">O objeto do presente </w:t>
      </w:r>
      <w:r w:rsidR="00A40017" w:rsidRPr="00420363">
        <w:rPr>
          <w:rFonts w:ascii="Times New Roman" w:hAnsi="Times New Roman" w:cs="Times New Roman"/>
          <w:sz w:val="24"/>
        </w:rPr>
        <w:t xml:space="preserve">instrumento </w:t>
      </w:r>
      <w:r w:rsidRPr="00420363">
        <w:rPr>
          <w:rFonts w:ascii="Times New Roman" w:hAnsi="Times New Roman" w:cs="Times New Roman"/>
          <w:sz w:val="24"/>
        </w:rPr>
        <w:t xml:space="preserve">é a </w:t>
      </w:r>
      <w:r w:rsidR="00506E0B" w:rsidRPr="00420363">
        <w:rPr>
          <w:rFonts w:ascii="Times New Roman" w:hAnsi="Times New Roman" w:cs="Times New Roman"/>
          <w:sz w:val="24"/>
        </w:rPr>
        <w:t>contratação de empresa especializada na prestação dos serviços continuados de fornecimento de refeições (café da manhã, almoço e janta), conforme demanda, para alimentação dos custodiados da DPF/EPA/AC e DPF/CZS/AC</w:t>
      </w:r>
      <w:r w:rsidR="00B01E82" w:rsidRPr="00420363">
        <w:rPr>
          <w:rFonts w:ascii="Times New Roman" w:hAnsi="Times New Roman" w:cs="Times New Roman"/>
          <w:sz w:val="24"/>
        </w:rPr>
        <w:t>, que serão prestados nas condições estabelecidas no Termo de Referência, anexo do Edital.</w:t>
      </w:r>
    </w:p>
    <w:p w14:paraId="1D19C079" w14:textId="77777777" w:rsidR="0070059F" w:rsidRPr="00420363" w:rsidRDefault="00B01E82"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 xml:space="preserve"> </w:t>
      </w:r>
      <w:r w:rsidR="00A40017" w:rsidRPr="00420363">
        <w:rPr>
          <w:rFonts w:ascii="Times New Roman" w:hAnsi="Times New Roman" w:cs="Times New Roman"/>
          <w:sz w:val="24"/>
        </w:rPr>
        <w:t xml:space="preserve">Este Termo de Contrato vincula-se ao </w:t>
      </w:r>
      <w:r w:rsidRPr="00420363">
        <w:rPr>
          <w:rFonts w:ascii="Times New Roman" w:hAnsi="Times New Roman" w:cs="Times New Roman"/>
          <w:sz w:val="24"/>
        </w:rPr>
        <w:t>E</w:t>
      </w:r>
      <w:r w:rsidR="00A40017" w:rsidRPr="00420363">
        <w:rPr>
          <w:rFonts w:ascii="Times New Roman" w:hAnsi="Times New Roman" w:cs="Times New Roman"/>
          <w:sz w:val="24"/>
        </w:rPr>
        <w:t>dital d</w:t>
      </w:r>
      <w:r w:rsidRPr="00420363">
        <w:rPr>
          <w:rFonts w:ascii="Times New Roman" w:hAnsi="Times New Roman" w:cs="Times New Roman"/>
          <w:sz w:val="24"/>
        </w:rPr>
        <w:t xml:space="preserve">o Pregão, identificado no preâmbulo e </w:t>
      </w:r>
      <w:r w:rsidR="00A40017" w:rsidRPr="00420363">
        <w:rPr>
          <w:rFonts w:ascii="Times New Roman" w:hAnsi="Times New Roman" w:cs="Times New Roman"/>
          <w:sz w:val="24"/>
        </w:rPr>
        <w:t>à proposta vencedora, independentemente de transcrição.</w:t>
      </w:r>
    </w:p>
    <w:p w14:paraId="1D19C07A" w14:textId="77777777" w:rsidR="000575AE" w:rsidRPr="00420363" w:rsidRDefault="000575AE"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O</w:t>
      </w:r>
      <w:r w:rsidR="00061023" w:rsidRPr="00420363">
        <w:rPr>
          <w:rFonts w:ascii="Times New Roman" w:hAnsi="Times New Roman" w:cs="Times New Roman"/>
          <w:sz w:val="24"/>
        </w:rPr>
        <w:t>bjeto</w:t>
      </w:r>
      <w:r w:rsidRPr="00420363">
        <w:rPr>
          <w:rFonts w:ascii="Times New Roman" w:hAnsi="Times New Roman" w:cs="Times New Roman"/>
          <w:sz w:val="24"/>
        </w:rPr>
        <w:t xml:space="preserve"> da contratação</w:t>
      </w:r>
      <w:r w:rsidR="00061023" w:rsidRPr="00420363">
        <w:rPr>
          <w:rFonts w:ascii="Times New Roman" w:hAnsi="Times New Roman" w:cs="Times New Roman"/>
          <w:sz w:val="24"/>
        </w:rPr>
        <w:t>:</w:t>
      </w:r>
    </w:p>
    <w:p w14:paraId="17D51D24" w14:textId="77777777" w:rsidR="00506E0B" w:rsidRPr="00420363" w:rsidRDefault="00506E0B" w:rsidP="00420363">
      <w:pPr>
        <w:autoSpaceDE w:val="0"/>
        <w:autoSpaceDN w:val="0"/>
        <w:adjustRightInd w:val="0"/>
        <w:spacing w:before="120" w:after="120" w:line="276" w:lineRule="auto"/>
        <w:ind w:left="567"/>
        <w:jc w:val="both"/>
        <w:rPr>
          <w:rFonts w:ascii="Times New Roman" w:hAnsi="Times New Roman" w:cs="Times New Roman"/>
          <w:szCs w:val="20"/>
        </w:rPr>
      </w:pPr>
    </w:p>
    <w:p w14:paraId="45D0A0AF" w14:textId="77777777" w:rsidR="00506E0B" w:rsidRPr="00420363" w:rsidRDefault="00506E0B" w:rsidP="00506E0B">
      <w:pPr>
        <w:pStyle w:val="Nivel1"/>
        <w:numPr>
          <w:ilvl w:val="0"/>
          <w:numId w:val="0"/>
        </w:numPr>
        <w:rPr>
          <w:rFonts w:ascii="Times New Roman" w:hAnsi="Times New Roman"/>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81"/>
        <w:gridCol w:w="681"/>
        <w:gridCol w:w="3374"/>
        <w:gridCol w:w="1418"/>
        <w:gridCol w:w="1134"/>
        <w:gridCol w:w="1559"/>
        <w:gridCol w:w="1354"/>
      </w:tblGrid>
      <w:tr w:rsidR="00420363" w:rsidRPr="00420363" w14:paraId="19511566" w14:textId="77777777" w:rsidTr="006D7926">
        <w:trPr>
          <w:jc w:val="center"/>
        </w:trPr>
        <w:tc>
          <w:tcPr>
            <w:tcW w:w="681" w:type="dxa"/>
            <w:vMerge w:val="restart"/>
            <w:shd w:val="clear" w:color="auto" w:fill="BFBFBF" w:themeFill="background1" w:themeFillShade="BF"/>
            <w:textDirection w:val="btLr"/>
            <w:vAlign w:val="center"/>
          </w:tcPr>
          <w:p w14:paraId="6FB137D5" w14:textId="3FD70772" w:rsidR="00506E0B" w:rsidRPr="00420363" w:rsidRDefault="00506E0B" w:rsidP="006D7926">
            <w:pPr>
              <w:spacing w:line="360" w:lineRule="auto"/>
              <w:ind w:left="113" w:right="113"/>
              <w:jc w:val="center"/>
              <w:rPr>
                <w:rFonts w:ascii="Times New Roman" w:hAnsi="Times New Roman" w:cs="Times New Roman"/>
                <w:b/>
                <w:szCs w:val="20"/>
              </w:rPr>
            </w:pPr>
            <w:r w:rsidRPr="00420363">
              <w:rPr>
                <w:rFonts w:ascii="Times New Roman" w:hAnsi="Times New Roman" w:cs="Times New Roman"/>
                <w:b/>
                <w:szCs w:val="20"/>
              </w:rPr>
              <w:t>GRUPO 0</w:t>
            </w:r>
            <w:r w:rsidR="000B2BDB">
              <w:rPr>
                <w:rFonts w:ascii="Times New Roman" w:hAnsi="Times New Roman" w:cs="Times New Roman"/>
                <w:b/>
                <w:szCs w:val="20"/>
              </w:rPr>
              <w:t>1</w:t>
            </w:r>
          </w:p>
        </w:tc>
        <w:tc>
          <w:tcPr>
            <w:tcW w:w="681" w:type="dxa"/>
            <w:shd w:val="clear" w:color="auto" w:fill="BFBFBF" w:themeFill="background1" w:themeFillShade="BF"/>
            <w:vAlign w:val="center"/>
          </w:tcPr>
          <w:p w14:paraId="7CB7D38C" w14:textId="77777777" w:rsidR="00506E0B" w:rsidRPr="00420363" w:rsidRDefault="00506E0B" w:rsidP="006D7926">
            <w:pPr>
              <w:spacing w:line="360" w:lineRule="auto"/>
              <w:jc w:val="center"/>
              <w:rPr>
                <w:rFonts w:ascii="Times New Roman" w:hAnsi="Times New Roman" w:cs="Times New Roman"/>
                <w:b/>
                <w:szCs w:val="20"/>
              </w:rPr>
            </w:pPr>
            <w:r w:rsidRPr="00420363">
              <w:rPr>
                <w:rFonts w:ascii="Times New Roman" w:hAnsi="Times New Roman" w:cs="Times New Roman"/>
                <w:b/>
                <w:szCs w:val="20"/>
              </w:rPr>
              <w:t>ITEM</w:t>
            </w:r>
          </w:p>
        </w:tc>
        <w:tc>
          <w:tcPr>
            <w:tcW w:w="3374" w:type="dxa"/>
            <w:shd w:val="clear" w:color="auto" w:fill="BFBFBF" w:themeFill="background1" w:themeFillShade="BF"/>
            <w:vAlign w:val="center"/>
          </w:tcPr>
          <w:p w14:paraId="333B94BA"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DESCRIÇÃO/</w:t>
            </w:r>
          </w:p>
          <w:p w14:paraId="0FC56895"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ESPECIFICAÇÃO</w:t>
            </w:r>
          </w:p>
        </w:tc>
        <w:tc>
          <w:tcPr>
            <w:tcW w:w="1418" w:type="dxa"/>
            <w:shd w:val="clear" w:color="auto" w:fill="BFBFBF" w:themeFill="background1" w:themeFillShade="BF"/>
            <w:vAlign w:val="center"/>
          </w:tcPr>
          <w:p w14:paraId="2349DAC5"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UNIDADE DE</w:t>
            </w:r>
          </w:p>
          <w:p w14:paraId="635A8BB6"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MEDIDA</w:t>
            </w:r>
          </w:p>
        </w:tc>
        <w:tc>
          <w:tcPr>
            <w:tcW w:w="1134" w:type="dxa"/>
            <w:shd w:val="clear" w:color="auto" w:fill="BFBFBF" w:themeFill="background1" w:themeFillShade="BF"/>
            <w:vAlign w:val="center"/>
          </w:tcPr>
          <w:p w14:paraId="23AE9E49"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QUANT.</w:t>
            </w:r>
          </w:p>
          <w:p w14:paraId="7CFB0FD6"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TOTAL</w:t>
            </w:r>
          </w:p>
        </w:tc>
        <w:tc>
          <w:tcPr>
            <w:tcW w:w="1559" w:type="dxa"/>
            <w:shd w:val="clear" w:color="auto" w:fill="BFBFBF" w:themeFill="background1" w:themeFillShade="BF"/>
            <w:vAlign w:val="center"/>
          </w:tcPr>
          <w:p w14:paraId="469B8339"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VALOR UNITÁRIO ESTIMADO ACEITÁVEL</w:t>
            </w:r>
          </w:p>
        </w:tc>
        <w:tc>
          <w:tcPr>
            <w:tcW w:w="1354" w:type="dxa"/>
            <w:shd w:val="clear" w:color="auto" w:fill="BFBFBF" w:themeFill="background1" w:themeFillShade="BF"/>
            <w:vAlign w:val="center"/>
          </w:tcPr>
          <w:p w14:paraId="5705EC8F"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VALOR TOTAL ESTIMADO ACEITÁVEL</w:t>
            </w:r>
          </w:p>
        </w:tc>
      </w:tr>
      <w:tr w:rsidR="00420363" w:rsidRPr="00420363" w14:paraId="7914231A" w14:textId="77777777" w:rsidTr="006D7926">
        <w:trPr>
          <w:jc w:val="center"/>
        </w:trPr>
        <w:tc>
          <w:tcPr>
            <w:tcW w:w="681" w:type="dxa"/>
            <w:vMerge/>
            <w:shd w:val="clear" w:color="auto" w:fill="BFBFBF" w:themeFill="background1" w:themeFillShade="BF"/>
          </w:tcPr>
          <w:p w14:paraId="56AEAFA9" w14:textId="77777777" w:rsidR="00506E0B" w:rsidRPr="00420363" w:rsidRDefault="00506E0B" w:rsidP="006D7926">
            <w:pPr>
              <w:spacing w:line="360" w:lineRule="auto"/>
              <w:jc w:val="center"/>
              <w:rPr>
                <w:rFonts w:ascii="Times New Roman" w:hAnsi="Times New Roman" w:cs="Times New Roman"/>
                <w:szCs w:val="20"/>
              </w:rPr>
            </w:pPr>
          </w:p>
        </w:tc>
        <w:tc>
          <w:tcPr>
            <w:tcW w:w="681" w:type="dxa"/>
            <w:shd w:val="clear" w:color="auto" w:fill="auto"/>
            <w:vAlign w:val="center"/>
          </w:tcPr>
          <w:p w14:paraId="0695DCC9" w14:textId="77777777" w:rsidR="00506E0B" w:rsidRPr="00420363" w:rsidRDefault="00506E0B" w:rsidP="006D7926">
            <w:pPr>
              <w:spacing w:line="360" w:lineRule="auto"/>
              <w:jc w:val="center"/>
              <w:rPr>
                <w:rFonts w:ascii="Times New Roman" w:hAnsi="Times New Roman" w:cs="Times New Roman"/>
                <w:szCs w:val="20"/>
              </w:rPr>
            </w:pPr>
            <w:r w:rsidRPr="00420363">
              <w:rPr>
                <w:rFonts w:ascii="Times New Roman" w:hAnsi="Times New Roman" w:cs="Times New Roman"/>
                <w:szCs w:val="20"/>
              </w:rPr>
              <w:t>1</w:t>
            </w:r>
          </w:p>
        </w:tc>
        <w:tc>
          <w:tcPr>
            <w:tcW w:w="3374" w:type="dxa"/>
            <w:shd w:val="clear" w:color="auto" w:fill="auto"/>
          </w:tcPr>
          <w:p w14:paraId="3E43BE32" w14:textId="77777777" w:rsidR="00506E0B" w:rsidRPr="00420363" w:rsidRDefault="00506E0B" w:rsidP="006D7926">
            <w:pPr>
              <w:spacing w:line="360" w:lineRule="auto"/>
              <w:jc w:val="both"/>
              <w:rPr>
                <w:rFonts w:ascii="Times New Roman" w:hAnsi="Times New Roman" w:cs="Times New Roman"/>
                <w:szCs w:val="20"/>
              </w:rPr>
            </w:pPr>
            <w:r w:rsidRPr="00420363">
              <w:rPr>
                <w:rFonts w:ascii="Times New Roman" w:hAnsi="Times New Roman" w:cs="Times New Roman"/>
                <w:szCs w:val="20"/>
              </w:rPr>
              <w:t>Fornecimento de Refeição café da manhã – composta por 01 copo de café ou café com leite (mínimo 300 ml), 01 pão francês com margarina ou manteiga, queijo e/ou presunto e uma fruta (banana, maçã ou pera) a ser entregue no edifício sede da DPF/EPA/AC.</w:t>
            </w:r>
          </w:p>
        </w:tc>
        <w:tc>
          <w:tcPr>
            <w:tcW w:w="1418" w:type="dxa"/>
            <w:shd w:val="clear" w:color="auto" w:fill="auto"/>
            <w:vAlign w:val="center"/>
          </w:tcPr>
          <w:p w14:paraId="47E46053" w14:textId="77777777" w:rsidR="00506E0B" w:rsidRPr="00420363" w:rsidRDefault="00506E0B" w:rsidP="006D7926">
            <w:pPr>
              <w:pStyle w:val="Contedodatabela"/>
              <w:jc w:val="center"/>
              <w:rPr>
                <w:rFonts w:ascii="Times New Roman" w:hAnsi="Times New Roman" w:cs="Times New Roman"/>
                <w:sz w:val="20"/>
                <w:szCs w:val="20"/>
              </w:rPr>
            </w:pPr>
          </w:p>
          <w:p w14:paraId="1F503A07" w14:textId="77777777" w:rsidR="00506E0B" w:rsidRPr="00420363" w:rsidRDefault="00506E0B" w:rsidP="006D7926">
            <w:pPr>
              <w:pStyle w:val="Contedodatabela"/>
              <w:jc w:val="center"/>
              <w:rPr>
                <w:rFonts w:ascii="Times New Roman" w:hAnsi="Times New Roman" w:cs="Times New Roman"/>
                <w:sz w:val="20"/>
                <w:szCs w:val="20"/>
              </w:rPr>
            </w:pPr>
          </w:p>
          <w:p w14:paraId="63CEEB45" w14:textId="77777777" w:rsidR="00506E0B" w:rsidRPr="00420363" w:rsidRDefault="00506E0B" w:rsidP="006D7926">
            <w:pPr>
              <w:pStyle w:val="Contedodatabela"/>
              <w:jc w:val="center"/>
              <w:rPr>
                <w:rFonts w:ascii="Times New Roman" w:hAnsi="Times New Roman" w:cs="Times New Roman"/>
                <w:sz w:val="20"/>
                <w:szCs w:val="20"/>
              </w:rPr>
            </w:pPr>
          </w:p>
          <w:p w14:paraId="14248FE9"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Unidade</w:t>
            </w:r>
          </w:p>
        </w:tc>
        <w:tc>
          <w:tcPr>
            <w:tcW w:w="1134" w:type="dxa"/>
            <w:shd w:val="clear" w:color="auto" w:fill="auto"/>
            <w:vAlign w:val="center"/>
          </w:tcPr>
          <w:p w14:paraId="59B188F4"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120</w:t>
            </w:r>
          </w:p>
        </w:tc>
        <w:tc>
          <w:tcPr>
            <w:tcW w:w="1559" w:type="dxa"/>
            <w:vAlign w:val="center"/>
          </w:tcPr>
          <w:p w14:paraId="0ADFD209" w14:textId="77777777" w:rsidR="00506E0B" w:rsidRPr="00420363" w:rsidRDefault="00506E0B" w:rsidP="006D7926">
            <w:pPr>
              <w:pStyle w:val="Contedodatabela"/>
              <w:jc w:val="center"/>
              <w:rPr>
                <w:rFonts w:ascii="Times New Roman" w:hAnsi="Times New Roman" w:cs="Times New Roman"/>
                <w:b/>
                <w:sz w:val="20"/>
                <w:szCs w:val="20"/>
              </w:rPr>
            </w:pPr>
          </w:p>
        </w:tc>
        <w:tc>
          <w:tcPr>
            <w:tcW w:w="1354" w:type="dxa"/>
            <w:vAlign w:val="center"/>
          </w:tcPr>
          <w:p w14:paraId="47894B22" w14:textId="77777777" w:rsidR="00506E0B" w:rsidRPr="00420363" w:rsidRDefault="00506E0B" w:rsidP="006D7926">
            <w:pPr>
              <w:pStyle w:val="Contedodatabela"/>
              <w:jc w:val="center"/>
              <w:rPr>
                <w:rFonts w:ascii="Times New Roman" w:hAnsi="Times New Roman" w:cs="Times New Roman"/>
                <w:b/>
                <w:sz w:val="20"/>
                <w:szCs w:val="20"/>
              </w:rPr>
            </w:pPr>
          </w:p>
        </w:tc>
      </w:tr>
      <w:tr w:rsidR="00420363" w:rsidRPr="00420363" w14:paraId="203EAD4A" w14:textId="77777777" w:rsidTr="006D7926">
        <w:trPr>
          <w:jc w:val="center"/>
        </w:trPr>
        <w:tc>
          <w:tcPr>
            <w:tcW w:w="681" w:type="dxa"/>
            <w:vMerge/>
            <w:shd w:val="clear" w:color="auto" w:fill="BFBFBF" w:themeFill="background1" w:themeFillShade="BF"/>
          </w:tcPr>
          <w:p w14:paraId="14938ECA" w14:textId="77777777" w:rsidR="00506E0B" w:rsidRPr="00420363" w:rsidRDefault="00506E0B" w:rsidP="006D7926">
            <w:pPr>
              <w:spacing w:line="360" w:lineRule="auto"/>
              <w:jc w:val="center"/>
              <w:rPr>
                <w:rFonts w:ascii="Times New Roman" w:hAnsi="Times New Roman" w:cs="Times New Roman"/>
                <w:szCs w:val="20"/>
              </w:rPr>
            </w:pPr>
          </w:p>
        </w:tc>
        <w:tc>
          <w:tcPr>
            <w:tcW w:w="681" w:type="dxa"/>
            <w:shd w:val="clear" w:color="auto" w:fill="auto"/>
            <w:vAlign w:val="center"/>
          </w:tcPr>
          <w:p w14:paraId="7BD9960C" w14:textId="77777777" w:rsidR="00506E0B" w:rsidRPr="00420363" w:rsidRDefault="00506E0B" w:rsidP="006D7926">
            <w:pPr>
              <w:spacing w:line="360" w:lineRule="auto"/>
              <w:jc w:val="center"/>
              <w:rPr>
                <w:rFonts w:ascii="Times New Roman" w:hAnsi="Times New Roman" w:cs="Times New Roman"/>
                <w:szCs w:val="20"/>
              </w:rPr>
            </w:pPr>
            <w:r w:rsidRPr="00420363">
              <w:rPr>
                <w:rFonts w:ascii="Times New Roman" w:hAnsi="Times New Roman" w:cs="Times New Roman"/>
                <w:szCs w:val="20"/>
              </w:rPr>
              <w:t>2</w:t>
            </w:r>
          </w:p>
        </w:tc>
        <w:tc>
          <w:tcPr>
            <w:tcW w:w="3374" w:type="dxa"/>
            <w:shd w:val="clear" w:color="auto" w:fill="auto"/>
          </w:tcPr>
          <w:p w14:paraId="655E532D" w14:textId="77777777" w:rsidR="00506E0B" w:rsidRPr="00420363" w:rsidRDefault="00506E0B" w:rsidP="006D7926">
            <w:pPr>
              <w:spacing w:line="360" w:lineRule="auto"/>
              <w:jc w:val="both"/>
              <w:rPr>
                <w:rFonts w:ascii="Times New Roman" w:hAnsi="Times New Roman" w:cs="Times New Roman"/>
                <w:szCs w:val="20"/>
              </w:rPr>
            </w:pPr>
            <w:r w:rsidRPr="00420363">
              <w:rPr>
                <w:rFonts w:ascii="Times New Roman" w:hAnsi="Times New Roman" w:cs="Times New Roman"/>
                <w:szCs w:val="20"/>
              </w:rPr>
              <w:t>Fornecimento de Refeição almoço, composta de feijão de caldo ou tropeiro, arroz, macarrão, salada crua ou cozida e um tipo de carne (frango, bovino ou pescado), embalado em recipiente térmico em alumínio, esferoide ou similar a ser entregue no edifício sede da DPF/EPA/AC.</w:t>
            </w:r>
          </w:p>
        </w:tc>
        <w:tc>
          <w:tcPr>
            <w:tcW w:w="1418" w:type="dxa"/>
            <w:shd w:val="clear" w:color="auto" w:fill="auto"/>
            <w:vAlign w:val="center"/>
          </w:tcPr>
          <w:p w14:paraId="6EA9D942" w14:textId="77777777" w:rsidR="00506E0B" w:rsidRPr="00420363" w:rsidRDefault="00506E0B" w:rsidP="006D7926">
            <w:pPr>
              <w:pStyle w:val="Contedodatabela"/>
              <w:jc w:val="center"/>
              <w:rPr>
                <w:rFonts w:ascii="Times New Roman" w:hAnsi="Times New Roman" w:cs="Times New Roman"/>
                <w:sz w:val="20"/>
                <w:szCs w:val="20"/>
              </w:rPr>
            </w:pPr>
          </w:p>
          <w:p w14:paraId="0500B91C" w14:textId="77777777" w:rsidR="00506E0B" w:rsidRPr="00420363" w:rsidRDefault="00506E0B" w:rsidP="006D7926">
            <w:pPr>
              <w:pStyle w:val="Contedodatabela"/>
              <w:jc w:val="center"/>
              <w:rPr>
                <w:rFonts w:ascii="Times New Roman" w:hAnsi="Times New Roman" w:cs="Times New Roman"/>
                <w:sz w:val="20"/>
                <w:szCs w:val="20"/>
              </w:rPr>
            </w:pPr>
          </w:p>
          <w:p w14:paraId="07CA0BAA" w14:textId="77777777" w:rsidR="00506E0B" w:rsidRPr="00420363" w:rsidRDefault="00506E0B" w:rsidP="006D7926">
            <w:pPr>
              <w:pStyle w:val="Contedodatabela"/>
              <w:jc w:val="center"/>
              <w:rPr>
                <w:rFonts w:ascii="Times New Roman" w:hAnsi="Times New Roman" w:cs="Times New Roman"/>
                <w:sz w:val="20"/>
                <w:szCs w:val="20"/>
              </w:rPr>
            </w:pPr>
          </w:p>
          <w:p w14:paraId="6D2E3DD7"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Unidade</w:t>
            </w:r>
          </w:p>
        </w:tc>
        <w:tc>
          <w:tcPr>
            <w:tcW w:w="1134" w:type="dxa"/>
            <w:shd w:val="clear" w:color="auto" w:fill="auto"/>
            <w:vAlign w:val="center"/>
          </w:tcPr>
          <w:p w14:paraId="22074D14"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120</w:t>
            </w:r>
          </w:p>
        </w:tc>
        <w:tc>
          <w:tcPr>
            <w:tcW w:w="1559" w:type="dxa"/>
            <w:vAlign w:val="center"/>
          </w:tcPr>
          <w:p w14:paraId="0D24C85E" w14:textId="77777777" w:rsidR="00506E0B" w:rsidRPr="00420363" w:rsidRDefault="00506E0B" w:rsidP="006D7926">
            <w:pPr>
              <w:pStyle w:val="Contedodatabela"/>
              <w:jc w:val="center"/>
              <w:rPr>
                <w:rFonts w:ascii="Times New Roman" w:hAnsi="Times New Roman" w:cs="Times New Roman"/>
                <w:b/>
                <w:sz w:val="20"/>
                <w:szCs w:val="20"/>
              </w:rPr>
            </w:pPr>
          </w:p>
        </w:tc>
        <w:tc>
          <w:tcPr>
            <w:tcW w:w="1354" w:type="dxa"/>
            <w:vAlign w:val="center"/>
          </w:tcPr>
          <w:p w14:paraId="5727784B" w14:textId="77777777" w:rsidR="00506E0B" w:rsidRPr="00420363" w:rsidRDefault="00506E0B" w:rsidP="006D7926">
            <w:pPr>
              <w:pStyle w:val="Contedodatabela"/>
              <w:jc w:val="center"/>
              <w:rPr>
                <w:rFonts w:ascii="Times New Roman" w:hAnsi="Times New Roman" w:cs="Times New Roman"/>
                <w:b/>
                <w:sz w:val="20"/>
                <w:szCs w:val="20"/>
              </w:rPr>
            </w:pPr>
          </w:p>
        </w:tc>
      </w:tr>
      <w:tr w:rsidR="00420363" w:rsidRPr="00420363" w14:paraId="2C328412" w14:textId="77777777" w:rsidTr="006D7926">
        <w:trPr>
          <w:jc w:val="center"/>
        </w:trPr>
        <w:tc>
          <w:tcPr>
            <w:tcW w:w="681" w:type="dxa"/>
            <w:vMerge/>
            <w:shd w:val="clear" w:color="auto" w:fill="BFBFBF" w:themeFill="background1" w:themeFillShade="BF"/>
          </w:tcPr>
          <w:p w14:paraId="1F8AB3C5" w14:textId="77777777" w:rsidR="00506E0B" w:rsidRPr="00420363" w:rsidRDefault="00506E0B" w:rsidP="006D7926">
            <w:pPr>
              <w:spacing w:line="360" w:lineRule="auto"/>
              <w:jc w:val="center"/>
              <w:rPr>
                <w:rFonts w:ascii="Times New Roman" w:hAnsi="Times New Roman" w:cs="Times New Roman"/>
                <w:szCs w:val="20"/>
              </w:rPr>
            </w:pPr>
          </w:p>
        </w:tc>
        <w:tc>
          <w:tcPr>
            <w:tcW w:w="681" w:type="dxa"/>
            <w:shd w:val="clear" w:color="auto" w:fill="auto"/>
            <w:vAlign w:val="center"/>
          </w:tcPr>
          <w:p w14:paraId="271F55C6" w14:textId="77777777" w:rsidR="00506E0B" w:rsidRPr="00420363" w:rsidRDefault="00506E0B" w:rsidP="006D7926">
            <w:pPr>
              <w:spacing w:line="360" w:lineRule="auto"/>
              <w:jc w:val="center"/>
              <w:rPr>
                <w:rFonts w:ascii="Times New Roman" w:hAnsi="Times New Roman" w:cs="Times New Roman"/>
                <w:szCs w:val="20"/>
              </w:rPr>
            </w:pPr>
            <w:r w:rsidRPr="00420363">
              <w:rPr>
                <w:rFonts w:ascii="Times New Roman" w:hAnsi="Times New Roman" w:cs="Times New Roman"/>
                <w:szCs w:val="20"/>
              </w:rPr>
              <w:t>3</w:t>
            </w:r>
          </w:p>
        </w:tc>
        <w:tc>
          <w:tcPr>
            <w:tcW w:w="3374" w:type="dxa"/>
            <w:shd w:val="clear" w:color="auto" w:fill="auto"/>
          </w:tcPr>
          <w:p w14:paraId="782A5229" w14:textId="77777777" w:rsidR="00506E0B" w:rsidRPr="00420363" w:rsidRDefault="00506E0B" w:rsidP="006D7926">
            <w:pPr>
              <w:spacing w:line="360" w:lineRule="auto"/>
              <w:jc w:val="both"/>
              <w:rPr>
                <w:rFonts w:ascii="Times New Roman" w:hAnsi="Times New Roman" w:cs="Times New Roman"/>
                <w:szCs w:val="20"/>
              </w:rPr>
            </w:pPr>
            <w:r w:rsidRPr="00420363">
              <w:rPr>
                <w:rFonts w:ascii="Times New Roman" w:hAnsi="Times New Roman" w:cs="Times New Roman"/>
                <w:szCs w:val="20"/>
              </w:rPr>
              <w:t>Fornecimento de Refeição jantar, composta de feijão de caldo ou tropeiro, arroz, macarrão, salada crua ou cozida e um tipo de carne (frango, bovino ou pescado), embalado em recipiente térmico em alumínio, esferoide ou similar a ser entregue no edifício sede da DPF/EPA/AC.</w:t>
            </w:r>
          </w:p>
        </w:tc>
        <w:tc>
          <w:tcPr>
            <w:tcW w:w="1418" w:type="dxa"/>
            <w:shd w:val="clear" w:color="auto" w:fill="auto"/>
            <w:vAlign w:val="center"/>
          </w:tcPr>
          <w:p w14:paraId="0A9EE8CE" w14:textId="77777777" w:rsidR="00506E0B" w:rsidRPr="00420363" w:rsidRDefault="00506E0B" w:rsidP="006D7926">
            <w:pPr>
              <w:pStyle w:val="Contedodatabela"/>
              <w:jc w:val="center"/>
              <w:rPr>
                <w:rFonts w:ascii="Times New Roman" w:hAnsi="Times New Roman" w:cs="Times New Roman"/>
                <w:sz w:val="20"/>
                <w:szCs w:val="20"/>
              </w:rPr>
            </w:pPr>
          </w:p>
          <w:p w14:paraId="0D55EEB2" w14:textId="77777777" w:rsidR="00506E0B" w:rsidRPr="00420363" w:rsidRDefault="00506E0B" w:rsidP="006D7926">
            <w:pPr>
              <w:pStyle w:val="Contedodatabela"/>
              <w:jc w:val="center"/>
              <w:rPr>
                <w:rFonts w:ascii="Times New Roman" w:hAnsi="Times New Roman" w:cs="Times New Roman"/>
                <w:sz w:val="20"/>
                <w:szCs w:val="20"/>
              </w:rPr>
            </w:pPr>
          </w:p>
          <w:p w14:paraId="34B2DD8F" w14:textId="77777777" w:rsidR="00506E0B" w:rsidRPr="00420363" w:rsidRDefault="00506E0B" w:rsidP="006D7926">
            <w:pPr>
              <w:pStyle w:val="Contedodatabela"/>
              <w:jc w:val="center"/>
              <w:rPr>
                <w:rFonts w:ascii="Times New Roman" w:hAnsi="Times New Roman" w:cs="Times New Roman"/>
                <w:sz w:val="20"/>
                <w:szCs w:val="20"/>
              </w:rPr>
            </w:pPr>
          </w:p>
          <w:p w14:paraId="4CEA87F2"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Unidade</w:t>
            </w:r>
          </w:p>
        </w:tc>
        <w:tc>
          <w:tcPr>
            <w:tcW w:w="1134" w:type="dxa"/>
            <w:shd w:val="clear" w:color="auto" w:fill="auto"/>
            <w:vAlign w:val="center"/>
          </w:tcPr>
          <w:p w14:paraId="5C6E3650"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120</w:t>
            </w:r>
          </w:p>
        </w:tc>
        <w:tc>
          <w:tcPr>
            <w:tcW w:w="1559" w:type="dxa"/>
            <w:vAlign w:val="center"/>
          </w:tcPr>
          <w:p w14:paraId="0B268E61" w14:textId="77777777" w:rsidR="00506E0B" w:rsidRPr="00420363" w:rsidRDefault="00506E0B" w:rsidP="006D7926">
            <w:pPr>
              <w:pStyle w:val="Contedodatabela"/>
              <w:jc w:val="center"/>
              <w:rPr>
                <w:rFonts w:ascii="Times New Roman" w:hAnsi="Times New Roman" w:cs="Times New Roman"/>
                <w:b/>
                <w:sz w:val="20"/>
                <w:szCs w:val="20"/>
              </w:rPr>
            </w:pPr>
          </w:p>
        </w:tc>
        <w:tc>
          <w:tcPr>
            <w:tcW w:w="1354" w:type="dxa"/>
            <w:vAlign w:val="center"/>
          </w:tcPr>
          <w:p w14:paraId="6130E79E" w14:textId="77777777" w:rsidR="00506E0B" w:rsidRPr="00420363" w:rsidRDefault="00506E0B" w:rsidP="006D7926">
            <w:pPr>
              <w:pStyle w:val="Contedodatabela"/>
              <w:jc w:val="center"/>
              <w:rPr>
                <w:rFonts w:ascii="Times New Roman" w:hAnsi="Times New Roman" w:cs="Times New Roman"/>
                <w:b/>
                <w:sz w:val="20"/>
                <w:szCs w:val="20"/>
              </w:rPr>
            </w:pPr>
          </w:p>
        </w:tc>
      </w:tr>
      <w:tr w:rsidR="00420363" w:rsidRPr="00420363" w14:paraId="49225752" w14:textId="77777777" w:rsidTr="006D7926">
        <w:trPr>
          <w:jc w:val="center"/>
        </w:trPr>
        <w:tc>
          <w:tcPr>
            <w:tcW w:w="681" w:type="dxa"/>
            <w:vMerge/>
            <w:shd w:val="clear" w:color="auto" w:fill="BFBFBF" w:themeFill="background1" w:themeFillShade="BF"/>
          </w:tcPr>
          <w:p w14:paraId="2901810E" w14:textId="77777777" w:rsidR="00506E0B" w:rsidRPr="00420363" w:rsidRDefault="00506E0B" w:rsidP="006D7926">
            <w:pPr>
              <w:pStyle w:val="Contedodatabela"/>
              <w:jc w:val="center"/>
              <w:rPr>
                <w:rFonts w:ascii="Times New Roman" w:hAnsi="Times New Roman" w:cs="Times New Roman"/>
                <w:b/>
                <w:sz w:val="20"/>
                <w:szCs w:val="20"/>
              </w:rPr>
            </w:pPr>
          </w:p>
        </w:tc>
        <w:tc>
          <w:tcPr>
            <w:tcW w:w="6607" w:type="dxa"/>
            <w:gridSpan w:val="4"/>
            <w:shd w:val="clear" w:color="auto" w:fill="BFBFBF" w:themeFill="background1" w:themeFillShade="BF"/>
            <w:vAlign w:val="center"/>
          </w:tcPr>
          <w:p w14:paraId="39C0B9BF"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VALOR GLOBAL</w:t>
            </w:r>
          </w:p>
        </w:tc>
        <w:tc>
          <w:tcPr>
            <w:tcW w:w="2913" w:type="dxa"/>
            <w:gridSpan w:val="2"/>
            <w:shd w:val="clear" w:color="auto" w:fill="BFBFBF" w:themeFill="background1" w:themeFillShade="BF"/>
            <w:vAlign w:val="center"/>
          </w:tcPr>
          <w:p w14:paraId="31A2AF0D" w14:textId="77777777" w:rsidR="00506E0B" w:rsidRPr="00420363" w:rsidRDefault="00506E0B" w:rsidP="006D7926">
            <w:pPr>
              <w:jc w:val="center"/>
              <w:rPr>
                <w:rFonts w:ascii="Times New Roman" w:hAnsi="Times New Roman" w:cs="Times New Roman"/>
                <w:b/>
                <w:bCs/>
                <w:szCs w:val="20"/>
              </w:rPr>
            </w:pPr>
          </w:p>
        </w:tc>
      </w:tr>
    </w:tbl>
    <w:p w14:paraId="457CB736" w14:textId="37456B1E" w:rsidR="00506E0B" w:rsidRDefault="00506E0B" w:rsidP="00506E0B">
      <w:pPr>
        <w:pStyle w:val="Nivel1"/>
        <w:numPr>
          <w:ilvl w:val="0"/>
          <w:numId w:val="0"/>
        </w:numPr>
        <w:ind w:left="360"/>
        <w:rPr>
          <w:rFonts w:ascii="Times New Roman" w:hAnsi="Times New Roman"/>
        </w:rPr>
      </w:pPr>
    </w:p>
    <w:p w14:paraId="7D2B3B68" w14:textId="77777777" w:rsidR="000B2BDB" w:rsidRPr="000B2BDB" w:rsidRDefault="000B2BDB" w:rsidP="000B2BDB"/>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81"/>
        <w:gridCol w:w="681"/>
        <w:gridCol w:w="3374"/>
        <w:gridCol w:w="1418"/>
        <w:gridCol w:w="1134"/>
        <w:gridCol w:w="1559"/>
        <w:gridCol w:w="1354"/>
      </w:tblGrid>
      <w:tr w:rsidR="00420363" w:rsidRPr="00420363" w14:paraId="49011136" w14:textId="77777777" w:rsidTr="006D7926">
        <w:trPr>
          <w:jc w:val="center"/>
        </w:trPr>
        <w:tc>
          <w:tcPr>
            <w:tcW w:w="681" w:type="dxa"/>
            <w:vMerge w:val="restart"/>
            <w:shd w:val="clear" w:color="auto" w:fill="BFBFBF" w:themeFill="background1" w:themeFillShade="BF"/>
            <w:textDirection w:val="btLr"/>
            <w:vAlign w:val="center"/>
          </w:tcPr>
          <w:p w14:paraId="5C8D64F6" w14:textId="67671DFC" w:rsidR="00506E0B" w:rsidRPr="00420363" w:rsidRDefault="00506E0B" w:rsidP="006D7926">
            <w:pPr>
              <w:spacing w:line="360" w:lineRule="auto"/>
              <w:ind w:left="113" w:right="113"/>
              <w:jc w:val="center"/>
              <w:rPr>
                <w:rFonts w:ascii="Times New Roman" w:hAnsi="Times New Roman" w:cs="Times New Roman"/>
                <w:b/>
                <w:szCs w:val="20"/>
              </w:rPr>
            </w:pPr>
            <w:r w:rsidRPr="00420363">
              <w:rPr>
                <w:rFonts w:ascii="Times New Roman" w:hAnsi="Times New Roman" w:cs="Times New Roman"/>
                <w:b/>
                <w:szCs w:val="20"/>
              </w:rPr>
              <w:lastRenderedPageBreak/>
              <w:t>GRUPO 0</w:t>
            </w:r>
            <w:r w:rsidR="000B2BDB">
              <w:rPr>
                <w:rFonts w:ascii="Times New Roman" w:hAnsi="Times New Roman" w:cs="Times New Roman"/>
                <w:b/>
                <w:szCs w:val="20"/>
              </w:rPr>
              <w:t>2</w:t>
            </w:r>
          </w:p>
        </w:tc>
        <w:tc>
          <w:tcPr>
            <w:tcW w:w="681" w:type="dxa"/>
            <w:shd w:val="clear" w:color="auto" w:fill="BFBFBF" w:themeFill="background1" w:themeFillShade="BF"/>
            <w:vAlign w:val="center"/>
          </w:tcPr>
          <w:p w14:paraId="3767231C" w14:textId="77777777" w:rsidR="00506E0B" w:rsidRPr="00420363" w:rsidRDefault="00506E0B" w:rsidP="006D7926">
            <w:pPr>
              <w:spacing w:line="360" w:lineRule="auto"/>
              <w:jc w:val="center"/>
              <w:rPr>
                <w:rFonts w:ascii="Times New Roman" w:hAnsi="Times New Roman" w:cs="Times New Roman"/>
                <w:b/>
                <w:szCs w:val="20"/>
              </w:rPr>
            </w:pPr>
            <w:r w:rsidRPr="00420363">
              <w:rPr>
                <w:rFonts w:ascii="Times New Roman" w:hAnsi="Times New Roman" w:cs="Times New Roman"/>
                <w:b/>
                <w:szCs w:val="20"/>
              </w:rPr>
              <w:t>ITEM</w:t>
            </w:r>
          </w:p>
        </w:tc>
        <w:tc>
          <w:tcPr>
            <w:tcW w:w="3374" w:type="dxa"/>
            <w:shd w:val="clear" w:color="auto" w:fill="BFBFBF" w:themeFill="background1" w:themeFillShade="BF"/>
            <w:vAlign w:val="center"/>
          </w:tcPr>
          <w:p w14:paraId="0ABAB8AD"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DESCRIÇÃO/</w:t>
            </w:r>
          </w:p>
          <w:p w14:paraId="384B6D9C"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ESPECIFICAÇÃO</w:t>
            </w:r>
          </w:p>
        </w:tc>
        <w:tc>
          <w:tcPr>
            <w:tcW w:w="1418" w:type="dxa"/>
            <w:shd w:val="clear" w:color="auto" w:fill="BFBFBF" w:themeFill="background1" w:themeFillShade="BF"/>
            <w:vAlign w:val="center"/>
          </w:tcPr>
          <w:p w14:paraId="40B8CC51"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UNIDADE DE</w:t>
            </w:r>
          </w:p>
          <w:p w14:paraId="0C8326AE"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MEDIDA</w:t>
            </w:r>
          </w:p>
        </w:tc>
        <w:tc>
          <w:tcPr>
            <w:tcW w:w="1134" w:type="dxa"/>
            <w:shd w:val="clear" w:color="auto" w:fill="BFBFBF" w:themeFill="background1" w:themeFillShade="BF"/>
            <w:vAlign w:val="center"/>
          </w:tcPr>
          <w:p w14:paraId="1E6FA03A"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QUANT.</w:t>
            </w:r>
          </w:p>
          <w:p w14:paraId="3B62A1B2"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TOTAL</w:t>
            </w:r>
          </w:p>
        </w:tc>
        <w:tc>
          <w:tcPr>
            <w:tcW w:w="1559" w:type="dxa"/>
            <w:shd w:val="clear" w:color="auto" w:fill="BFBFBF" w:themeFill="background1" w:themeFillShade="BF"/>
            <w:vAlign w:val="center"/>
          </w:tcPr>
          <w:p w14:paraId="51E1EE39"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VALOR UNITÁRIO ESTIMADO ACEITÁVEL</w:t>
            </w:r>
          </w:p>
        </w:tc>
        <w:tc>
          <w:tcPr>
            <w:tcW w:w="1354" w:type="dxa"/>
            <w:shd w:val="clear" w:color="auto" w:fill="BFBFBF" w:themeFill="background1" w:themeFillShade="BF"/>
            <w:vAlign w:val="center"/>
          </w:tcPr>
          <w:p w14:paraId="637CE243"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VALOR TOTAL ESTIMADO ACEITÁVEL</w:t>
            </w:r>
          </w:p>
        </w:tc>
      </w:tr>
      <w:tr w:rsidR="00420363" w:rsidRPr="00420363" w14:paraId="453FD13D" w14:textId="77777777" w:rsidTr="006D7926">
        <w:trPr>
          <w:jc w:val="center"/>
        </w:trPr>
        <w:tc>
          <w:tcPr>
            <w:tcW w:w="681" w:type="dxa"/>
            <w:vMerge/>
            <w:shd w:val="clear" w:color="auto" w:fill="BFBFBF" w:themeFill="background1" w:themeFillShade="BF"/>
          </w:tcPr>
          <w:p w14:paraId="48FE1B89" w14:textId="77777777" w:rsidR="00506E0B" w:rsidRPr="00420363" w:rsidRDefault="00506E0B" w:rsidP="006D7926">
            <w:pPr>
              <w:spacing w:line="360" w:lineRule="auto"/>
              <w:jc w:val="center"/>
              <w:rPr>
                <w:rFonts w:ascii="Times New Roman" w:hAnsi="Times New Roman" w:cs="Times New Roman"/>
                <w:szCs w:val="20"/>
              </w:rPr>
            </w:pPr>
          </w:p>
        </w:tc>
        <w:tc>
          <w:tcPr>
            <w:tcW w:w="681" w:type="dxa"/>
            <w:shd w:val="clear" w:color="auto" w:fill="auto"/>
            <w:vAlign w:val="center"/>
          </w:tcPr>
          <w:p w14:paraId="57732538" w14:textId="682B878F" w:rsidR="00506E0B" w:rsidRPr="00420363" w:rsidRDefault="000B2BDB" w:rsidP="006D7926">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374" w:type="dxa"/>
            <w:shd w:val="clear" w:color="auto" w:fill="auto"/>
          </w:tcPr>
          <w:p w14:paraId="7767B600" w14:textId="77777777" w:rsidR="00506E0B" w:rsidRPr="00420363" w:rsidRDefault="00506E0B" w:rsidP="006D7926">
            <w:pPr>
              <w:spacing w:line="360" w:lineRule="auto"/>
              <w:jc w:val="both"/>
              <w:rPr>
                <w:rFonts w:ascii="Times New Roman" w:hAnsi="Times New Roman" w:cs="Times New Roman"/>
                <w:szCs w:val="20"/>
              </w:rPr>
            </w:pPr>
            <w:r w:rsidRPr="00420363">
              <w:rPr>
                <w:rFonts w:ascii="Times New Roman" w:hAnsi="Times New Roman" w:cs="Times New Roman"/>
                <w:szCs w:val="20"/>
              </w:rPr>
              <w:t>Fornecimento de Refeição café da manhã – composta por 01 copo de café ou café com leite (mínimo 300 ml), 01 pão francês com margarina ou manteiga, queijo e/ou presunto e uma fruta (banana, maçã ou pera) a ser entregue no edifício sede da DPF/CZS/AC.</w:t>
            </w:r>
          </w:p>
        </w:tc>
        <w:tc>
          <w:tcPr>
            <w:tcW w:w="1418" w:type="dxa"/>
            <w:shd w:val="clear" w:color="auto" w:fill="auto"/>
            <w:vAlign w:val="center"/>
          </w:tcPr>
          <w:p w14:paraId="60BE03FA" w14:textId="77777777" w:rsidR="00506E0B" w:rsidRPr="00420363" w:rsidRDefault="00506E0B" w:rsidP="006D7926">
            <w:pPr>
              <w:pStyle w:val="Contedodatabela"/>
              <w:jc w:val="center"/>
              <w:rPr>
                <w:rFonts w:ascii="Times New Roman" w:hAnsi="Times New Roman" w:cs="Times New Roman"/>
                <w:sz w:val="20"/>
                <w:szCs w:val="20"/>
              </w:rPr>
            </w:pPr>
          </w:p>
          <w:p w14:paraId="74AB6FE6" w14:textId="77777777" w:rsidR="00506E0B" w:rsidRPr="00420363" w:rsidRDefault="00506E0B" w:rsidP="006D7926">
            <w:pPr>
              <w:pStyle w:val="Contedodatabela"/>
              <w:jc w:val="center"/>
              <w:rPr>
                <w:rFonts w:ascii="Times New Roman" w:hAnsi="Times New Roman" w:cs="Times New Roman"/>
                <w:sz w:val="20"/>
                <w:szCs w:val="20"/>
              </w:rPr>
            </w:pPr>
          </w:p>
          <w:p w14:paraId="6FF0C1D7" w14:textId="77777777" w:rsidR="00506E0B" w:rsidRPr="00420363" w:rsidRDefault="00506E0B" w:rsidP="006D7926">
            <w:pPr>
              <w:pStyle w:val="Contedodatabela"/>
              <w:jc w:val="center"/>
              <w:rPr>
                <w:rFonts w:ascii="Times New Roman" w:hAnsi="Times New Roman" w:cs="Times New Roman"/>
                <w:sz w:val="20"/>
                <w:szCs w:val="20"/>
              </w:rPr>
            </w:pPr>
          </w:p>
          <w:p w14:paraId="0249358B"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Unidade</w:t>
            </w:r>
          </w:p>
        </w:tc>
        <w:tc>
          <w:tcPr>
            <w:tcW w:w="1134" w:type="dxa"/>
            <w:shd w:val="clear" w:color="auto" w:fill="auto"/>
            <w:vAlign w:val="center"/>
          </w:tcPr>
          <w:p w14:paraId="4D97C048"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60</w:t>
            </w:r>
          </w:p>
        </w:tc>
        <w:tc>
          <w:tcPr>
            <w:tcW w:w="1559" w:type="dxa"/>
            <w:vAlign w:val="center"/>
          </w:tcPr>
          <w:p w14:paraId="51B85922" w14:textId="77777777" w:rsidR="00506E0B" w:rsidRPr="00420363" w:rsidRDefault="00506E0B" w:rsidP="006D7926">
            <w:pPr>
              <w:pStyle w:val="Contedodatabela"/>
              <w:jc w:val="center"/>
              <w:rPr>
                <w:rFonts w:ascii="Times New Roman" w:hAnsi="Times New Roman" w:cs="Times New Roman"/>
                <w:b/>
                <w:sz w:val="20"/>
                <w:szCs w:val="20"/>
              </w:rPr>
            </w:pPr>
          </w:p>
        </w:tc>
        <w:tc>
          <w:tcPr>
            <w:tcW w:w="1354" w:type="dxa"/>
            <w:vAlign w:val="center"/>
          </w:tcPr>
          <w:p w14:paraId="28404911" w14:textId="77777777" w:rsidR="00506E0B" w:rsidRPr="00420363" w:rsidRDefault="00506E0B" w:rsidP="006D7926">
            <w:pPr>
              <w:pStyle w:val="Contedodatabela"/>
              <w:jc w:val="center"/>
              <w:rPr>
                <w:rFonts w:ascii="Times New Roman" w:hAnsi="Times New Roman" w:cs="Times New Roman"/>
                <w:b/>
                <w:sz w:val="20"/>
                <w:szCs w:val="20"/>
              </w:rPr>
            </w:pPr>
          </w:p>
        </w:tc>
      </w:tr>
      <w:tr w:rsidR="00420363" w:rsidRPr="00420363" w14:paraId="788591CA" w14:textId="77777777" w:rsidTr="006D7926">
        <w:trPr>
          <w:jc w:val="center"/>
        </w:trPr>
        <w:tc>
          <w:tcPr>
            <w:tcW w:w="681" w:type="dxa"/>
            <w:vMerge/>
            <w:shd w:val="clear" w:color="auto" w:fill="BFBFBF" w:themeFill="background1" w:themeFillShade="BF"/>
          </w:tcPr>
          <w:p w14:paraId="3C4AF69D" w14:textId="77777777" w:rsidR="00506E0B" w:rsidRPr="00420363" w:rsidRDefault="00506E0B" w:rsidP="006D7926">
            <w:pPr>
              <w:spacing w:line="360" w:lineRule="auto"/>
              <w:jc w:val="center"/>
              <w:rPr>
                <w:rFonts w:ascii="Times New Roman" w:hAnsi="Times New Roman" w:cs="Times New Roman"/>
                <w:szCs w:val="20"/>
              </w:rPr>
            </w:pPr>
          </w:p>
        </w:tc>
        <w:tc>
          <w:tcPr>
            <w:tcW w:w="681" w:type="dxa"/>
            <w:shd w:val="clear" w:color="auto" w:fill="auto"/>
            <w:vAlign w:val="center"/>
          </w:tcPr>
          <w:p w14:paraId="22E3BCA1" w14:textId="34CCCC5D" w:rsidR="00506E0B" w:rsidRPr="00420363" w:rsidRDefault="000B2BDB" w:rsidP="006D7926">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374" w:type="dxa"/>
            <w:shd w:val="clear" w:color="auto" w:fill="auto"/>
          </w:tcPr>
          <w:p w14:paraId="15C82CEE" w14:textId="77777777" w:rsidR="00506E0B" w:rsidRPr="00420363" w:rsidRDefault="00506E0B" w:rsidP="006D7926">
            <w:pPr>
              <w:spacing w:line="360" w:lineRule="auto"/>
              <w:jc w:val="both"/>
              <w:rPr>
                <w:rFonts w:ascii="Times New Roman" w:hAnsi="Times New Roman" w:cs="Times New Roman"/>
                <w:szCs w:val="20"/>
              </w:rPr>
            </w:pPr>
            <w:r w:rsidRPr="00420363">
              <w:rPr>
                <w:rFonts w:ascii="Times New Roman" w:hAnsi="Times New Roman" w:cs="Times New Roman"/>
                <w:szCs w:val="20"/>
              </w:rPr>
              <w:t>Fornecimento de Refeição almoço, composta de feijão de caldo ou tropeiro, arroz, macarrão, salada crua ou cozida e um tipo de carne (frango, bovino ou pescado), embalado em recipiente térmico em alumínio, esferoide ou similar a ser entregue no edifício sede da DPF/CZS/AC.</w:t>
            </w:r>
          </w:p>
        </w:tc>
        <w:tc>
          <w:tcPr>
            <w:tcW w:w="1418" w:type="dxa"/>
            <w:shd w:val="clear" w:color="auto" w:fill="auto"/>
            <w:vAlign w:val="center"/>
          </w:tcPr>
          <w:p w14:paraId="3B706208" w14:textId="77777777" w:rsidR="00506E0B" w:rsidRPr="00420363" w:rsidRDefault="00506E0B" w:rsidP="006D7926">
            <w:pPr>
              <w:pStyle w:val="Contedodatabela"/>
              <w:jc w:val="center"/>
              <w:rPr>
                <w:rFonts w:ascii="Times New Roman" w:hAnsi="Times New Roman" w:cs="Times New Roman"/>
                <w:sz w:val="20"/>
                <w:szCs w:val="20"/>
              </w:rPr>
            </w:pPr>
          </w:p>
          <w:p w14:paraId="616D8FE4" w14:textId="77777777" w:rsidR="00506E0B" w:rsidRPr="00420363" w:rsidRDefault="00506E0B" w:rsidP="006D7926">
            <w:pPr>
              <w:pStyle w:val="Contedodatabela"/>
              <w:jc w:val="center"/>
              <w:rPr>
                <w:rFonts w:ascii="Times New Roman" w:hAnsi="Times New Roman" w:cs="Times New Roman"/>
                <w:sz w:val="20"/>
                <w:szCs w:val="20"/>
              </w:rPr>
            </w:pPr>
          </w:p>
          <w:p w14:paraId="43360681" w14:textId="77777777" w:rsidR="00506E0B" w:rsidRPr="00420363" w:rsidRDefault="00506E0B" w:rsidP="006D7926">
            <w:pPr>
              <w:pStyle w:val="Contedodatabela"/>
              <w:jc w:val="center"/>
              <w:rPr>
                <w:rFonts w:ascii="Times New Roman" w:hAnsi="Times New Roman" w:cs="Times New Roman"/>
                <w:sz w:val="20"/>
                <w:szCs w:val="20"/>
              </w:rPr>
            </w:pPr>
          </w:p>
          <w:p w14:paraId="0AA45331"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Unidade</w:t>
            </w:r>
          </w:p>
        </w:tc>
        <w:tc>
          <w:tcPr>
            <w:tcW w:w="1134" w:type="dxa"/>
            <w:shd w:val="clear" w:color="auto" w:fill="auto"/>
            <w:vAlign w:val="center"/>
          </w:tcPr>
          <w:p w14:paraId="5D18277C"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60</w:t>
            </w:r>
          </w:p>
        </w:tc>
        <w:tc>
          <w:tcPr>
            <w:tcW w:w="1559" w:type="dxa"/>
            <w:vAlign w:val="center"/>
          </w:tcPr>
          <w:p w14:paraId="02AFB218" w14:textId="77777777" w:rsidR="00506E0B" w:rsidRPr="00420363" w:rsidRDefault="00506E0B" w:rsidP="006D7926">
            <w:pPr>
              <w:pStyle w:val="Contedodatabela"/>
              <w:jc w:val="center"/>
              <w:rPr>
                <w:rFonts w:ascii="Times New Roman" w:hAnsi="Times New Roman" w:cs="Times New Roman"/>
                <w:b/>
                <w:sz w:val="20"/>
                <w:szCs w:val="20"/>
              </w:rPr>
            </w:pPr>
          </w:p>
        </w:tc>
        <w:tc>
          <w:tcPr>
            <w:tcW w:w="1354" w:type="dxa"/>
            <w:vAlign w:val="center"/>
          </w:tcPr>
          <w:p w14:paraId="294FE15E" w14:textId="77777777" w:rsidR="00506E0B" w:rsidRPr="00420363" w:rsidRDefault="00506E0B" w:rsidP="006D7926">
            <w:pPr>
              <w:pStyle w:val="Contedodatabela"/>
              <w:jc w:val="center"/>
              <w:rPr>
                <w:rFonts w:ascii="Times New Roman" w:hAnsi="Times New Roman" w:cs="Times New Roman"/>
                <w:b/>
                <w:sz w:val="20"/>
                <w:szCs w:val="20"/>
              </w:rPr>
            </w:pPr>
          </w:p>
        </w:tc>
      </w:tr>
      <w:tr w:rsidR="00420363" w:rsidRPr="00420363" w14:paraId="2DDC1296" w14:textId="77777777" w:rsidTr="006D7926">
        <w:trPr>
          <w:jc w:val="center"/>
        </w:trPr>
        <w:tc>
          <w:tcPr>
            <w:tcW w:w="681" w:type="dxa"/>
            <w:vMerge/>
            <w:shd w:val="clear" w:color="auto" w:fill="BFBFBF" w:themeFill="background1" w:themeFillShade="BF"/>
          </w:tcPr>
          <w:p w14:paraId="3736DD88" w14:textId="77777777" w:rsidR="00506E0B" w:rsidRPr="00420363" w:rsidRDefault="00506E0B" w:rsidP="006D7926">
            <w:pPr>
              <w:spacing w:line="360" w:lineRule="auto"/>
              <w:jc w:val="center"/>
              <w:rPr>
                <w:rFonts w:ascii="Times New Roman" w:hAnsi="Times New Roman" w:cs="Times New Roman"/>
                <w:szCs w:val="20"/>
              </w:rPr>
            </w:pPr>
          </w:p>
        </w:tc>
        <w:tc>
          <w:tcPr>
            <w:tcW w:w="681" w:type="dxa"/>
            <w:shd w:val="clear" w:color="auto" w:fill="auto"/>
            <w:vAlign w:val="center"/>
          </w:tcPr>
          <w:p w14:paraId="4EDD7AA7" w14:textId="47F8C9FD" w:rsidR="00506E0B" w:rsidRPr="00420363" w:rsidRDefault="000B2BDB" w:rsidP="006D7926">
            <w:pPr>
              <w:spacing w:line="360" w:lineRule="auto"/>
              <w:jc w:val="center"/>
              <w:rPr>
                <w:rFonts w:ascii="Times New Roman" w:hAnsi="Times New Roman" w:cs="Times New Roman"/>
                <w:szCs w:val="20"/>
              </w:rPr>
            </w:pPr>
            <w:r>
              <w:rPr>
                <w:rFonts w:ascii="Times New Roman" w:hAnsi="Times New Roman" w:cs="Times New Roman"/>
                <w:szCs w:val="20"/>
              </w:rPr>
              <w:t>6</w:t>
            </w:r>
            <w:bookmarkStart w:id="0" w:name="_GoBack"/>
            <w:bookmarkEnd w:id="0"/>
          </w:p>
        </w:tc>
        <w:tc>
          <w:tcPr>
            <w:tcW w:w="3374" w:type="dxa"/>
            <w:shd w:val="clear" w:color="auto" w:fill="auto"/>
          </w:tcPr>
          <w:p w14:paraId="21B7471D" w14:textId="77777777" w:rsidR="00506E0B" w:rsidRPr="00420363" w:rsidRDefault="00506E0B" w:rsidP="006D7926">
            <w:pPr>
              <w:spacing w:line="360" w:lineRule="auto"/>
              <w:jc w:val="both"/>
              <w:rPr>
                <w:rFonts w:ascii="Times New Roman" w:hAnsi="Times New Roman" w:cs="Times New Roman"/>
                <w:szCs w:val="20"/>
              </w:rPr>
            </w:pPr>
            <w:r w:rsidRPr="00420363">
              <w:rPr>
                <w:rFonts w:ascii="Times New Roman" w:hAnsi="Times New Roman" w:cs="Times New Roman"/>
                <w:szCs w:val="20"/>
              </w:rPr>
              <w:t>Fornecimento de Refeição jantar, composta de feijão de caldo ou tropeiro, arroz, macarrão, salada crua ou cozida e um tipo de carne (frango, bovino ou pescado), embalado em recipiente térmico em alumínio, esferoide ou similar a ser entregue no edifício sede da DPF/CZS/AC.</w:t>
            </w:r>
          </w:p>
        </w:tc>
        <w:tc>
          <w:tcPr>
            <w:tcW w:w="1418" w:type="dxa"/>
            <w:shd w:val="clear" w:color="auto" w:fill="auto"/>
            <w:vAlign w:val="center"/>
          </w:tcPr>
          <w:p w14:paraId="0F2FF356" w14:textId="77777777" w:rsidR="00506E0B" w:rsidRPr="00420363" w:rsidRDefault="00506E0B" w:rsidP="006D7926">
            <w:pPr>
              <w:pStyle w:val="Contedodatabela"/>
              <w:jc w:val="center"/>
              <w:rPr>
                <w:rFonts w:ascii="Times New Roman" w:hAnsi="Times New Roman" w:cs="Times New Roman"/>
                <w:sz w:val="20"/>
                <w:szCs w:val="20"/>
              </w:rPr>
            </w:pPr>
          </w:p>
          <w:p w14:paraId="3D96EEE1" w14:textId="77777777" w:rsidR="00506E0B" w:rsidRPr="00420363" w:rsidRDefault="00506E0B" w:rsidP="006D7926">
            <w:pPr>
              <w:pStyle w:val="Contedodatabela"/>
              <w:jc w:val="center"/>
              <w:rPr>
                <w:rFonts w:ascii="Times New Roman" w:hAnsi="Times New Roman" w:cs="Times New Roman"/>
                <w:sz w:val="20"/>
                <w:szCs w:val="20"/>
              </w:rPr>
            </w:pPr>
          </w:p>
          <w:p w14:paraId="6256EFE6" w14:textId="77777777" w:rsidR="00506E0B" w:rsidRPr="00420363" w:rsidRDefault="00506E0B" w:rsidP="006D7926">
            <w:pPr>
              <w:pStyle w:val="Contedodatabela"/>
              <w:jc w:val="center"/>
              <w:rPr>
                <w:rFonts w:ascii="Times New Roman" w:hAnsi="Times New Roman" w:cs="Times New Roman"/>
                <w:sz w:val="20"/>
                <w:szCs w:val="20"/>
              </w:rPr>
            </w:pPr>
          </w:p>
          <w:p w14:paraId="3C3E334E"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Unidade</w:t>
            </w:r>
          </w:p>
        </w:tc>
        <w:tc>
          <w:tcPr>
            <w:tcW w:w="1134" w:type="dxa"/>
            <w:shd w:val="clear" w:color="auto" w:fill="auto"/>
            <w:vAlign w:val="center"/>
          </w:tcPr>
          <w:p w14:paraId="39430EA1" w14:textId="77777777" w:rsidR="00506E0B" w:rsidRPr="00420363" w:rsidRDefault="00506E0B" w:rsidP="006D7926">
            <w:pPr>
              <w:pStyle w:val="Contedodatabela"/>
              <w:jc w:val="center"/>
              <w:rPr>
                <w:rFonts w:ascii="Times New Roman" w:hAnsi="Times New Roman" w:cs="Times New Roman"/>
                <w:sz w:val="20"/>
                <w:szCs w:val="20"/>
              </w:rPr>
            </w:pPr>
            <w:r w:rsidRPr="00420363">
              <w:rPr>
                <w:rFonts w:ascii="Times New Roman" w:hAnsi="Times New Roman" w:cs="Times New Roman"/>
                <w:sz w:val="20"/>
                <w:szCs w:val="20"/>
              </w:rPr>
              <w:t>60</w:t>
            </w:r>
          </w:p>
        </w:tc>
        <w:tc>
          <w:tcPr>
            <w:tcW w:w="1559" w:type="dxa"/>
            <w:vAlign w:val="center"/>
          </w:tcPr>
          <w:p w14:paraId="5C95016A" w14:textId="77777777" w:rsidR="00506E0B" w:rsidRPr="00420363" w:rsidRDefault="00506E0B" w:rsidP="006D7926">
            <w:pPr>
              <w:pStyle w:val="Contedodatabela"/>
              <w:jc w:val="center"/>
              <w:rPr>
                <w:rFonts w:ascii="Times New Roman" w:hAnsi="Times New Roman" w:cs="Times New Roman"/>
                <w:b/>
                <w:sz w:val="20"/>
                <w:szCs w:val="20"/>
              </w:rPr>
            </w:pPr>
          </w:p>
        </w:tc>
        <w:tc>
          <w:tcPr>
            <w:tcW w:w="1354" w:type="dxa"/>
            <w:vAlign w:val="center"/>
          </w:tcPr>
          <w:p w14:paraId="5B6431EC" w14:textId="77777777" w:rsidR="00506E0B" w:rsidRPr="00420363" w:rsidRDefault="00506E0B" w:rsidP="006D7926">
            <w:pPr>
              <w:pStyle w:val="Contedodatabela"/>
              <w:jc w:val="center"/>
              <w:rPr>
                <w:rFonts w:ascii="Times New Roman" w:hAnsi="Times New Roman" w:cs="Times New Roman"/>
                <w:b/>
                <w:sz w:val="20"/>
                <w:szCs w:val="20"/>
              </w:rPr>
            </w:pPr>
          </w:p>
        </w:tc>
      </w:tr>
      <w:tr w:rsidR="00420363" w:rsidRPr="00420363" w14:paraId="122881B7" w14:textId="77777777" w:rsidTr="006D7926">
        <w:trPr>
          <w:jc w:val="center"/>
        </w:trPr>
        <w:tc>
          <w:tcPr>
            <w:tcW w:w="681" w:type="dxa"/>
            <w:vMerge/>
            <w:shd w:val="clear" w:color="auto" w:fill="BFBFBF" w:themeFill="background1" w:themeFillShade="BF"/>
          </w:tcPr>
          <w:p w14:paraId="6EC1D4E3" w14:textId="77777777" w:rsidR="00506E0B" w:rsidRPr="00420363" w:rsidRDefault="00506E0B" w:rsidP="006D7926">
            <w:pPr>
              <w:pStyle w:val="Contedodatabela"/>
              <w:jc w:val="center"/>
              <w:rPr>
                <w:rFonts w:ascii="Times New Roman" w:hAnsi="Times New Roman" w:cs="Times New Roman"/>
                <w:b/>
                <w:sz w:val="20"/>
                <w:szCs w:val="20"/>
              </w:rPr>
            </w:pPr>
          </w:p>
        </w:tc>
        <w:tc>
          <w:tcPr>
            <w:tcW w:w="6607" w:type="dxa"/>
            <w:gridSpan w:val="4"/>
            <w:shd w:val="clear" w:color="auto" w:fill="BFBFBF" w:themeFill="background1" w:themeFillShade="BF"/>
            <w:vAlign w:val="center"/>
          </w:tcPr>
          <w:p w14:paraId="1D1104D9" w14:textId="77777777" w:rsidR="00506E0B" w:rsidRPr="00420363" w:rsidRDefault="00506E0B" w:rsidP="006D7926">
            <w:pPr>
              <w:pStyle w:val="Contedodatabela"/>
              <w:jc w:val="center"/>
              <w:rPr>
                <w:rFonts w:ascii="Times New Roman" w:hAnsi="Times New Roman" w:cs="Times New Roman"/>
                <w:b/>
                <w:sz w:val="20"/>
                <w:szCs w:val="20"/>
              </w:rPr>
            </w:pPr>
            <w:r w:rsidRPr="00420363">
              <w:rPr>
                <w:rFonts w:ascii="Times New Roman" w:hAnsi="Times New Roman" w:cs="Times New Roman"/>
                <w:b/>
                <w:sz w:val="20"/>
                <w:szCs w:val="20"/>
              </w:rPr>
              <w:t>VALOR GLOBAL</w:t>
            </w:r>
          </w:p>
        </w:tc>
        <w:tc>
          <w:tcPr>
            <w:tcW w:w="2913" w:type="dxa"/>
            <w:gridSpan w:val="2"/>
            <w:shd w:val="clear" w:color="auto" w:fill="BFBFBF" w:themeFill="background1" w:themeFillShade="BF"/>
            <w:vAlign w:val="center"/>
          </w:tcPr>
          <w:p w14:paraId="30F3C064" w14:textId="77777777" w:rsidR="00506E0B" w:rsidRPr="00420363" w:rsidRDefault="00506E0B" w:rsidP="006D7926">
            <w:pPr>
              <w:jc w:val="center"/>
              <w:rPr>
                <w:rFonts w:ascii="Times New Roman" w:hAnsi="Times New Roman" w:cs="Times New Roman"/>
                <w:b/>
                <w:bCs/>
                <w:szCs w:val="20"/>
              </w:rPr>
            </w:pPr>
          </w:p>
        </w:tc>
      </w:tr>
    </w:tbl>
    <w:p w14:paraId="43E47CF6" w14:textId="77777777" w:rsidR="00506E0B" w:rsidRPr="00420363" w:rsidRDefault="00506E0B" w:rsidP="00506E0B">
      <w:pPr>
        <w:spacing w:before="120" w:after="120" w:line="276" w:lineRule="auto"/>
        <w:ind w:left="425"/>
        <w:jc w:val="both"/>
        <w:rPr>
          <w:rFonts w:ascii="Times New Roman" w:hAnsi="Times New Roman" w:cs="Times New Roman"/>
          <w:sz w:val="24"/>
        </w:rPr>
      </w:pPr>
    </w:p>
    <w:p w14:paraId="1D19C09C" w14:textId="77777777" w:rsidR="0070059F" w:rsidRPr="00420363" w:rsidRDefault="0070059F" w:rsidP="0048130E">
      <w:pPr>
        <w:pStyle w:val="Nivel1"/>
        <w:rPr>
          <w:rFonts w:ascii="Times New Roman" w:hAnsi="Times New Roman"/>
          <w:bCs/>
          <w:iCs/>
          <w:sz w:val="24"/>
          <w:szCs w:val="24"/>
        </w:rPr>
      </w:pPr>
      <w:r w:rsidRPr="00420363">
        <w:rPr>
          <w:rFonts w:ascii="Times New Roman" w:hAnsi="Times New Roman"/>
          <w:sz w:val="24"/>
          <w:szCs w:val="24"/>
        </w:rPr>
        <w:t>CLÁUSULA SEGUNDA – VIGÊNCIA</w:t>
      </w:r>
    </w:p>
    <w:p w14:paraId="265A531A" w14:textId="77777777" w:rsidR="002049DF" w:rsidRPr="00420363" w:rsidRDefault="002049DF" w:rsidP="002049DF">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bCs/>
          <w:iCs/>
          <w:sz w:val="24"/>
        </w:rPr>
        <w:t xml:space="preserve">O prazo de vigência deste Termo de Contrato é aquele fixado no Edital, com início na data de .........../......../........ e encerramento </w:t>
      </w:r>
      <w:proofErr w:type="spellStart"/>
      <w:r w:rsidRPr="00420363">
        <w:rPr>
          <w:rFonts w:ascii="Times New Roman" w:hAnsi="Times New Roman" w:cs="Times New Roman"/>
          <w:bCs/>
          <w:iCs/>
          <w:sz w:val="24"/>
        </w:rPr>
        <w:t>em</w:t>
      </w:r>
      <w:proofErr w:type="spellEnd"/>
      <w:r w:rsidRPr="00420363">
        <w:rPr>
          <w:rFonts w:ascii="Times New Roman" w:hAnsi="Times New Roman" w:cs="Times New Roman"/>
          <w:bCs/>
          <w:iCs/>
          <w:sz w:val="24"/>
        </w:rPr>
        <w:t xml:space="preserve"> .........../........./.........., </w:t>
      </w:r>
      <w:r w:rsidRPr="00420363">
        <w:rPr>
          <w:rFonts w:ascii="Times New Roman" w:hAnsi="Times New Roman" w:cs="Times New Roman"/>
          <w:sz w:val="24"/>
        </w:rPr>
        <w:t xml:space="preserve">podendo ser prorrogado por interesse das partes até </w:t>
      </w:r>
      <w:proofErr w:type="gramStart"/>
      <w:r w:rsidRPr="00420363">
        <w:rPr>
          <w:rFonts w:ascii="Times New Roman" w:hAnsi="Times New Roman" w:cs="Times New Roman"/>
          <w:sz w:val="24"/>
        </w:rPr>
        <w:t>o  limite</w:t>
      </w:r>
      <w:proofErr w:type="gramEnd"/>
      <w:r w:rsidRPr="00420363">
        <w:rPr>
          <w:rFonts w:ascii="Times New Roman" w:hAnsi="Times New Roman" w:cs="Times New Roman"/>
          <w:sz w:val="24"/>
        </w:rPr>
        <w:t xml:space="preserve"> de 60 (sessenta) meses, desde que haja autorização formal da autoridade competente e observados os seguintes requisitos:</w:t>
      </w:r>
    </w:p>
    <w:p w14:paraId="7232CDDB" w14:textId="77777777" w:rsidR="002049DF" w:rsidRPr="00420363" w:rsidRDefault="002049DF" w:rsidP="002049DF">
      <w:pPr>
        <w:numPr>
          <w:ilvl w:val="2"/>
          <w:numId w:val="13"/>
        </w:numPr>
        <w:spacing w:before="120" w:after="120" w:line="276" w:lineRule="auto"/>
        <w:ind w:left="1135"/>
        <w:jc w:val="both"/>
        <w:rPr>
          <w:rFonts w:ascii="Times New Roman" w:hAnsi="Times New Roman" w:cs="Times New Roman"/>
          <w:bCs/>
          <w:iCs/>
          <w:sz w:val="24"/>
        </w:rPr>
      </w:pPr>
      <w:r w:rsidRPr="00420363">
        <w:rPr>
          <w:rFonts w:ascii="Times New Roman" w:hAnsi="Times New Roman" w:cs="Times New Roman"/>
          <w:bCs/>
          <w:iCs/>
          <w:sz w:val="24"/>
        </w:rPr>
        <w:lastRenderedPageBreak/>
        <w:t>Os serviços tenham sido prestados regularmente;</w:t>
      </w:r>
    </w:p>
    <w:p w14:paraId="22103A5B" w14:textId="77777777" w:rsidR="002049DF" w:rsidRPr="00420363" w:rsidRDefault="002049DF" w:rsidP="002049DF">
      <w:pPr>
        <w:numPr>
          <w:ilvl w:val="2"/>
          <w:numId w:val="13"/>
        </w:numPr>
        <w:spacing w:before="120" w:after="120" w:line="276" w:lineRule="auto"/>
        <w:ind w:left="1135"/>
        <w:jc w:val="both"/>
        <w:rPr>
          <w:rFonts w:ascii="Times New Roman" w:hAnsi="Times New Roman" w:cs="Times New Roman"/>
          <w:bCs/>
          <w:iCs/>
          <w:sz w:val="24"/>
        </w:rPr>
      </w:pPr>
      <w:r w:rsidRPr="00420363">
        <w:rPr>
          <w:rFonts w:ascii="Times New Roman" w:hAnsi="Times New Roman" w:cs="Times New Roman"/>
          <w:bCs/>
          <w:iCs/>
          <w:sz w:val="24"/>
        </w:rPr>
        <w:t>Esteja formalmente demonstrado que a forma de prestação dos serviços tem natureza continuada;  </w:t>
      </w:r>
    </w:p>
    <w:p w14:paraId="639B68D5" w14:textId="77777777" w:rsidR="002049DF" w:rsidRPr="00420363" w:rsidRDefault="002049DF" w:rsidP="002049DF">
      <w:pPr>
        <w:numPr>
          <w:ilvl w:val="2"/>
          <w:numId w:val="13"/>
        </w:numPr>
        <w:spacing w:before="120" w:after="120" w:line="276" w:lineRule="auto"/>
        <w:ind w:left="1135"/>
        <w:jc w:val="both"/>
        <w:rPr>
          <w:rFonts w:ascii="Times New Roman" w:hAnsi="Times New Roman" w:cs="Times New Roman"/>
          <w:bCs/>
          <w:iCs/>
          <w:sz w:val="24"/>
        </w:rPr>
      </w:pPr>
      <w:r w:rsidRPr="00420363">
        <w:rPr>
          <w:rFonts w:ascii="Times New Roman" w:hAnsi="Times New Roman" w:cs="Times New Roman"/>
          <w:bCs/>
          <w:iCs/>
          <w:sz w:val="24"/>
        </w:rPr>
        <w:t>Seja juntado relatório que discorra sobre a execução do contrato, com informações de que os serviços tenham sido prestados regularmente;  </w:t>
      </w:r>
    </w:p>
    <w:p w14:paraId="5C11A0EC" w14:textId="77777777" w:rsidR="002049DF" w:rsidRPr="00420363" w:rsidRDefault="002049DF" w:rsidP="002049DF">
      <w:pPr>
        <w:numPr>
          <w:ilvl w:val="2"/>
          <w:numId w:val="13"/>
        </w:numPr>
        <w:spacing w:before="120" w:after="120" w:line="276" w:lineRule="auto"/>
        <w:ind w:left="1135"/>
        <w:jc w:val="both"/>
        <w:rPr>
          <w:rFonts w:ascii="Times New Roman" w:hAnsi="Times New Roman" w:cs="Times New Roman"/>
          <w:bCs/>
          <w:iCs/>
          <w:sz w:val="24"/>
        </w:rPr>
      </w:pPr>
      <w:r w:rsidRPr="00420363">
        <w:rPr>
          <w:rFonts w:ascii="Times New Roman" w:hAnsi="Times New Roman" w:cs="Times New Roman"/>
          <w:bCs/>
          <w:iCs/>
          <w:sz w:val="24"/>
        </w:rPr>
        <w:t>Seja juntada justificativa e motivo, por escrito, de que a Administração mantém interesse na realização do serviço;  </w:t>
      </w:r>
    </w:p>
    <w:p w14:paraId="2B576D01" w14:textId="77777777" w:rsidR="002049DF" w:rsidRPr="00420363" w:rsidRDefault="002049DF" w:rsidP="002049DF">
      <w:pPr>
        <w:numPr>
          <w:ilvl w:val="2"/>
          <w:numId w:val="13"/>
        </w:numPr>
        <w:spacing w:before="120" w:after="120" w:line="276" w:lineRule="auto"/>
        <w:ind w:left="1135"/>
        <w:jc w:val="both"/>
        <w:rPr>
          <w:rFonts w:ascii="Times New Roman" w:hAnsi="Times New Roman" w:cs="Times New Roman"/>
          <w:bCs/>
          <w:iCs/>
          <w:sz w:val="24"/>
        </w:rPr>
      </w:pPr>
      <w:r w:rsidRPr="00420363">
        <w:rPr>
          <w:rFonts w:ascii="Times New Roman" w:hAnsi="Times New Roman" w:cs="Times New Roman"/>
          <w:bCs/>
          <w:iCs/>
          <w:sz w:val="24"/>
        </w:rPr>
        <w:t>Seja comprovado que o valor do contrato permanece economicamente vantajoso para a Administração;  </w:t>
      </w:r>
    </w:p>
    <w:p w14:paraId="53FD8F16" w14:textId="77777777" w:rsidR="002049DF" w:rsidRPr="00420363" w:rsidRDefault="002049DF" w:rsidP="002049DF">
      <w:pPr>
        <w:numPr>
          <w:ilvl w:val="2"/>
          <w:numId w:val="13"/>
        </w:numPr>
        <w:spacing w:before="120" w:after="120" w:line="276" w:lineRule="auto"/>
        <w:ind w:left="1135"/>
        <w:jc w:val="both"/>
        <w:rPr>
          <w:rFonts w:ascii="Times New Roman" w:hAnsi="Times New Roman" w:cs="Times New Roman"/>
          <w:bCs/>
          <w:iCs/>
          <w:sz w:val="24"/>
        </w:rPr>
      </w:pPr>
      <w:r w:rsidRPr="00420363">
        <w:rPr>
          <w:rFonts w:ascii="Times New Roman" w:hAnsi="Times New Roman" w:cs="Times New Roman"/>
          <w:bCs/>
          <w:iCs/>
          <w:sz w:val="24"/>
        </w:rPr>
        <w:t xml:space="preserve">Haja manifestação expressa da contratada informando o interesse na prorrogação; </w:t>
      </w:r>
    </w:p>
    <w:p w14:paraId="41672306" w14:textId="77777777" w:rsidR="002049DF" w:rsidRPr="00420363" w:rsidRDefault="002049DF" w:rsidP="002049DF">
      <w:pPr>
        <w:numPr>
          <w:ilvl w:val="2"/>
          <w:numId w:val="13"/>
        </w:numPr>
        <w:spacing w:before="120" w:after="120" w:line="276" w:lineRule="auto"/>
        <w:ind w:left="1135"/>
        <w:jc w:val="both"/>
        <w:rPr>
          <w:rFonts w:ascii="Times New Roman" w:hAnsi="Times New Roman" w:cs="Times New Roman"/>
          <w:bCs/>
          <w:iCs/>
          <w:sz w:val="24"/>
        </w:rPr>
      </w:pPr>
      <w:r w:rsidRPr="00420363">
        <w:rPr>
          <w:rFonts w:ascii="Times New Roman" w:hAnsi="Times New Roman" w:cs="Times New Roman"/>
          <w:bCs/>
          <w:iCs/>
          <w:sz w:val="24"/>
        </w:rPr>
        <w:t>Seja comprovado que o contratado mantém as condições iniciais de habilitação.  </w:t>
      </w:r>
    </w:p>
    <w:p w14:paraId="1D19C0A6" w14:textId="77777777" w:rsidR="0070059F" w:rsidRPr="00420363" w:rsidRDefault="0070059F" w:rsidP="0048130E">
      <w:pPr>
        <w:pStyle w:val="Nivel1"/>
        <w:rPr>
          <w:rFonts w:ascii="Times New Roman" w:hAnsi="Times New Roman"/>
          <w:bCs/>
          <w:sz w:val="24"/>
          <w:szCs w:val="24"/>
        </w:rPr>
      </w:pPr>
      <w:r w:rsidRPr="00420363">
        <w:rPr>
          <w:rFonts w:ascii="Times New Roman" w:hAnsi="Times New Roman"/>
          <w:sz w:val="24"/>
          <w:szCs w:val="24"/>
        </w:rPr>
        <w:t>CLÁUSULA TERCEIRA – PREÇO</w:t>
      </w:r>
    </w:p>
    <w:p w14:paraId="1D19C0A9" w14:textId="77777777" w:rsidR="00C3520D" w:rsidRPr="00420363" w:rsidRDefault="00C3520D" w:rsidP="008B0761">
      <w:p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3.1 O valor total da contratação é de R$.......... (.....)</w:t>
      </w:r>
    </w:p>
    <w:p w14:paraId="1D19C0AB" w14:textId="3705049A" w:rsidR="0070059F" w:rsidRPr="00420363" w:rsidRDefault="0070059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 xml:space="preserve">No valor acima estão incluídas todas as despesas ordinárias diretas e indiretas decorrentes da execução </w:t>
      </w:r>
      <w:r w:rsidR="00784E51" w:rsidRPr="00420363">
        <w:rPr>
          <w:rFonts w:ascii="Times New Roman" w:hAnsi="Times New Roman" w:cs="Times New Roman"/>
          <w:sz w:val="24"/>
        </w:rPr>
        <w:t>do objeto</w:t>
      </w:r>
      <w:r w:rsidRPr="00420363">
        <w:rPr>
          <w:rFonts w:ascii="Times New Roman" w:hAnsi="Times New Roman" w:cs="Times New Roman"/>
          <w:sz w:val="24"/>
        </w:rPr>
        <w:t>, inclusive tributos e/ou impostos, encargos sociais, trabalhistas, previdenciários, fiscais e comerciais incidentes, taxa de administração, frete, seguro e outros necessários ao cumprimento integral do objeto da contratação.</w:t>
      </w:r>
    </w:p>
    <w:p w14:paraId="7E7379F9" w14:textId="783919D3" w:rsidR="00583D6B" w:rsidRPr="00420363" w:rsidRDefault="00583D6B" w:rsidP="00583D6B">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O valor acima é meramente estimativo, de forma que os pagamentos devidos à CONTRATADA dependerão dos quantitativos de serviços efetivamente prestados.</w:t>
      </w:r>
    </w:p>
    <w:p w14:paraId="1D19C0AE" w14:textId="77777777"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CLÁUSULA QUARTA – DOTAÇÃO ORÇAMENTÁRIA</w:t>
      </w:r>
    </w:p>
    <w:p w14:paraId="1D19C0AF" w14:textId="77777777" w:rsidR="0070059F" w:rsidRPr="00420363" w:rsidRDefault="0070059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As despesas decorrentes desta contratação estão programadas em dotação orçamentária própria, prevista no orçamento da União, para o exercício de 20...., na classificação abaixo:</w:t>
      </w:r>
    </w:p>
    <w:p w14:paraId="1D19C0B0" w14:textId="77777777" w:rsidR="005D23DB" w:rsidRPr="00420363" w:rsidRDefault="005D23DB" w:rsidP="008B0761">
      <w:p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 xml:space="preserve">Gestão/Unidade:  </w:t>
      </w:r>
    </w:p>
    <w:p w14:paraId="1D19C0B1" w14:textId="77777777" w:rsidR="005D23DB" w:rsidRPr="00420363" w:rsidRDefault="005D23DB" w:rsidP="008B0761">
      <w:p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 xml:space="preserve">Fonte: </w:t>
      </w:r>
    </w:p>
    <w:p w14:paraId="1D19C0B2" w14:textId="77777777" w:rsidR="005D23DB" w:rsidRPr="00420363" w:rsidRDefault="005D23DB" w:rsidP="008B0761">
      <w:p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 xml:space="preserve">Programa de Trabalho:  </w:t>
      </w:r>
    </w:p>
    <w:p w14:paraId="1D19C0B3" w14:textId="77777777" w:rsidR="005D23DB" w:rsidRPr="00420363" w:rsidRDefault="005D23DB" w:rsidP="008B0761">
      <w:p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 xml:space="preserve">Elemento de Despesa:  </w:t>
      </w:r>
    </w:p>
    <w:p w14:paraId="1D19C0B4" w14:textId="77777777" w:rsidR="005D23DB" w:rsidRPr="00420363" w:rsidRDefault="005D23DB" w:rsidP="008B0761">
      <w:p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PI:</w:t>
      </w:r>
    </w:p>
    <w:p w14:paraId="1D19C0B5" w14:textId="41A0ADA3" w:rsidR="006E3CA5" w:rsidRPr="00420363" w:rsidRDefault="00A27DA5"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lastRenderedPageBreak/>
        <w:t xml:space="preserve">No(s) exercício(s) seguinte(s), </w:t>
      </w:r>
      <w:r w:rsidR="00583D6B" w:rsidRPr="00420363">
        <w:rPr>
          <w:rFonts w:ascii="Times New Roman" w:hAnsi="Times New Roman" w:cs="Times New Roman"/>
          <w:sz w:val="24"/>
        </w:rPr>
        <w:t xml:space="preserve">as despesas correspondentes </w:t>
      </w:r>
      <w:r w:rsidRPr="00420363">
        <w:rPr>
          <w:rFonts w:ascii="Times New Roman" w:hAnsi="Times New Roman" w:cs="Times New Roman"/>
          <w:sz w:val="24"/>
        </w:rPr>
        <w:t>correrão à conta dos recursos próprios para atender às despesas da mesma natureza, cuja alocação será feita no início de cada exercício financeiro.</w:t>
      </w:r>
      <w:r w:rsidRPr="00420363">
        <w:rPr>
          <w:rFonts w:ascii="Times New Roman" w:hAnsi="Times New Roman" w:cs="Times New Roman"/>
          <w:b/>
          <w:sz w:val="24"/>
        </w:rPr>
        <w:t xml:space="preserve"> </w:t>
      </w:r>
    </w:p>
    <w:p w14:paraId="1D19C0B6" w14:textId="77777777"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CLÁUSULA QUINTA – PAGAMENTO</w:t>
      </w:r>
    </w:p>
    <w:p w14:paraId="48795BE5" w14:textId="67DDDDE2" w:rsidR="001053A1" w:rsidRPr="00420363" w:rsidRDefault="001053A1" w:rsidP="001053A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O prazo para pagamento à CONTRATADA e demais condições a ele referentes encontram-se definidos no Termo de Referência e no Anexo XI da IN SEGES/</w:t>
      </w:r>
      <w:r w:rsidR="00F74545" w:rsidRPr="00420363">
        <w:rPr>
          <w:rFonts w:ascii="Times New Roman" w:hAnsi="Times New Roman" w:cs="Times New Roman"/>
          <w:sz w:val="24"/>
        </w:rPr>
        <w:t>MP</w:t>
      </w:r>
      <w:r w:rsidRPr="00420363">
        <w:rPr>
          <w:rFonts w:ascii="Times New Roman" w:hAnsi="Times New Roman" w:cs="Times New Roman"/>
          <w:sz w:val="24"/>
        </w:rPr>
        <w:t xml:space="preserve"> n. 5/2017. </w:t>
      </w:r>
    </w:p>
    <w:p w14:paraId="1D19C0B8" w14:textId="77777777" w:rsidR="006E3CA5" w:rsidRPr="00420363" w:rsidRDefault="0070059F" w:rsidP="0048130E">
      <w:pPr>
        <w:pStyle w:val="Nivel1"/>
        <w:rPr>
          <w:rFonts w:ascii="Times New Roman" w:hAnsi="Times New Roman"/>
          <w:sz w:val="24"/>
          <w:szCs w:val="24"/>
        </w:rPr>
      </w:pPr>
      <w:r w:rsidRPr="00420363">
        <w:rPr>
          <w:rFonts w:ascii="Times New Roman" w:hAnsi="Times New Roman"/>
          <w:sz w:val="24"/>
          <w:szCs w:val="24"/>
        </w:rPr>
        <w:t>CLÁUSULA SEXTA – R</w:t>
      </w:r>
      <w:r w:rsidR="00A27DA5" w:rsidRPr="00420363">
        <w:rPr>
          <w:rFonts w:ascii="Times New Roman" w:hAnsi="Times New Roman"/>
          <w:sz w:val="24"/>
          <w:szCs w:val="24"/>
        </w:rPr>
        <w:t>E</w:t>
      </w:r>
      <w:r w:rsidR="0021493D" w:rsidRPr="00420363">
        <w:rPr>
          <w:rFonts w:ascii="Times New Roman" w:hAnsi="Times New Roman"/>
          <w:sz w:val="24"/>
          <w:szCs w:val="24"/>
        </w:rPr>
        <w:t>AJUSTE</w:t>
      </w:r>
    </w:p>
    <w:p w14:paraId="385B1DE6" w14:textId="71E127EF" w:rsidR="00583D6B" w:rsidRPr="00420363" w:rsidRDefault="00583D6B" w:rsidP="00583D6B">
      <w:pPr>
        <w:numPr>
          <w:ilvl w:val="1"/>
          <w:numId w:val="13"/>
        </w:numPr>
        <w:spacing w:before="120" w:after="120" w:line="276" w:lineRule="auto"/>
        <w:ind w:left="425"/>
        <w:jc w:val="both"/>
        <w:rPr>
          <w:rFonts w:ascii="Times New Roman" w:eastAsiaTheme="majorEastAsia" w:hAnsi="Times New Roman" w:cs="Times New Roman"/>
          <w:bCs/>
          <w:sz w:val="24"/>
        </w:rPr>
      </w:pPr>
      <w:r w:rsidRPr="00420363">
        <w:rPr>
          <w:rFonts w:ascii="Times New Roman" w:hAnsi="Times New Roman" w:cs="Times New Roman"/>
          <w:sz w:val="24"/>
        </w:rPr>
        <w:t>As</w:t>
      </w:r>
      <w:r w:rsidRPr="00420363">
        <w:rPr>
          <w:rFonts w:ascii="Times New Roman" w:eastAsiaTheme="majorEastAsia" w:hAnsi="Times New Roman" w:cs="Times New Roman"/>
          <w:bCs/>
          <w:sz w:val="24"/>
        </w:rPr>
        <w:t xml:space="preserve"> regras acerca do reajuste do valor contratual são as estabelecidas no Termo de Referência, anexo a este Contrato.</w:t>
      </w:r>
    </w:p>
    <w:p w14:paraId="1D19C0BB" w14:textId="77777777"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CLÁUSULA SÉTIMA – GARANTIA DE EXECUÇÃO</w:t>
      </w:r>
    </w:p>
    <w:p w14:paraId="1C8763F1" w14:textId="77777777" w:rsidR="00E3197B" w:rsidRPr="00420363" w:rsidRDefault="00E3197B" w:rsidP="00E3197B">
      <w:pPr>
        <w:spacing w:before="100" w:beforeAutospacing="1" w:after="100" w:afterAutospacing="1"/>
        <w:rPr>
          <w:rFonts w:ascii="Times New Roman" w:hAnsi="Times New Roman" w:cs="Times New Roman"/>
          <w:sz w:val="24"/>
        </w:rPr>
      </w:pPr>
      <w:r w:rsidRPr="00420363">
        <w:rPr>
          <w:rFonts w:ascii="Times New Roman" w:hAnsi="Times New Roman" w:cs="Times New Roman"/>
          <w:sz w:val="24"/>
        </w:rPr>
        <w:t>7.1. Não haverá exigência de garantia de execução para a presente contratação.</w:t>
      </w:r>
    </w:p>
    <w:p w14:paraId="1D19C0C1" w14:textId="5EE397AF"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 xml:space="preserve">CLÁUSULA OITAVA </w:t>
      </w:r>
      <w:r w:rsidR="00784E51" w:rsidRPr="00420363">
        <w:rPr>
          <w:rFonts w:ascii="Times New Roman" w:hAnsi="Times New Roman"/>
          <w:sz w:val="24"/>
          <w:szCs w:val="24"/>
        </w:rPr>
        <w:t>–</w:t>
      </w:r>
      <w:r w:rsidRPr="00420363">
        <w:rPr>
          <w:rFonts w:ascii="Times New Roman" w:hAnsi="Times New Roman"/>
          <w:sz w:val="24"/>
          <w:szCs w:val="24"/>
        </w:rPr>
        <w:t xml:space="preserve"> </w:t>
      </w:r>
      <w:r w:rsidR="00331B8A" w:rsidRPr="00420363">
        <w:rPr>
          <w:rFonts w:ascii="Times New Roman" w:hAnsi="Times New Roman"/>
          <w:sz w:val="24"/>
          <w:szCs w:val="24"/>
        </w:rPr>
        <w:t xml:space="preserve">REGIME DE EXECUÇÃO </w:t>
      </w:r>
      <w:r w:rsidR="00784E51" w:rsidRPr="00420363">
        <w:rPr>
          <w:rFonts w:ascii="Times New Roman" w:hAnsi="Times New Roman"/>
          <w:sz w:val="24"/>
          <w:szCs w:val="24"/>
        </w:rPr>
        <w:t>DO</w:t>
      </w:r>
      <w:r w:rsidR="004615EA" w:rsidRPr="00420363">
        <w:rPr>
          <w:rFonts w:ascii="Times New Roman" w:hAnsi="Times New Roman"/>
          <w:sz w:val="24"/>
          <w:szCs w:val="24"/>
        </w:rPr>
        <w:t>S</w:t>
      </w:r>
      <w:r w:rsidR="00784E51" w:rsidRPr="00420363">
        <w:rPr>
          <w:rFonts w:ascii="Times New Roman" w:hAnsi="Times New Roman"/>
          <w:sz w:val="24"/>
          <w:szCs w:val="24"/>
        </w:rPr>
        <w:t xml:space="preserve"> SERVIÇOS E FISCALIZAÇÃO</w:t>
      </w:r>
    </w:p>
    <w:p w14:paraId="1D19C0C2" w14:textId="77777777" w:rsidR="0070059F" w:rsidRPr="00420363" w:rsidRDefault="00331B8A"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 xml:space="preserve">O regime de execução dos serviços </w:t>
      </w:r>
      <w:r w:rsidR="00BC10CF" w:rsidRPr="00420363">
        <w:rPr>
          <w:rFonts w:ascii="Times New Roman" w:hAnsi="Times New Roman" w:cs="Times New Roman"/>
          <w:sz w:val="24"/>
        </w:rPr>
        <w:t xml:space="preserve">a serem executados </w:t>
      </w:r>
      <w:r w:rsidR="004615EA" w:rsidRPr="00420363">
        <w:rPr>
          <w:rFonts w:ascii="Times New Roman" w:hAnsi="Times New Roman" w:cs="Times New Roman"/>
          <w:sz w:val="24"/>
        </w:rPr>
        <w:t>pela CONTRATADA</w:t>
      </w:r>
      <w:r w:rsidR="006D4AB0" w:rsidRPr="00420363">
        <w:rPr>
          <w:rFonts w:ascii="Times New Roman" w:hAnsi="Times New Roman" w:cs="Times New Roman"/>
          <w:sz w:val="24"/>
        </w:rPr>
        <w:t xml:space="preserve">, os materiais que serão empregados </w:t>
      </w:r>
      <w:r w:rsidR="004615EA" w:rsidRPr="00420363">
        <w:rPr>
          <w:rFonts w:ascii="Times New Roman" w:hAnsi="Times New Roman" w:cs="Times New Roman"/>
          <w:sz w:val="24"/>
        </w:rPr>
        <w:t xml:space="preserve">e </w:t>
      </w:r>
      <w:r w:rsidR="006D4AB0" w:rsidRPr="00420363">
        <w:rPr>
          <w:rFonts w:ascii="Times New Roman" w:hAnsi="Times New Roman" w:cs="Times New Roman"/>
          <w:sz w:val="24"/>
        </w:rPr>
        <w:t>a</w:t>
      </w:r>
      <w:r w:rsidR="004615EA" w:rsidRPr="00420363">
        <w:rPr>
          <w:rFonts w:ascii="Times New Roman" w:hAnsi="Times New Roman" w:cs="Times New Roman"/>
          <w:sz w:val="24"/>
        </w:rPr>
        <w:t xml:space="preserve"> fiscalização pela CONTRATANTE </w:t>
      </w:r>
      <w:r w:rsidRPr="00420363">
        <w:rPr>
          <w:rFonts w:ascii="Times New Roman" w:hAnsi="Times New Roman" w:cs="Times New Roman"/>
          <w:sz w:val="24"/>
        </w:rPr>
        <w:t>são aquele</w:t>
      </w:r>
      <w:r w:rsidR="0070059F" w:rsidRPr="00420363">
        <w:rPr>
          <w:rFonts w:ascii="Times New Roman" w:hAnsi="Times New Roman" w:cs="Times New Roman"/>
          <w:sz w:val="24"/>
        </w:rPr>
        <w:t>s previst</w:t>
      </w:r>
      <w:r w:rsidRPr="00420363">
        <w:rPr>
          <w:rFonts w:ascii="Times New Roman" w:hAnsi="Times New Roman" w:cs="Times New Roman"/>
          <w:sz w:val="24"/>
        </w:rPr>
        <w:t>o</w:t>
      </w:r>
      <w:r w:rsidR="0070059F" w:rsidRPr="00420363">
        <w:rPr>
          <w:rFonts w:ascii="Times New Roman" w:hAnsi="Times New Roman" w:cs="Times New Roman"/>
          <w:sz w:val="24"/>
        </w:rPr>
        <w:t>s no Termo de Referência</w:t>
      </w:r>
      <w:r w:rsidR="00BC10CF" w:rsidRPr="00420363">
        <w:rPr>
          <w:rFonts w:ascii="Times New Roman" w:hAnsi="Times New Roman" w:cs="Times New Roman"/>
          <w:sz w:val="24"/>
        </w:rPr>
        <w:t>, anexo do Edital</w:t>
      </w:r>
      <w:r w:rsidR="0070059F" w:rsidRPr="00420363">
        <w:rPr>
          <w:rFonts w:ascii="Times New Roman" w:hAnsi="Times New Roman" w:cs="Times New Roman"/>
          <w:sz w:val="24"/>
        </w:rPr>
        <w:t>.</w:t>
      </w:r>
    </w:p>
    <w:p w14:paraId="1D19C0C3" w14:textId="77777777"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 xml:space="preserve">CLÁUSULA </w:t>
      </w:r>
      <w:r w:rsidR="004615EA" w:rsidRPr="00420363">
        <w:rPr>
          <w:rFonts w:ascii="Times New Roman" w:hAnsi="Times New Roman"/>
          <w:sz w:val="24"/>
          <w:szCs w:val="24"/>
        </w:rPr>
        <w:t>NONA</w:t>
      </w:r>
      <w:r w:rsidRPr="00420363">
        <w:rPr>
          <w:rFonts w:ascii="Times New Roman" w:hAnsi="Times New Roman"/>
          <w:sz w:val="24"/>
          <w:szCs w:val="24"/>
        </w:rPr>
        <w:t xml:space="preserve"> – OBRIGAÇÕES DA CONTRATANTE E DA CONTRATADA</w:t>
      </w:r>
    </w:p>
    <w:p w14:paraId="1D19C0C4" w14:textId="77777777" w:rsidR="0070059F" w:rsidRPr="00420363" w:rsidRDefault="0070059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 xml:space="preserve">As obrigações da </w:t>
      </w:r>
      <w:r w:rsidR="004615EA" w:rsidRPr="00420363">
        <w:rPr>
          <w:rFonts w:ascii="Times New Roman" w:hAnsi="Times New Roman" w:cs="Times New Roman"/>
          <w:sz w:val="24"/>
        </w:rPr>
        <w:t xml:space="preserve">CONTRATANTE </w:t>
      </w:r>
      <w:r w:rsidR="00BC10CF" w:rsidRPr="00420363">
        <w:rPr>
          <w:rFonts w:ascii="Times New Roman" w:hAnsi="Times New Roman" w:cs="Times New Roman"/>
          <w:sz w:val="24"/>
        </w:rPr>
        <w:t>e da</w:t>
      </w:r>
      <w:r w:rsidR="004615EA" w:rsidRPr="00420363">
        <w:rPr>
          <w:rFonts w:ascii="Times New Roman" w:hAnsi="Times New Roman" w:cs="Times New Roman"/>
          <w:sz w:val="24"/>
        </w:rPr>
        <w:t xml:space="preserve"> CONTRATADA</w:t>
      </w:r>
      <w:r w:rsidRPr="00420363">
        <w:rPr>
          <w:rFonts w:ascii="Times New Roman" w:hAnsi="Times New Roman" w:cs="Times New Roman"/>
          <w:sz w:val="24"/>
        </w:rPr>
        <w:t xml:space="preserve"> são aquelas previstas no Termo de Referê</w:t>
      </w:r>
      <w:r w:rsidR="00BC10CF" w:rsidRPr="00420363">
        <w:rPr>
          <w:rFonts w:ascii="Times New Roman" w:hAnsi="Times New Roman" w:cs="Times New Roman"/>
          <w:sz w:val="24"/>
        </w:rPr>
        <w:t>ncia, anexo do Edital.</w:t>
      </w:r>
    </w:p>
    <w:p w14:paraId="1D19C0C5" w14:textId="77777777"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CLÁUSULA DÉCIMA – SANÇÕES ADMINISTRATIVAS</w:t>
      </w:r>
      <w:r w:rsidR="00D772A3" w:rsidRPr="00420363">
        <w:rPr>
          <w:rFonts w:ascii="Times New Roman" w:hAnsi="Times New Roman"/>
          <w:sz w:val="24"/>
          <w:szCs w:val="24"/>
        </w:rPr>
        <w:t>.</w:t>
      </w:r>
    </w:p>
    <w:p w14:paraId="1D19C0C6" w14:textId="77777777" w:rsidR="0070059F" w:rsidRPr="00420363" w:rsidRDefault="0070059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 xml:space="preserve">As sanções </w:t>
      </w:r>
      <w:r w:rsidR="004615EA" w:rsidRPr="00420363">
        <w:rPr>
          <w:rFonts w:ascii="Times New Roman" w:hAnsi="Times New Roman" w:cs="Times New Roman"/>
          <w:sz w:val="24"/>
        </w:rPr>
        <w:t xml:space="preserve">relacionadas à </w:t>
      </w:r>
      <w:r w:rsidR="00C00E65" w:rsidRPr="00420363">
        <w:rPr>
          <w:rFonts w:ascii="Times New Roman" w:hAnsi="Times New Roman" w:cs="Times New Roman"/>
          <w:sz w:val="24"/>
        </w:rPr>
        <w:t xml:space="preserve">execução do contrato </w:t>
      </w:r>
      <w:r w:rsidRPr="00420363">
        <w:rPr>
          <w:rFonts w:ascii="Times New Roman" w:hAnsi="Times New Roman" w:cs="Times New Roman"/>
          <w:sz w:val="24"/>
        </w:rPr>
        <w:t>são aquelas previstas no Termo de Referência</w:t>
      </w:r>
      <w:r w:rsidR="00BC10CF" w:rsidRPr="00420363">
        <w:rPr>
          <w:rFonts w:ascii="Times New Roman" w:hAnsi="Times New Roman" w:cs="Times New Roman"/>
          <w:sz w:val="24"/>
        </w:rPr>
        <w:t>, anexo do Edital</w:t>
      </w:r>
      <w:r w:rsidRPr="00420363">
        <w:rPr>
          <w:rFonts w:ascii="Times New Roman" w:hAnsi="Times New Roman" w:cs="Times New Roman"/>
          <w:sz w:val="24"/>
        </w:rPr>
        <w:t>.</w:t>
      </w:r>
    </w:p>
    <w:p w14:paraId="1D19C0C7" w14:textId="77777777" w:rsidR="0070059F" w:rsidRPr="00420363" w:rsidRDefault="0070059F" w:rsidP="0048130E">
      <w:pPr>
        <w:pStyle w:val="Nivel1"/>
        <w:rPr>
          <w:rFonts w:ascii="Times New Roman" w:hAnsi="Times New Roman"/>
          <w:sz w:val="24"/>
          <w:szCs w:val="24"/>
        </w:rPr>
      </w:pPr>
      <w:r w:rsidRPr="00420363">
        <w:rPr>
          <w:rFonts w:ascii="Times New Roman" w:hAnsi="Times New Roman"/>
          <w:sz w:val="24"/>
          <w:szCs w:val="24"/>
        </w:rPr>
        <w:t xml:space="preserve">CLÁUSULA DÉCIMA </w:t>
      </w:r>
      <w:r w:rsidR="004615EA" w:rsidRPr="00420363">
        <w:rPr>
          <w:rFonts w:ascii="Times New Roman" w:hAnsi="Times New Roman"/>
          <w:sz w:val="24"/>
          <w:szCs w:val="24"/>
        </w:rPr>
        <w:t xml:space="preserve">PRIMEIRA </w:t>
      </w:r>
      <w:r w:rsidRPr="00420363">
        <w:rPr>
          <w:rFonts w:ascii="Times New Roman" w:hAnsi="Times New Roman"/>
          <w:sz w:val="24"/>
          <w:szCs w:val="24"/>
        </w:rPr>
        <w:t>– RESCISÃO</w:t>
      </w:r>
    </w:p>
    <w:p w14:paraId="0D0C51B3" w14:textId="77777777" w:rsidR="00583D6B" w:rsidRPr="00420363" w:rsidRDefault="00583D6B" w:rsidP="00583D6B">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O presente Termo de Contrato poderá ser rescindido:</w:t>
      </w:r>
    </w:p>
    <w:p w14:paraId="2CA7050A" w14:textId="5CE032B0" w:rsidR="00583D6B" w:rsidRPr="00420363" w:rsidRDefault="00506E0B" w:rsidP="00583D6B">
      <w:pPr>
        <w:numPr>
          <w:ilvl w:val="2"/>
          <w:numId w:val="13"/>
        </w:numPr>
        <w:spacing w:before="120" w:after="120" w:line="276" w:lineRule="auto"/>
        <w:jc w:val="both"/>
        <w:rPr>
          <w:rFonts w:ascii="Times New Roman" w:hAnsi="Times New Roman" w:cs="Times New Roman"/>
          <w:sz w:val="24"/>
        </w:rPr>
      </w:pPr>
      <w:r w:rsidRPr="00420363">
        <w:rPr>
          <w:rFonts w:ascii="Times New Roman" w:hAnsi="Times New Roman" w:cs="Times New Roman"/>
          <w:sz w:val="24"/>
        </w:rPr>
        <w:lastRenderedPageBreak/>
        <w:t>Por</w:t>
      </w:r>
      <w:r w:rsidR="00583D6B" w:rsidRPr="00420363">
        <w:rPr>
          <w:rFonts w:ascii="Times New Roman" w:hAnsi="Times New Roman" w:cs="Times New Roman"/>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1E790F46" w14:textId="07276EBD" w:rsidR="00583D6B" w:rsidRPr="00420363" w:rsidRDefault="00506E0B" w:rsidP="00583D6B">
      <w:pPr>
        <w:numPr>
          <w:ilvl w:val="2"/>
          <w:numId w:val="13"/>
        </w:num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Amigavelmente</w:t>
      </w:r>
      <w:r w:rsidR="00583D6B" w:rsidRPr="00420363">
        <w:rPr>
          <w:rFonts w:ascii="Times New Roman" w:hAnsi="Times New Roman" w:cs="Times New Roman"/>
          <w:sz w:val="24"/>
        </w:rPr>
        <w:t xml:space="preserve">, nos termos do art. 79, inciso II, da Lei nº 8.666, de 1993. </w:t>
      </w:r>
    </w:p>
    <w:p w14:paraId="1D19C0C9" w14:textId="77777777" w:rsidR="0070059F" w:rsidRPr="00420363" w:rsidRDefault="0070059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Os casos de rescisão contratual serão formalmente motivados, assegura</w:t>
      </w:r>
      <w:r w:rsidR="00BC10CF" w:rsidRPr="00420363">
        <w:rPr>
          <w:rFonts w:ascii="Times New Roman" w:hAnsi="Times New Roman" w:cs="Times New Roman"/>
          <w:sz w:val="24"/>
        </w:rPr>
        <w:t>n</w:t>
      </w:r>
      <w:r w:rsidRPr="00420363">
        <w:rPr>
          <w:rFonts w:ascii="Times New Roman" w:hAnsi="Times New Roman" w:cs="Times New Roman"/>
          <w:sz w:val="24"/>
        </w:rPr>
        <w:t>do-se à CONTRATADA o direito à prévia e ampla defesa.</w:t>
      </w:r>
    </w:p>
    <w:p w14:paraId="1D19C0CA" w14:textId="77777777" w:rsidR="0070059F" w:rsidRPr="00420363" w:rsidRDefault="0070059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A CONTRATADA reconhece os direitos da CONTRATANTE em caso de rescisão administrativa prevista no art. 77 da Lei nº 8.666, de 1993.</w:t>
      </w:r>
    </w:p>
    <w:p w14:paraId="1D19C0CB" w14:textId="77777777" w:rsidR="00285215" w:rsidRPr="00420363" w:rsidRDefault="00285215"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 xml:space="preserve">O termo de rescisão, sempre que possível, </w:t>
      </w:r>
      <w:r w:rsidR="000A544E" w:rsidRPr="00420363">
        <w:rPr>
          <w:rFonts w:ascii="Times New Roman" w:hAnsi="Times New Roman" w:cs="Times New Roman"/>
          <w:sz w:val="24"/>
        </w:rPr>
        <w:t>será precedido:</w:t>
      </w:r>
    </w:p>
    <w:p w14:paraId="1D19C0CC" w14:textId="77777777" w:rsidR="00285215" w:rsidRPr="00420363" w:rsidRDefault="00285215" w:rsidP="008B0761">
      <w:pPr>
        <w:numPr>
          <w:ilvl w:val="2"/>
          <w:numId w:val="13"/>
        </w:num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Balanço dos eventos contratuais já cumpridos ou parcialmente cumpridos;</w:t>
      </w:r>
    </w:p>
    <w:p w14:paraId="1D19C0CD" w14:textId="77777777" w:rsidR="00285215" w:rsidRPr="00420363" w:rsidRDefault="00285215" w:rsidP="008B0761">
      <w:pPr>
        <w:numPr>
          <w:ilvl w:val="2"/>
          <w:numId w:val="13"/>
        </w:num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Relação dos pagamentos já efetuados e ainda devidos;</w:t>
      </w:r>
    </w:p>
    <w:p w14:paraId="1D19C0CE" w14:textId="77777777" w:rsidR="00285215" w:rsidRPr="00420363" w:rsidRDefault="00285215" w:rsidP="008B0761">
      <w:pPr>
        <w:numPr>
          <w:ilvl w:val="2"/>
          <w:numId w:val="13"/>
        </w:numPr>
        <w:spacing w:before="120" w:after="120" w:line="276" w:lineRule="auto"/>
        <w:ind w:left="1134"/>
        <w:jc w:val="both"/>
        <w:rPr>
          <w:rFonts w:ascii="Times New Roman" w:hAnsi="Times New Roman" w:cs="Times New Roman"/>
          <w:sz w:val="24"/>
        </w:rPr>
      </w:pPr>
      <w:r w:rsidRPr="00420363">
        <w:rPr>
          <w:rFonts w:ascii="Times New Roman" w:hAnsi="Times New Roman" w:cs="Times New Roman"/>
          <w:sz w:val="24"/>
        </w:rPr>
        <w:t>Indenizações e multas.</w:t>
      </w:r>
    </w:p>
    <w:p w14:paraId="1E9E2D0C" w14:textId="25D88F60" w:rsidR="005B353D" w:rsidRPr="00420363" w:rsidRDefault="005B353D" w:rsidP="005B353D">
      <w:pPr>
        <w:pStyle w:val="Nivel1"/>
        <w:rPr>
          <w:rFonts w:ascii="Times New Roman" w:hAnsi="Times New Roman"/>
          <w:sz w:val="24"/>
          <w:szCs w:val="24"/>
        </w:rPr>
      </w:pPr>
      <w:r w:rsidRPr="00420363">
        <w:rPr>
          <w:rFonts w:ascii="Times New Roman" w:hAnsi="Times New Roman"/>
          <w:sz w:val="24"/>
          <w:szCs w:val="24"/>
        </w:rPr>
        <w:t xml:space="preserve">CLÁUSULA DÉCIMA SEGUNDA – VEDAÇÕES </w:t>
      </w:r>
    </w:p>
    <w:p w14:paraId="3532E0A1" w14:textId="77777777" w:rsidR="005B353D" w:rsidRPr="00420363" w:rsidRDefault="005B353D" w:rsidP="005B353D">
      <w:pPr>
        <w:pStyle w:val="Nivel01Titulo"/>
        <w:numPr>
          <w:ilvl w:val="1"/>
          <w:numId w:val="13"/>
        </w:numPr>
        <w:rPr>
          <w:rFonts w:ascii="Times New Roman" w:hAnsi="Times New Roman"/>
          <w:b w:val="0"/>
          <w:bCs w:val="0"/>
          <w:sz w:val="24"/>
          <w:szCs w:val="24"/>
        </w:rPr>
      </w:pPr>
      <w:r w:rsidRPr="00420363">
        <w:rPr>
          <w:rFonts w:ascii="Times New Roman" w:hAnsi="Times New Roman"/>
          <w:b w:val="0"/>
          <w:bCs w:val="0"/>
          <w:sz w:val="24"/>
          <w:szCs w:val="24"/>
        </w:rPr>
        <w:t>É vedado à CONTRATADA interromper a execução dos serviços sob alegação de inadimplemento por parte da CONTRATANTE, salvo nos casos previstos em lei.</w:t>
      </w:r>
    </w:p>
    <w:p w14:paraId="1D19C0D3" w14:textId="77777777" w:rsidR="000D6C4C" w:rsidRPr="00420363" w:rsidRDefault="000D6C4C" w:rsidP="0048130E">
      <w:pPr>
        <w:pStyle w:val="Nivel1"/>
        <w:rPr>
          <w:rFonts w:ascii="Times New Roman" w:hAnsi="Times New Roman"/>
          <w:sz w:val="24"/>
          <w:szCs w:val="24"/>
        </w:rPr>
      </w:pPr>
      <w:r w:rsidRPr="00420363">
        <w:rPr>
          <w:rFonts w:ascii="Times New Roman" w:hAnsi="Times New Roman"/>
          <w:sz w:val="24"/>
          <w:szCs w:val="24"/>
        </w:rPr>
        <w:t>CLÁUSULA DÉCIMA TERCEIRA – ALTERAÇÕES</w:t>
      </w:r>
    </w:p>
    <w:p w14:paraId="1D19C0D4" w14:textId="77777777" w:rsidR="000D6C4C" w:rsidRPr="00420363" w:rsidRDefault="000D6C4C"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Eventuais alterações contratuais reger-se-ão pela disciplina do art. 65 da Lei nº 8.666, de 1993.</w:t>
      </w:r>
    </w:p>
    <w:p w14:paraId="1D19C0D5" w14:textId="77777777" w:rsidR="000D6C4C" w:rsidRPr="00420363" w:rsidRDefault="000D6C4C"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Pr="00420363" w:rsidRDefault="000D6C4C"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 xml:space="preserve">As supressões resultantes de acordo celebrado entre as </w:t>
      </w:r>
      <w:r w:rsidR="00D33CD7" w:rsidRPr="00420363">
        <w:rPr>
          <w:rFonts w:ascii="Times New Roman" w:hAnsi="Times New Roman" w:cs="Times New Roman"/>
          <w:sz w:val="24"/>
        </w:rPr>
        <w:t xml:space="preserve">partes </w:t>
      </w:r>
      <w:r w:rsidRPr="00420363">
        <w:rPr>
          <w:rFonts w:ascii="Times New Roman" w:hAnsi="Times New Roman" w:cs="Times New Roman"/>
          <w:sz w:val="24"/>
        </w:rPr>
        <w:t>contratantes poderão exceder o limite de 25% (vinte e cinco por cento) do valor inicial atualizado do contrato.</w:t>
      </w:r>
    </w:p>
    <w:p w14:paraId="1D19C0D7" w14:textId="77777777" w:rsidR="008B0761" w:rsidRPr="00420363" w:rsidRDefault="008B0761" w:rsidP="0048130E">
      <w:pPr>
        <w:pStyle w:val="Nivel1"/>
        <w:rPr>
          <w:rFonts w:ascii="Times New Roman" w:hAnsi="Times New Roman"/>
          <w:sz w:val="24"/>
          <w:szCs w:val="24"/>
        </w:rPr>
      </w:pPr>
      <w:r w:rsidRPr="00420363">
        <w:rPr>
          <w:rFonts w:ascii="Times New Roman" w:hAnsi="Times New Roman"/>
          <w:sz w:val="24"/>
          <w:szCs w:val="24"/>
        </w:rPr>
        <w:lastRenderedPageBreak/>
        <w:t>CLÁUSULA DÉCIMA QUARTA – DOS CASOS OMISSOS</w:t>
      </w:r>
    </w:p>
    <w:p w14:paraId="074DBC63" w14:textId="4EF33D4C" w:rsidR="00583D6B" w:rsidRPr="00420363" w:rsidRDefault="008B0761" w:rsidP="00583D6B">
      <w:pPr>
        <w:pStyle w:val="Nivel1"/>
        <w:numPr>
          <w:ilvl w:val="1"/>
          <w:numId w:val="13"/>
        </w:numPr>
        <w:rPr>
          <w:rFonts w:ascii="Times New Roman" w:hAnsi="Times New Roman"/>
          <w:b w:val="0"/>
          <w:sz w:val="24"/>
          <w:szCs w:val="24"/>
        </w:rPr>
      </w:pPr>
      <w:r w:rsidRPr="00420363">
        <w:rPr>
          <w:rFonts w:ascii="Times New Roman" w:hAnsi="Times New Roman"/>
          <w:b w:val="0"/>
          <w:sz w:val="24"/>
          <w:szCs w:val="24"/>
        </w:rPr>
        <w:t>Os casos omissos serão decididos pela CONTRATANTE, segundo as disposições contidas na Lei nº 8.666, de 1993, na Lei nº 10.520, de 2002 e demais normas federais aplicáveis e, subsidiariamente, normas e princípios gerais dos contratos.</w:t>
      </w:r>
    </w:p>
    <w:p w14:paraId="1D19C0D9" w14:textId="77777777" w:rsidR="0070059F" w:rsidRPr="00420363" w:rsidRDefault="000D6C4C" w:rsidP="0048130E">
      <w:pPr>
        <w:pStyle w:val="Nivel1"/>
        <w:rPr>
          <w:rFonts w:ascii="Times New Roman" w:hAnsi="Times New Roman"/>
          <w:sz w:val="24"/>
          <w:szCs w:val="24"/>
        </w:rPr>
      </w:pPr>
      <w:r w:rsidRPr="00420363">
        <w:rPr>
          <w:rFonts w:ascii="Times New Roman" w:hAnsi="Times New Roman"/>
          <w:sz w:val="24"/>
          <w:szCs w:val="24"/>
        </w:rPr>
        <w:t>C</w:t>
      </w:r>
      <w:r w:rsidR="0070059F" w:rsidRPr="00420363">
        <w:rPr>
          <w:rFonts w:ascii="Times New Roman" w:hAnsi="Times New Roman"/>
          <w:sz w:val="24"/>
          <w:szCs w:val="24"/>
        </w:rPr>
        <w:t xml:space="preserve">LÁUSULA DÉCIMA </w:t>
      </w:r>
      <w:r w:rsidR="008B0761" w:rsidRPr="00420363">
        <w:rPr>
          <w:rFonts w:ascii="Times New Roman" w:hAnsi="Times New Roman"/>
          <w:sz w:val="24"/>
          <w:szCs w:val="24"/>
        </w:rPr>
        <w:t>QUINTA</w:t>
      </w:r>
      <w:r w:rsidR="0070059F" w:rsidRPr="00420363">
        <w:rPr>
          <w:rFonts w:ascii="Times New Roman" w:hAnsi="Times New Roman"/>
          <w:sz w:val="24"/>
          <w:szCs w:val="24"/>
        </w:rPr>
        <w:t xml:space="preserve"> – PUBLICAÇÃO</w:t>
      </w:r>
    </w:p>
    <w:p w14:paraId="1D19C0DA" w14:textId="77777777" w:rsidR="000D6C4C" w:rsidRPr="00420363" w:rsidRDefault="00B72B3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I</w:t>
      </w:r>
      <w:r w:rsidR="0070059F" w:rsidRPr="00420363">
        <w:rPr>
          <w:rFonts w:ascii="Times New Roman" w:hAnsi="Times New Roman" w:cs="Times New Roman"/>
          <w:sz w:val="24"/>
        </w:rPr>
        <w:t>ncumbirá à CONTRATANTE providenciar a publicação deste instrumento, por extrato, no Diário Oficial da União, no prazo previsto na Lei nº 8.666, de 1993.</w:t>
      </w:r>
    </w:p>
    <w:p w14:paraId="1D19C0DB" w14:textId="77777777" w:rsidR="0070059F" w:rsidRPr="00420363" w:rsidRDefault="000D6C4C" w:rsidP="0048130E">
      <w:pPr>
        <w:pStyle w:val="Nivel1"/>
        <w:rPr>
          <w:rFonts w:ascii="Times New Roman" w:hAnsi="Times New Roman"/>
          <w:sz w:val="24"/>
          <w:szCs w:val="24"/>
        </w:rPr>
      </w:pPr>
      <w:r w:rsidRPr="00420363">
        <w:rPr>
          <w:rFonts w:ascii="Times New Roman" w:hAnsi="Times New Roman"/>
          <w:sz w:val="24"/>
          <w:szCs w:val="24"/>
        </w:rPr>
        <w:t>CL</w:t>
      </w:r>
      <w:r w:rsidR="0070059F" w:rsidRPr="00420363">
        <w:rPr>
          <w:rFonts w:ascii="Times New Roman" w:hAnsi="Times New Roman"/>
          <w:sz w:val="24"/>
          <w:szCs w:val="24"/>
        </w:rPr>
        <w:t xml:space="preserve">ÁUSULA DÉCIMA </w:t>
      </w:r>
      <w:r w:rsidR="008B0761" w:rsidRPr="00420363">
        <w:rPr>
          <w:rFonts w:ascii="Times New Roman" w:hAnsi="Times New Roman"/>
          <w:sz w:val="24"/>
          <w:szCs w:val="24"/>
        </w:rPr>
        <w:t>SEXTA</w:t>
      </w:r>
      <w:r w:rsidR="0070059F" w:rsidRPr="00420363">
        <w:rPr>
          <w:rFonts w:ascii="Times New Roman" w:hAnsi="Times New Roman"/>
          <w:sz w:val="24"/>
          <w:szCs w:val="24"/>
        </w:rPr>
        <w:t xml:space="preserve"> – FORO</w:t>
      </w:r>
    </w:p>
    <w:p w14:paraId="1D19C0DC" w14:textId="77777777" w:rsidR="0070059F" w:rsidRPr="00420363" w:rsidRDefault="0070059F" w:rsidP="008B0761">
      <w:pPr>
        <w:numPr>
          <w:ilvl w:val="1"/>
          <w:numId w:val="13"/>
        </w:numPr>
        <w:spacing w:before="120" w:after="120" w:line="276" w:lineRule="auto"/>
        <w:ind w:left="425"/>
        <w:jc w:val="both"/>
        <w:rPr>
          <w:rFonts w:ascii="Times New Roman" w:hAnsi="Times New Roman" w:cs="Times New Roman"/>
          <w:sz w:val="24"/>
        </w:rPr>
      </w:pPr>
      <w:r w:rsidRPr="00420363">
        <w:rPr>
          <w:rFonts w:ascii="Times New Roman" w:hAnsi="Times New Roman" w:cs="Times New Roman"/>
          <w:sz w:val="24"/>
        </w:rPr>
        <w:t>O Foro para solucionar os litígios que decorrerem da execução deste Termo de Contrato será o da Seção Judiciária de .................. - Justiça Federal.</w:t>
      </w:r>
    </w:p>
    <w:p w14:paraId="1D19C0DD" w14:textId="77777777" w:rsidR="0070059F" w:rsidRPr="00420363" w:rsidRDefault="0070059F" w:rsidP="008B0761">
      <w:pPr>
        <w:spacing w:after="120" w:line="360" w:lineRule="auto"/>
        <w:ind w:right="-15" w:firstLine="540"/>
        <w:jc w:val="both"/>
        <w:rPr>
          <w:rFonts w:ascii="Times New Roman" w:hAnsi="Times New Roman" w:cs="Times New Roman"/>
          <w:sz w:val="24"/>
        </w:rPr>
      </w:pPr>
    </w:p>
    <w:p w14:paraId="1D19C0DE" w14:textId="77777777" w:rsidR="0070059F" w:rsidRPr="00420363" w:rsidRDefault="0070059F" w:rsidP="008B0761">
      <w:pPr>
        <w:spacing w:before="120" w:after="120" w:line="276" w:lineRule="auto"/>
        <w:jc w:val="both"/>
        <w:rPr>
          <w:rFonts w:ascii="Times New Roman" w:hAnsi="Times New Roman" w:cs="Times New Roman"/>
          <w:sz w:val="24"/>
        </w:rPr>
      </w:pPr>
      <w:r w:rsidRPr="00420363">
        <w:rPr>
          <w:rFonts w:ascii="Times New Roman" w:hAnsi="Times New Roman" w:cs="Times New Roman"/>
          <w:sz w:val="24"/>
        </w:rPr>
        <w:t xml:space="preserve">Para firmeza e validade do pactuado, o presente Termo de Contrato foi lavrado em duas (duas) vias de igual teor, que, depois de lido e achado em ordem, vai assinado pelos contraentes. </w:t>
      </w:r>
    </w:p>
    <w:p w14:paraId="1D19C0DF" w14:textId="77777777" w:rsidR="0070059F" w:rsidRPr="00420363" w:rsidRDefault="0070059F" w:rsidP="008B0761">
      <w:pPr>
        <w:spacing w:after="120" w:line="360" w:lineRule="auto"/>
        <w:ind w:right="-15"/>
        <w:jc w:val="both"/>
        <w:rPr>
          <w:rFonts w:ascii="Times New Roman" w:hAnsi="Times New Roman" w:cs="Times New Roman"/>
          <w:sz w:val="24"/>
        </w:rPr>
      </w:pPr>
      <w:r w:rsidRPr="00420363">
        <w:rPr>
          <w:rFonts w:ascii="Times New Roman" w:hAnsi="Times New Roman" w:cs="Times New Roman"/>
          <w:sz w:val="24"/>
        </w:rPr>
        <w:t>...........................................,  .......... de.......................................... de 20</w:t>
      </w:r>
      <w:proofErr w:type="gramStart"/>
      <w:r w:rsidRPr="00420363">
        <w:rPr>
          <w:rFonts w:ascii="Times New Roman" w:hAnsi="Times New Roman" w:cs="Times New Roman"/>
          <w:sz w:val="24"/>
        </w:rPr>
        <w:t>.....</w:t>
      </w:r>
      <w:proofErr w:type="gramEnd"/>
    </w:p>
    <w:p w14:paraId="1D19C0E0" w14:textId="77777777" w:rsidR="0070059F" w:rsidRPr="00420363" w:rsidRDefault="0070059F" w:rsidP="008B0761">
      <w:pPr>
        <w:spacing w:after="120"/>
        <w:jc w:val="both"/>
        <w:rPr>
          <w:rFonts w:ascii="Times New Roman" w:hAnsi="Times New Roman" w:cs="Times New Roman"/>
          <w:bCs/>
          <w:sz w:val="24"/>
        </w:rPr>
      </w:pPr>
    </w:p>
    <w:p w14:paraId="3E177A40" w14:textId="77777777" w:rsidR="00420363" w:rsidRPr="00420363" w:rsidRDefault="00420363" w:rsidP="00420363">
      <w:pPr>
        <w:adjustRightInd w:val="0"/>
        <w:ind w:right="-30"/>
        <w:jc w:val="center"/>
        <w:rPr>
          <w:rFonts w:ascii="Times New Roman" w:hAnsi="Times New Roman" w:cs="Times New Roman"/>
          <w:sz w:val="24"/>
        </w:rPr>
      </w:pPr>
      <w:r w:rsidRPr="00420363">
        <w:rPr>
          <w:rFonts w:ascii="Times New Roman" w:hAnsi="Times New Roman" w:cs="Times New Roman"/>
          <w:sz w:val="24"/>
        </w:rPr>
        <w:t>__________________________________________</w:t>
      </w:r>
    </w:p>
    <w:p w14:paraId="25B9C7F6" w14:textId="77777777" w:rsidR="00420363" w:rsidRPr="00420363" w:rsidRDefault="00420363" w:rsidP="00420363">
      <w:pPr>
        <w:adjustRightInd w:val="0"/>
        <w:ind w:right="-30"/>
        <w:jc w:val="center"/>
        <w:rPr>
          <w:rFonts w:ascii="Times New Roman" w:hAnsi="Times New Roman" w:cs="Times New Roman"/>
          <w:sz w:val="24"/>
        </w:rPr>
      </w:pPr>
      <w:r w:rsidRPr="00420363">
        <w:rPr>
          <w:rFonts w:ascii="Times New Roman" w:hAnsi="Times New Roman" w:cs="Times New Roman"/>
          <w:b/>
          <w:sz w:val="24"/>
        </w:rPr>
        <w:t>ÉRICO BARBOZA ALVES</w:t>
      </w:r>
      <w:r w:rsidRPr="00420363">
        <w:rPr>
          <w:rFonts w:ascii="Times New Roman" w:hAnsi="Times New Roman" w:cs="Times New Roman"/>
          <w:sz w:val="24"/>
        </w:rPr>
        <w:br/>
        <w:t xml:space="preserve">Delegado de Polícia Federal </w:t>
      </w:r>
      <w:r w:rsidRPr="00420363">
        <w:rPr>
          <w:rFonts w:ascii="Times New Roman" w:hAnsi="Times New Roman" w:cs="Times New Roman"/>
          <w:sz w:val="24"/>
        </w:rPr>
        <w:br/>
        <w:t xml:space="preserve">Superintendente Regional SR/PF/AC </w:t>
      </w:r>
    </w:p>
    <w:p w14:paraId="6338F29F" w14:textId="77777777" w:rsidR="00420363" w:rsidRPr="00420363" w:rsidRDefault="00420363" w:rsidP="00420363">
      <w:pPr>
        <w:adjustRightInd w:val="0"/>
        <w:ind w:right="-30"/>
        <w:jc w:val="center"/>
        <w:rPr>
          <w:rFonts w:ascii="Times New Roman" w:hAnsi="Times New Roman" w:cs="Times New Roman"/>
          <w:sz w:val="24"/>
        </w:rPr>
      </w:pPr>
    </w:p>
    <w:p w14:paraId="1AC097D4" w14:textId="77777777" w:rsidR="00420363" w:rsidRPr="00420363" w:rsidRDefault="00420363" w:rsidP="00420363">
      <w:pPr>
        <w:adjustRightInd w:val="0"/>
        <w:ind w:right="-30"/>
        <w:jc w:val="center"/>
        <w:rPr>
          <w:rFonts w:ascii="Times New Roman" w:hAnsi="Times New Roman" w:cs="Times New Roman"/>
          <w:sz w:val="24"/>
        </w:rPr>
      </w:pPr>
    </w:p>
    <w:p w14:paraId="698D603A" w14:textId="77777777" w:rsidR="00420363" w:rsidRPr="00420363" w:rsidRDefault="00420363" w:rsidP="00420363">
      <w:pPr>
        <w:adjustRightInd w:val="0"/>
        <w:ind w:right="-30"/>
        <w:rPr>
          <w:rFonts w:ascii="Times New Roman" w:hAnsi="Times New Roman" w:cs="Times New Roman"/>
          <w:sz w:val="24"/>
        </w:rPr>
      </w:pPr>
    </w:p>
    <w:p w14:paraId="6FB18475" w14:textId="77777777" w:rsidR="00420363" w:rsidRPr="00420363" w:rsidRDefault="00420363" w:rsidP="00420363">
      <w:pPr>
        <w:adjustRightInd w:val="0"/>
        <w:ind w:right="-30"/>
        <w:rPr>
          <w:rFonts w:ascii="Times New Roman" w:hAnsi="Times New Roman" w:cs="Times New Roman"/>
          <w:sz w:val="24"/>
        </w:rPr>
      </w:pPr>
    </w:p>
    <w:p w14:paraId="08337238" w14:textId="77777777" w:rsidR="00420363" w:rsidRPr="00420363" w:rsidRDefault="00420363" w:rsidP="00420363">
      <w:pPr>
        <w:adjustRightInd w:val="0"/>
        <w:ind w:right="-30"/>
        <w:rPr>
          <w:rFonts w:ascii="Times New Roman" w:hAnsi="Times New Roman" w:cs="Times New Roman"/>
          <w:sz w:val="24"/>
        </w:rPr>
      </w:pPr>
    </w:p>
    <w:p w14:paraId="38B18F9B" w14:textId="77777777" w:rsidR="00420363" w:rsidRPr="00420363" w:rsidRDefault="00420363" w:rsidP="00420363">
      <w:pPr>
        <w:adjustRightInd w:val="0"/>
        <w:ind w:right="-30"/>
        <w:rPr>
          <w:rFonts w:ascii="Times New Roman" w:hAnsi="Times New Roman" w:cs="Times New Roman"/>
          <w:sz w:val="24"/>
        </w:rPr>
      </w:pPr>
    </w:p>
    <w:p w14:paraId="0EDF0F2B" w14:textId="77777777" w:rsidR="00420363" w:rsidRPr="00420363" w:rsidRDefault="00420363" w:rsidP="00420363">
      <w:pPr>
        <w:adjustRightInd w:val="0"/>
        <w:ind w:right="-30"/>
        <w:rPr>
          <w:rFonts w:ascii="Times New Roman" w:hAnsi="Times New Roman" w:cs="Times New Roman"/>
          <w:sz w:val="24"/>
        </w:rPr>
      </w:pPr>
    </w:p>
    <w:p w14:paraId="1E55A0A4" w14:textId="77777777" w:rsidR="00420363" w:rsidRPr="00420363" w:rsidRDefault="00420363" w:rsidP="00420363">
      <w:pPr>
        <w:adjustRightInd w:val="0"/>
        <w:ind w:right="-30"/>
        <w:rPr>
          <w:rFonts w:ascii="Times New Roman" w:hAnsi="Times New Roman" w:cs="Times New Roman"/>
          <w:sz w:val="24"/>
        </w:rPr>
      </w:pPr>
    </w:p>
    <w:p w14:paraId="56007A02" w14:textId="77777777" w:rsidR="00420363" w:rsidRPr="00420363" w:rsidRDefault="00420363" w:rsidP="00420363">
      <w:pPr>
        <w:adjustRightInd w:val="0"/>
        <w:ind w:right="-30"/>
        <w:rPr>
          <w:rFonts w:ascii="Times New Roman" w:hAnsi="Times New Roman" w:cs="Times New Roman"/>
          <w:sz w:val="24"/>
        </w:rPr>
      </w:pPr>
    </w:p>
    <w:p w14:paraId="6B559509" w14:textId="77777777" w:rsidR="00420363" w:rsidRPr="00420363" w:rsidRDefault="00420363" w:rsidP="00420363">
      <w:pPr>
        <w:adjustRightInd w:val="0"/>
        <w:ind w:right="-30"/>
        <w:jc w:val="center"/>
        <w:rPr>
          <w:rFonts w:ascii="Times New Roman" w:hAnsi="Times New Roman" w:cs="Times New Roman"/>
          <w:sz w:val="24"/>
        </w:rPr>
      </w:pPr>
    </w:p>
    <w:p w14:paraId="4D437334" w14:textId="77777777" w:rsidR="00420363" w:rsidRPr="00420363" w:rsidRDefault="00420363" w:rsidP="00420363">
      <w:pPr>
        <w:adjustRightInd w:val="0"/>
        <w:ind w:right="-30"/>
        <w:jc w:val="center"/>
        <w:rPr>
          <w:rFonts w:ascii="Times New Roman" w:hAnsi="Times New Roman" w:cs="Times New Roman"/>
          <w:sz w:val="24"/>
        </w:rPr>
      </w:pPr>
      <w:r w:rsidRPr="00420363">
        <w:rPr>
          <w:rFonts w:ascii="Times New Roman" w:hAnsi="Times New Roman" w:cs="Times New Roman"/>
          <w:sz w:val="24"/>
        </w:rPr>
        <w:t>____________________________________</w:t>
      </w:r>
      <w:r w:rsidRPr="00420363">
        <w:rPr>
          <w:rFonts w:ascii="Times New Roman" w:hAnsi="Times New Roman" w:cs="Times New Roman"/>
          <w:sz w:val="24"/>
        </w:rPr>
        <w:br/>
      </w:r>
      <w:r w:rsidRPr="00420363">
        <w:rPr>
          <w:rFonts w:ascii="Times New Roman" w:hAnsi="Times New Roman" w:cs="Times New Roman"/>
          <w:b/>
          <w:sz w:val="24"/>
        </w:rPr>
        <w:t>EMPRESA:</w:t>
      </w:r>
      <w:r w:rsidRPr="00420363">
        <w:rPr>
          <w:rFonts w:ascii="Times New Roman" w:hAnsi="Times New Roman" w:cs="Times New Roman"/>
          <w:sz w:val="24"/>
        </w:rPr>
        <w:br/>
      </w:r>
      <w:r w:rsidRPr="00420363">
        <w:rPr>
          <w:rFonts w:ascii="Times New Roman" w:hAnsi="Times New Roman" w:cs="Times New Roman"/>
          <w:b/>
          <w:sz w:val="24"/>
        </w:rPr>
        <w:t>CNPJ:</w:t>
      </w:r>
      <w:r w:rsidRPr="00420363">
        <w:rPr>
          <w:rFonts w:ascii="Times New Roman" w:hAnsi="Times New Roman" w:cs="Times New Roman"/>
          <w:sz w:val="24"/>
        </w:rPr>
        <w:t xml:space="preserve"> </w:t>
      </w:r>
      <w:r w:rsidRPr="00420363">
        <w:rPr>
          <w:rFonts w:ascii="Times New Roman" w:hAnsi="Times New Roman" w:cs="Times New Roman"/>
          <w:sz w:val="24"/>
        </w:rPr>
        <w:br/>
      </w:r>
      <w:r w:rsidRPr="00420363">
        <w:rPr>
          <w:rFonts w:ascii="Times New Roman" w:hAnsi="Times New Roman" w:cs="Times New Roman"/>
          <w:b/>
          <w:sz w:val="24"/>
        </w:rPr>
        <w:t>SÓCIO:</w:t>
      </w:r>
      <w:r w:rsidRPr="00420363">
        <w:rPr>
          <w:rFonts w:ascii="Times New Roman" w:hAnsi="Times New Roman" w:cs="Times New Roman"/>
          <w:sz w:val="24"/>
        </w:rPr>
        <w:br/>
      </w:r>
      <w:r w:rsidRPr="00420363">
        <w:rPr>
          <w:rFonts w:ascii="Times New Roman" w:hAnsi="Times New Roman" w:cs="Times New Roman"/>
          <w:b/>
          <w:sz w:val="24"/>
        </w:rPr>
        <w:t>CPF:</w:t>
      </w:r>
      <w:r w:rsidRPr="00420363">
        <w:rPr>
          <w:rFonts w:ascii="Times New Roman" w:hAnsi="Times New Roman" w:cs="Times New Roman"/>
          <w:sz w:val="24"/>
        </w:rPr>
        <w:t xml:space="preserve"> </w:t>
      </w:r>
    </w:p>
    <w:p w14:paraId="2FA77253" w14:textId="77777777" w:rsidR="00420363" w:rsidRPr="00420363" w:rsidRDefault="00420363" w:rsidP="00420363">
      <w:pPr>
        <w:widowControl w:val="0"/>
        <w:autoSpaceDE w:val="0"/>
        <w:autoSpaceDN w:val="0"/>
        <w:adjustRightInd w:val="0"/>
        <w:ind w:right="-15"/>
        <w:jc w:val="both"/>
        <w:rPr>
          <w:rFonts w:ascii="Times New Roman" w:hAnsi="Times New Roman" w:cs="Times New Roman"/>
          <w:sz w:val="24"/>
        </w:rPr>
      </w:pPr>
      <w:r w:rsidRPr="00420363">
        <w:rPr>
          <w:rFonts w:ascii="Times New Roman" w:hAnsi="Times New Roman" w:cs="Times New Roman"/>
          <w:sz w:val="24"/>
        </w:rPr>
        <w:lastRenderedPageBreak/>
        <w:tab/>
      </w:r>
    </w:p>
    <w:p w14:paraId="45D9AB3A" w14:textId="77777777" w:rsidR="00420363" w:rsidRPr="00420363" w:rsidRDefault="00420363" w:rsidP="00420363">
      <w:pPr>
        <w:spacing w:after="120"/>
        <w:jc w:val="both"/>
        <w:rPr>
          <w:rFonts w:ascii="Times New Roman" w:hAnsi="Times New Roman" w:cs="Times New Roman"/>
          <w:sz w:val="24"/>
        </w:rPr>
      </w:pPr>
      <w:r w:rsidRPr="00420363">
        <w:rPr>
          <w:rFonts w:ascii="Times New Roman" w:hAnsi="Times New Roman" w:cs="Times New Roman"/>
          <w:sz w:val="24"/>
        </w:rPr>
        <w:t>TESTEMUNHAS:</w:t>
      </w:r>
    </w:p>
    <w:p w14:paraId="1D19C0E7" w14:textId="2370EBEC" w:rsidR="0070059F" w:rsidRPr="00420363" w:rsidRDefault="0070059F" w:rsidP="00420363">
      <w:pPr>
        <w:spacing w:after="120"/>
        <w:jc w:val="center"/>
        <w:rPr>
          <w:rFonts w:ascii="Times New Roman" w:hAnsi="Times New Roman" w:cs="Times New Roman"/>
          <w:sz w:val="24"/>
        </w:rPr>
      </w:pPr>
    </w:p>
    <w:sectPr w:rsidR="0070059F" w:rsidRPr="00420363" w:rsidSect="00285CB7">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41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54DC9" w14:textId="77777777" w:rsidR="00F1644B" w:rsidRDefault="00F1644B">
      <w:r>
        <w:separator/>
      </w:r>
    </w:p>
  </w:endnote>
  <w:endnote w:type="continuationSeparator" w:id="0">
    <w:p w14:paraId="2F21DE86" w14:textId="77777777" w:rsidR="00F1644B" w:rsidRDefault="00F1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1130F" w14:textId="77777777" w:rsidR="0087484F" w:rsidRDefault="0087484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9C0F2" w14:textId="1B0F92EA" w:rsidR="007B3E18" w:rsidRPr="0087484F" w:rsidRDefault="007B3E18" w:rsidP="0087484F">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CB59A" w14:textId="77777777" w:rsidR="0087484F" w:rsidRDefault="008748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B83AB" w14:textId="77777777" w:rsidR="00F1644B" w:rsidRDefault="00F1644B">
      <w:r>
        <w:separator/>
      </w:r>
    </w:p>
  </w:footnote>
  <w:footnote w:type="continuationSeparator" w:id="0">
    <w:p w14:paraId="4485F03E" w14:textId="77777777" w:rsidR="00F1644B" w:rsidRDefault="00F1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1EB2D" w14:textId="77777777" w:rsidR="0087484F" w:rsidRDefault="0087484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68F37" w14:textId="77777777" w:rsidR="00420363" w:rsidRPr="003054F3" w:rsidRDefault="00420363" w:rsidP="00420363">
    <w:pPr>
      <w:jc w:val="center"/>
      <w:rPr>
        <w:rFonts w:ascii="Times New Roman" w:hAnsi="Times New Roman" w:cs="Times New Roman"/>
      </w:rPr>
    </w:pPr>
    <w:r w:rsidRPr="00EF5D5E">
      <w:rPr>
        <w:rFonts w:ascii="Times New Roman" w:hAnsi="Times New Roman" w:cs="Times New Roman"/>
      </w:rPr>
      <w:object w:dxaOrig="4844" w:dyaOrig="5084" w14:anchorId="10CEB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64.5pt" filled="t">
          <v:fill color2="black"/>
          <v:imagedata r:id="rId1" o:title=""/>
        </v:shape>
        <o:OLEObject Type="Embed" ProgID="PBrush" ShapeID="_x0000_i1025" DrawAspect="Content" ObjectID="_1674317929" r:id="rId2"/>
      </w:object>
    </w:r>
  </w:p>
  <w:p w14:paraId="01F10C8C" w14:textId="77777777" w:rsidR="00420363" w:rsidRPr="003054F3" w:rsidRDefault="00420363" w:rsidP="00420363">
    <w:pPr>
      <w:jc w:val="center"/>
      <w:rPr>
        <w:rFonts w:ascii="Times New Roman" w:hAnsi="Times New Roman" w:cs="Times New Roman"/>
      </w:rPr>
    </w:pPr>
    <w:r w:rsidRPr="003054F3">
      <w:rPr>
        <w:rFonts w:ascii="Times New Roman" w:hAnsi="Times New Roman" w:cs="Times New Roman"/>
      </w:rPr>
      <w:t>SERVIÇO PÚBLICO FEDERAL</w:t>
    </w:r>
  </w:p>
  <w:p w14:paraId="177B08FD" w14:textId="77777777" w:rsidR="00420363" w:rsidRPr="003054F3" w:rsidRDefault="00420363" w:rsidP="00420363">
    <w:pPr>
      <w:jc w:val="center"/>
      <w:rPr>
        <w:rFonts w:ascii="Times New Roman" w:hAnsi="Times New Roman" w:cs="Times New Roman"/>
      </w:rPr>
    </w:pPr>
    <w:r w:rsidRPr="003054F3">
      <w:rPr>
        <w:rFonts w:ascii="Times New Roman" w:hAnsi="Times New Roman" w:cs="Times New Roman"/>
      </w:rPr>
      <w:t>MJSP - POLÍCIA FEDERAL</w:t>
    </w:r>
  </w:p>
  <w:p w14:paraId="6614993E" w14:textId="77777777" w:rsidR="00420363" w:rsidRPr="00BC32A8" w:rsidRDefault="00420363" w:rsidP="00420363">
    <w:pPr>
      <w:jc w:val="center"/>
      <w:rPr>
        <w:rFonts w:ascii="Times New Roman" w:hAnsi="Times New Roman" w:cs="Times New Roman"/>
      </w:rPr>
    </w:pPr>
    <w:r w:rsidRPr="003054F3">
      <w:rPr>
        <w:rFonts w:ascii="Times New Roman" w:hAnsi="Times New Roman" w:cs="Times New Roman"/>
      </w:rPr>
      <w:t>SUPERINTENDÊNCIA REGIONAL DE POLÍCIA FEDERAL NO ACRE - SR/PF/AC</w:t>
    </w:r>
  </w:p>
  <w:p w14:paraId="57081800" w14:textId="77777777" w:rsidR="00420363" w:rsidRDefault="0042036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7CEB1" w14:textId="77777777" w:rsidR="0087484F" w:rsidRDefault="008748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1983857"/>
    <w:multiLevelType w:val="multilevel"/>
    <w:tmpl w:val="EC727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7"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0"/>
  </w:num>
  <w:num w:numId="5">
    <w:abstractNumId w:val="16"/>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7"/>
  </w:num>
  <w:num w:numId="32">
    <w:abstractNumId w:val="20"/>
  </w:num>
  <w:num w:numId="33">
    <w:abstractNumId w:val="12"/>
  </w:num>
  <w:num w:numId="34">
    <w:abstractNumId w:val="21"/>
  </w:num>
  <w:num w:numId="35">
    <w:abstractNumId w:val="0"/>
  </w:num>
  <w:num w:numId="36">
    <w:abstractNumId w:val="32"/>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383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1DFF"/>
    <w:rsid w:val="00092759"/>
    <w:rsid w:val="00094321"/>
    <w:rsid w:val="000A102A"/>
    <w:rsid w:val="000A1A7B"/>
    <w:rsid w:val="000A1B88"/>
    <w:rsid w:val="000A23DA"/>
    <w:rsid w:val="000A544E"/>
    <w:rsid w:val="000A674F"/>
    <w:rsid w:val="000B2BDB"/>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3A1"/>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49DF"/>
    <w:rsid w:val="00205197"/>
    <w:rsid w:val="0020593D"/>
    <w:rsid w:val="00207B98"/>
    <w:rsid w:val="00210001"/>
    <w:rsid w:val="0021106D"/>
    <w:rsid w:val="0021183E"/>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5CB7"/>
    <w:rsid w:val="0028765E"/>
    <w:rsid w:val="0029037D"/>
    <w:rsid w:val="002937D4"/>
    <w:rsid w:val="002B0C0A"/>
    <w:rsid w:val="002B42D4"/>
    <w:rsid w:val="002C54C1"/>
    <w:rsid w:val="002C6DD2"/>
    <w:rsid w:val="002C7C3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3F7BD9"/>
    <w:rsid w:val="0040055D"/>
    <w:rsid w:val="0040443F"/>
    <w:rsid w:val="004053E1"/>
    <w:rsid w:val="00407F1C"/>
    <w:rsid w:val="0041056A"/>
    <w:rsid w:val="00415F27"/>
    <w:rsid w:val="00416A59"/>
    <w:rsid w:val="00417CA8"/>
    <w:rsid w:val="00420363"/>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10C7"/>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06E0B"/>
    <w:rsid w:val="00512D53"/>
    <w:rsid w:val="00514883"/>
    <w:rsid w:val="0053132E"/>
    <w:rsid w:val="0055686E"/>
    <w:rsid w:val="00556DFD"/>
    <w:rsid w:val="00561C04"/>
    <w:rsid w:val="0056213B"/>
    <w:rsid w:val="00562F82"/>
    <w:rsid w:val="00564913"/>
    <w:rsid w:val="00565CE0"/>
    <w:rsid w:val="0057623B"/>
    <w:rsid w:val="005800D8"/>
    <w:rsid w:val="00583D6B"/>
    <w:rsid w:val="005846C9"/>
    <w:rsid w:val="005873FC"/>
    <w:rsid w:val="00590EAF"/>
    <w:rsid w:val="00595DA6"/>
    <w:rsid w:val="005A1784"/>
    <w:rsid w:val="005A3107"/>
    <w:rsid w:val="005A6A91"/>
    <w:rsid w:val="005B0066"/>
    <w:rsid w:val="005B1ABA"/>
    <w:rsid w:val="005B26A7"/>
    <w:rsid w:val="005B353D"/>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26449"/>
    <w:rsid w:val="006322CE"/>
    <w:rsid w:val="00637578"/>
    <w:rsid w:val="00640F39"/>
    <w:rsid w:val="00646B5B"/>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972DE"/>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47D3"/>
    <w:rsid w:val="007D501A"/>
    <w:rsid w:val="007E3F65"/>
    <w:rsid w:val="007E5253"/>
    <w:rsid w:val="007E57A5"/>
    <w:rsid w:val="007E68F6"/>
    <w:rsid w:val="007E6EF9"/>
    <w:rsid w:val="007E75A4"/>
    <w:rsid w:val="007F0511"/>
    <w:rsid w:val="007F2AE5"/>
    <w:rsid w:val="007F6AB0"/>
    <w:rsid w:val="008035BB"/>
    <w:rsid w:val="00803805"/>
    <w:rsid w:val="00804A24"/>
    <w:rsid w:val="0080582D"/>
    <w:rsid w:val="0080756C"/>
    <w:rsid w:val="00831204"/>
    <w:rsid w:val="00831208"/>
    <w:rsid w:val="00835A02"/>
    <w:rsid w:val="008429CF"/>
    <w:rsid w:val="00843E7F"/>
    <w:rsid w:val="00844240"/>
    <w:rsid w:val="008446E2"/>
    <w:rsid w:val="00847E19"/>
    <w:rsid w:val="00850CD3"/>
    <w:rsid w:val="0085112C"/>
    <w:rsid w:val="008601A9"/>
    <w:rsid w:val="0086330E"/>
    <w:rsid w:val="00865B0D"/>
    <w:rsid w:val="00871B33"/>
    <w:rsid w:val="00872949"/>
    <w:rsid w:val="0087484F"/>
    <w:rsid w:val="008804AC"/>
    <w:rsid w:val="00887874"/>
    <w:rsid w:val="008941DB"/>
    <w:rsid w:val="008A16EA"/>
    <w:rsid w:val="008B03ED"/>
    <w:rsid w:val="008B0761"/>
    <w:rsid w:val="008B6162"/>
    <w:rsid w:val="008C04DF"/>
    <w:rsid w:val="008C1971"/>
    <w:rsid w:val="008C5623"/>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C6B9A"/>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3AF3"/>
    <w:rsid w:val="00A856EB"/>
    <w:rsid w:val="00A8639E"/>
    <w:rsid w:val="00A9022E"/>
    <w:rsid w:val="00AA1165"/>
    <w:rsid w:val="00AA3F31"/>
    <w:rsid w:val="00AA4625"/>
    <w:rsid w:val="00AB1F1A"/>
    <w:rsid w:val="00AC0DB6"/>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18EC"/>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CF0A53"/>
    <w:rsid w:val="00D00A5D"/>
    <w:rsid w:val="00D00A87"/>
    <w:rsid w:val="00D02F2F"/>
    <w:rsid w:val="00D10D47"/>
    <w:rsid w:val="00D12FA2"/>
    <w:rsid w:val="00D13087"/>
    <w:rsid w:val="00D16FA0"/>
    <w:rsid w:val="00D26DCE"/>
    <w:rsid w:val="00D33CD7"/>
    <w:rsid w:val="00D50084"/>
    <w:rsid w:val="00D5130A"/>
    <w:rsid w:val="00D51769"/>
    <w:rsid w:val="00D522D8"/>
    <w:rsid w:val="00D5491C"/>
    <w:rsid w:val="00D554E8"/>
    <w:rsid w:val="00D5748E"/>
    <w:rsid w:val="00D612A9"/>
    <w:rsid w:val="00D65F51"/>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5FB4"/>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3197B"/>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96C50"/>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D6277"/>
    <w:rsid w:val="00EE220A"/>
    <w:rsid w:val="00EE2853"/>
    <w:rsid w:val="00EF2567"/>
    <w:rsid w:val="00EF5083"/>
    <w:rsid w:val="00EF5D36"/>
    <w:rsid w:val="00EF66FC"/>
    <w:rsid w:val="00F0135B"/>
    <w:rsid w:val="00F02E73"/>
    <w:rsid w:val="00F07136"/>
    <w:rsid w:val="00F10140"/>
    <w:rsid w:val="00F1016D"/>
    <w:rsid w:val="00F11BAF"/>
    <w:rsid w:val="00F11CE3"/>
    <w:rsid w:val="00F1644B"/>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74545"/>
    <w:rsid w:val="00F803B0"/>
    <w:rsid w:val="00F80E14"/>
    <w:rsid w:val="00F80E25"/>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14:docId w14:val="1D19C0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character" w:styleId="Refdecomentrio">
    <w:name w:val="annotation reference"/>
    <w:basedOn w:val="Fontepargpadro"/>
    <w:uiPriority w:val="99"/>
    <w:semiHidden/>
    <w:unhideWhenUsed/>
    <w:rsid w:val="002049DF"/>
    <w:rPr>
      <w:sz w:val="16"/>
      <w:szCs w:val="16"/>
    </w:rPr>
  </w:style>
  <w:style w:type="paragraph" w:styleId="Textodecomentrio">
    <w:name w:val="annotation text"/>
    <w:basedOn w:val="Normal"/>
    <w:link w:val="TextodecomentrioChar"/>
    <w:uiPriority w:val="99"/>
    <w:unhideWhenUsed/>
    <w:rsid w:val="002049DF"/>
    <w:rPr>
      <w:szCs w:val="20"/>
    </w:rPr>
  </w:style>
  <w:style w:type="character" w:customStyle="1" w:styleId="TextodecomentrioChar">
    <w:name w:val="Texto de comentário Char"/>
    <w:basedOn w:val="Fontepargpadro"/>
    <w:link w:val="Textodecomentrio"/>
    <w:uiPriority w:val="99"/>
    <w:rsid w:val="002049DF"/>
    <w:rPr>
      <w:rFonts w:ascii="Arial" w:hAnsi="Arial" w:cs="Tahoma"/>
    </w:rPr>
  </w:style>
  <w:style w:type="paragraph" w:styleId="Assuntodocomentrio">
    <w:name w:val="annotation subject"/>
    <w:basedOn w:val="Textodecomentrio"/>
    <w:next w:val="Textodecomentrio"/>
    <w:link w:val="AssuntodocomentrioChar"/>
    <w:semiHidden/>
    <w:unhideWhenUsed/>
    <w:rsid w:val="002049DF"/>
    <w:rPr>
      <w:b/>
      <w:bCs/>
    </w:rPr>
  </w:style>
  <w:style w:type="character" w:customStyle="1" w:styleId="AssuntodocomentrioChar">
    <w:name w:val="Assunto do comentário Char"/>
    <w:basedOn w:val="TextodecomentrioChar"/>
    <w:link w:val="Assuntodocomentrio"/>
    <w:semiHidden/>
    <w:rsid w:val="002049DF"/>
    <w:rPr>
      <w:rFonts w:ascii="Arial" w:hAnsi="Arial" w:cs="Tahoma"/>
      <w:b/>
      <w:bCs/>
    </w:rPr>
  </w:style>
  <w:style w:type="paragraph" w:customStyle="1" w:styleId="Nivel01Titulo">
    <w:name w:val="Nivel_01_Titulo"/>
    <w:basedOn w:val="Ttulo1"/>
    <w:next w:val="Normal"/>
    <w:link w:val="Nivel01TituloChar"/>
    <w:qFormat/>
    <w:rsid w:val="002049DF"/>
    <w:pPr>
      <w:tabs>
        <w:tab w:val="left" w:pos="567"/>
      </w:tabs>
      <w:ind w:left="360" w:hanging="360"/>
      <w:jc w:val="both"/>
    </w:pPr>
    <w:rPr>
      <w:rFonts w:ascii="Arial" w:hAnsi="Arial" w:cs="Times New Roman"/>
      <w:b/>
      <w:bCs/>
      <w:color w:val="auto"/>
      <w:sz w:val="20"/>
      <w:szCs w:val="20"/>
    </w:rPr>
  </w:style>
  <w:style w:type="character" w:customStyle="1" w:styleId="Nivel01TituloChar">
    <w:name w:val="Nivel_01_Titulo Char"/>
    <w:basedOn w:val="Ttulo1Char"/>
    <w:link w:val="Nivel01Titulo"/>
    <w:rsid w:val="00637578"/>
    <w:rPr>
      <w:rFonts w:ascii="Arial" w:eastAsiaTheme="majorEastAsia" w:hAnsi="Arial" w:cstheme="majorBidi"/>
      <w:b/>
      <w:bCs/>
      <w:color w:val="365F91" w:themeColor="accent1" w:themeShade="BF"/>
      <w:sz w:val="32"/>
      <w:szCs w:val="32"/>
    </w:rPr>
  </w:style>
  <w:style w:type="paragraph" w:customStyle="1" w:styleId="Contedodatabela">
    <w:name w:val="Conteúdo da tabela"/>
    <w:basedOn w:val="Normal"/>
    <w:rsid w:val="00506E0B"/>
    <w:pPr>
      <w:suppressAutoHyphens/>
      <w:spacing w:line="100" w:lineRule="atLeast"/>
    </w:pPr>
    <w:rPr>
      <w:rFonts w:ascii="Ecofont_Spranq_eco_Sans" w:hAnsi="Ecofont_Spranq_eco_Sans"/>
      <w:ker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88189108">
      <w:bodyDiv w:val="1"/>
      <w:marLeft w:val="0"/>
      <w:marRight w:val="0"/>
      <w:marTop w:val="0"/>
      <w:marBottom w:val="0"/>
      <w:divBdr>
        <w:top w:val="none" w:sz="0" w:space="0" w:color="auto"/>
        <w:left w:val="none" w:sz="0" w:space="0" w:color="auto"/>
        <w:bottom w:val="none" w:sz="0" w:space="0" w:color="auto"/>
        <w:right w:val="none" w:sz="0" w:space="0" w:color="auto"/>
      </w:divBdr>
    </w:div>
    <w:div w:id="111352330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ACD4C-E132-4D76-B231-6AE183D46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849065-CF42-4958-A123-4F31E5FB24CE}">
  <ds:schemaRefs>
    <ds:schemaRef ds:uri="http://schemas.microsoft.com/sharepoint/v3/contenttype/forms"/>
  </ds:schemaRefs>
</ds:datastoreItem>
</file>

<file path=customXml/itemProps3.xml><?xml version="1.0" encoding="utf-8"?>
<ds:datastoreItem xmlns:ds="http://schemas.openxmlformats.org/officeDocument/2006/customXml" ds:itemID="{123ED5AD-AD49-4EAF-9E5E-6225E4547EB6}">
  <ds:schemaRefs>
    <ds:schemaRef ds:uri="http://www.w3.org/XML/1998/namespace"/>
    <ds:schemaRef ds:uri="http://purl.org/dc/dcmitype/"/>
    <ds:schemaRef ds:uri="http://schemas.microsoft.com/office/2006/documentManagement/types"/>
    <ds:schemaRef ds:uri="http://schemas.microsoft.com/office/infopath/2007/PartnerControls"/>
    <ds:schemaRef ds:uri="52c93ea8-e2de-466c-b401-d7fabeb9490e"/>
    <ds:schemaRef ds:uri="http://purl.org/dc/elements/1.1/"/>
    <ds:schemaRef ds:uri="http://schemas.microsoft.com/office/2006/metadata/properti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872E8835-F647-41E2-8677-5EFE0A85E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TotalTime>
  <Pages>8</Pages>
  <Words>1542</Words>
  <Characters>8734</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Janayra Saraiva Lopes</cp:lastModifiedBy>
  <cp:revision>3</cp:revision>
  <cp:lastPrinted>2021-02-08T22:32:00Z</cp:lastPrinted>
  <dcterms:created xsi:type="dcterms:W3CDTF">2021-02-08T21:28:00Z</dcterms:created>
  <dcterms:modified xsi:type="dcterms:W3CDTF">2021-02-08T22:32:00Z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