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40" w:rsidRPr="00166CC4" w:rsidRDefault="00264640" w:rsidP="00264640">
      <w:pPr>
        <w:rPr>
          <w:lang w:eastAsia="en-US"/>
        </w:rPr>
      </w:pPr>
    </w:p>
    <w:p w:rsidR="00264640" w:rsidRPr="00166CC4" w:rsidRDefault="00264640" w:rsidP="00264640">
      <w:pPr>
        <w:spacing w:before="240" w:after="120" w:line="276" w:lineRule="auto"/>
        <w:ind w:right="-15"/>
        <w:jc w:val="center"/>
        <w:rPr>
          <w:rFonts w:cs="Times New Roman"/>
          <w:b/>
          <w:bCs/>
          <w:iCs/>
          <w:sz w:val="20"/>
          <w:szCs w:val="20"/>
        </w:rPr>
      </w:pPr>
      <w:r w:rsidRPr="00166CC4">
        <w:rPr>
          <w:rFonts w:cs="Times New Roman"/>
          <w:b/>
          <w:bCs/>
          <w:sz w:val="20"/>
          <w:szCs w:val="20"/>
        </w:rPr>
        <w:t xml:space="preserve">PREGÃO ELETRÔNICO </w:t>
      </w:r>
    </w:p>
    <w:p w:rsidR="00264640" w:rsidRPr="00166CC4" w:rsidRDefault="006C39E0" w:rsidP="00264640">
      <w:pPr>
        <w:spacing w:after="120"/>
        <w:ind w:right="-17"/>
        <w:jc w:val="center"/>
        <w:rPr>
          <w:rFonts w:cs="Times New Roman"/>
          <w:b/>
          <w:bCs/>
          <w:i/>
        </w:rPr>
      </w:pPr>
      <w:r w:rsidRPr="00166CC4">
        <w:rPr>
          <w:rFonts w:cs="Times New Roman"/>
          <w:b/>
          <w:bCs/>
          <w:i/>
        </w:rPr>
        <w:t>Superintendência Regional do Departamento de Polícia Federal no Estado do Rio de Janeiro</w:t>
      </w:r>
    </w:p>
    <w:p w:rsidR="00264640" w:rsidRPr="00166CC4" w:rsidRDefault="00264640" w:rsidP="00264640">
      <w:pPr>
        <w:spacing w:after="120"/>
        <w:ind w:right="-17"/>
        <w:jc w:val="center"/>
        <w:rPr>
          <w:rFonts w:cs="Times New Roman"/>
          <w:b/>
          <w:bCs/>
          <w:sz w:val="20"/>
          <w:szCs w:val="20"/>
        </w:rPr>
      </w:pPr>
      <w:r w:rsidRPr="00166CC4">
        <w:rPr>
          <w:rFonts w:cs="Times New Roman"/>
          <w:b/>
          <w:bCs/>
          <w:sz w:val="20"/>
          <w:szCs w:val="20"/>
        </w:rPr>
        <w:t xml:space="preserve">PREGÃO ELETRÔNICO Nº </w:t>
      </w:r>
      <w:r w:rsidR="006C39E0" w:rsidRPr="00166CC4">
        <w:rPr>
          <w:rFonts w:cs="Times New Roman"/>
          <w:b/>
          <w:bCs/>
          <w:sz w:val="20"/>
          <w:szCs w:val="20"/>
        </w:rPr>
        <w:t>10</w:t>
      </w:r>
      <w:r w:rsidRPr="00166CC4">
        <w:rPr>
          <w:rFonts w:cs="Times New Roman"/>
          <w:b/>
          <w:bCs/>
          <w:sz w:val="20"/>
          <w:szCs w:val="20"/>
        </w:rPr>
        <w:t>/20</w:t>
      </w:r>
      <w:r w:rsidR="006C39E0" w:rsidRPr="00166CC4">
        <w:rPr>
          <w:rFonts w:cs="Times New Roman"/>
          <w:b/>
          <w:bCs/>
          <w:sz w:val="20"/>
          <w:szCs w:val="20"/>
        </w:rPr>
        <w:t>13</w:t>
      </w:r>
    </w:p>
    <w:p w:rsidR="00264640" w:rsidRPr="00166CC4" w:rsidRDefault="00264640" w:rsidP="00264640">
      <w:pPr>
        <w:spacing w:after="120"/>
        <w:ind w:right="-17"/>
        <w:jc w:val="center"/>
        <w:rPr>
          <w:rFonts w:cs="Times New Roman"/>
          <w:b/>
          <w:bCs/>
          <w:sz w:val="20"/>
          <w:szCs w:val="20"/>
        </w:rPr>
      </w:pPr>
      <w:r w:rsidRPr="00166CC4">
        <w:rPr>
          <w:rFonts w:cs="Times New Roman"/>
          <w:b/>
          <w:bCs/>
          <w:sz w:val="20"/>
          <w:szCs w:val="20"/>
        </w:rPr>
        <w:t>(Processo Administrativo n.°</w:t>
      </w:r>
      <w:r w:rsidR="00DD7E7B" w:rsidRPr="00166CC4">
        <w:rPr>
          <w:rFonts w:cs="Times New Roman"/>
          <w:b/>
          <w:bCs/>
          <w:sz w:val="20"/>
          <w:szCs w:val="20"/>
        </w:rPr>
        <w:t>08455.056629/2013-09</w:t>
      </w:r>
      <w:r w:rsidRPr="00166CC4">
        <w:rPr>
          <w:rFonts w:cs="Times New Roman"/>
          <w:b/>
          <w:bCs/>
          <w:sz w:val="20"/>
          <w:szCs w:val="20"/>
        </w:rPr>
        <w:t>)</w:t>
      </w:r>
    </w:p>
    <w:p w:rsidR="00264640" w:rsidRPr="00166CC4" w:rsidRDefault="00264640" w:rsidP="00264640">
      <w:pPr>
        <w:snapToGrid w:val="0"/>
        <w:spacing w:after="120" w:line="276" w:lineRule="auto"/>
        <w:ind w:right="-30" w:firstLine="540"/>
        <w:jc w:val="both"/>
        <w:rPr>
          <w:rFonts w:cs="Times New Roman"/>
          <w:sz w:val="20"/>
          <w:szCs w:val="20"/>
        </w:rPr>
      </w:pPr>
      <w:r w:rsidRPr="00166CC4">
        <w:rPr>
          <w:rFonts w:cs="Times New Roman"/>
          <w:sz w:val="20"/>
          <w:szCs w:val="20"/>
        </w:rPr>
        <w:t xml:space="preserve">Torna-se público, para conhecimento dos interessados, que </w:t>
      </w:r>
      <w:proofErr w:type="gramStart"/>
      <w:r w:rsidRPr="00166CC4">
        <w:rPr>
          <w:rFonts w:cs="Times New Roman"/>
          <w:sz w:val="20"/>
          <w:szCs w:val="20"/>
        </w:rPr>
        <w:t>o(</w:t>
      </w:r>
      <w:proofErr w:type="gramEnd"/>
      <w:r w:rsidRPr="00166CC4">
        <w:rPr>
          <w:rFonts w:cs="Times New Roman"/>
          <w:sz w:val="20"/>
          <w:szCs w:val="20"/>
        </w:rPr>
        <w:t>a</w:t>
      </w:r>
      <w:r w:rsidR="006C39E0" w:rsidRPr="00166CC4">
        <w:rPr>
          <w:rFonts w:cs="Times New Roman"/>
          <w:sz w:val="20"/>
          <w:szCs w:val="20"/>
        </w:rPr>
        <w:t>) Superintendência Regional do Departamento de Polícia Federal no Estado do Rio de Janeiro</w:t>
      </w:r>
      <w:r w:rsidRPr="00166CC4">
        <w:rPr>
          <w:rFonts w:cs="Times New Roman"/>
          <w:sz w:val="20"/>
          <w:szCs w:val="20"/>
        </w:rPr>
        <w:t>, por meio do(a)</w:t>
      </w:r>
      <w:r w:rsidR="006C39E0" w:rsidRPr="00166CC4">
        <w:rPr>
          <w:rFonts w:cs="Times New Roman"/>
          <w:sz w:val="20"/>
          <w:szCs w:val="20"/>
        </w:rPr>
        <w:t xml:space="preserve"> CPL/SR/DPF/RJ</w:t>
      </w:r>
      <w:r w:rsidRPr="00166CC4">
        <w:rPr>
          <w:rFonts w:cs="Times New Roman"/>
          <w:sz w:val="20"/>
          <w:szCs w:val="20"/>
        </w:rPr>
        <w:t>, sediado(a)</w:t>
      </w:r>
      <w:r w:rsidR="006C39E0" w:rsidRPr="00166CC4">
        <w:rPr>
          <w:rFonts w:cs="Times New Roman"/>
          <w:sz w:val="20"/>
          <w:szCs w:val="20"/>
        </w:rPr>
        <w:t xml:space="preserve"> na Av. Rodrigues Alves 01, Saúde, Rio de Janeiro</w:t>
      </w:r>
      <w:r w:rsidRPr="00166CC4">
        <w:rPr>
          <w:rFonts w:cs="Times New Roman"/>
          <w:sz w:val="20"/>
          <w:szCs w:val="20"/>
        </w:rPr>
        <w:t xml:space="preserve">, realizará licitação, na modalidade </w:t>
      </w:r>
      <w:r w:rsidRPr="00166CC4">
        <w:rPr>
          <w:rFonts w:cs="Times New Roman"/>
          <w:bCs/>
          <w:sz w:val="20"/>
          <w:szCs w:val="20"/>
        </w:rPr>
        <w:t xml:space="preserve">PREGÃO, </w:t>
      </w:r>
      <w:r w:rsidRPr="00166CC4">
        <w:rPr>
          <w:rFonts w:cs="Times New Roman"/>
          <w:sz w:val="20"/>
          <w:szCs w:val="20"/>
        </w:rPr>
        <w:t>na forma</w:t>
      </w:r>
      <w:r w:rsidRPr="00166CC4">
        <w:rPr>
          <w:rFonts w:cs="Times New Roman"/>
          <w:bCs/>
          <w:sz w:val="20"/>
          <w:szCs w:val="20"/>
        </w:rPr>
        <w:t xml:space="preserve"> ELETRÔNICA, do</w:t>
      </w:r>
      <w:r w:rsidRPr="00166CC4">
        <w:rPr>
          <w:rFonts w:cs="Times New Roman"/>
          <w:sz w:val="20"/>
          <w:szCs w:val="20"/>
        </w:rPr>
        <w:t xml:space="preserve"> </w:t>
      </w:r>
      <w:r w:rsidRPr="00166CC4">
        <w:rPr>
          <w:rFonts w:cs="Times New Roman"/>
          <w:bCs/>
          <w:iCs/>
          <w:sz w:val="20"/>
          <w:szCs w:val="20"/>
        </w:rPr>
        <w:t>tipo menor preço</w:t>
      </w:r>
      <w:r w:rsidRPr="00166CC4">
        <w:rPr>
          <w:rFonts w:cs="Times New Roman"/>
          <w:b/>
          <w:bCs/>
          <w:sz w:val="20"/>
          <w:szCs w:val="20"/>
        </w:rPr>
        <w:t>,</w:t>
      </w:r>
      <w:r w:rsidRPr="00166CC4">
        <w:rPr>
          <w:rFonts w:cs="Times New Roman"/>
          <w:sz w:val="2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AC2373" w:rsidRPr="00166CC4" w:rsidRDefault="00AC2373" w:rsidP="00264640">
      <w:pPr>
        <w:snapToGrid w:val="0"/>
        <w:spacing w:after="120" w:line="276" w:lineRule="auto"/>
        <w:ind w:right="-30" w:firstLine="540"/>
        <w:jc w:val="both"/>
        <w:rPr>
          <w:rFonts w:cs="Times New Roman"/>
          <w:sz w:val="20"/>
          <w:szCs w:val="20"/>
        </w:rPr>
      </w:pPr>
    </w:p>
    <w:p w:rsidR="00AC2373" w:rsidRPr="00166CC4" w:rsidRDefault="00AC2373" w:rsidP="00AC2373">
      <w:pPr>
        <w:numPr>
          <w:ilvl w:val="0"/>
          <w:numId w:val="1"/>
        </w:numPr>
        <w:spacing w:after="120" w:line="276" w:lineRule="auto"/>
        <w:ind w:right="-15"/>
        <w:jc w:val="both"/>
        <w:rPr>
          <w:rFonts w:cs="Times New Roman"/>
          <w:b/>
          <w:sz w:val="20"/>
          <w:szCs w:val="20"/>
        </w:rPr>
      </w:pPr>
      <w:r w:rsidRPr="00166CC4">
        <w:rPr>
          <w:rFonts w:cs="Times New Roman"/>
          <w:b/>
          <w:sz w:val="20"/>
          <w:szCs w:val="20"/>
        </w:rPr>
        <w:t>DO ENVIO DAS PROPOSTAS</w:t>
      </w:r>
    </w:p>
    <w:p w:rsidR="00AC2373" w:rsidRPr="00166CC4" w:rsidRDefault="00AC2373" w:rsidP="00AC2373">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encaminhamento das propostas terá início com a divulgação do aviso de Edital no sítio </w:t>
      </w:r>
      <w:hyperlink r:id="rId8" w:history="1">
        <w:r w:rsidRPr="00166CC4">
          <w:rPr>
            <w:sz w:val="20"/>
          </w:rPr>
          <w:t>www.comprasnet.gov.br</w:t>
        </w:r>
      </w:hyperlink>
      <w:r w:rsidRPr="00166CC4">
        <w:rPr>
          <w:rFonts w:cs="Times New Roman"/>
          <w:sz w:val="20"/>
          <w:szCs w:val="20"/>
        </w:rPr>
        <w:t xml:space="preserve">, até às 10:00 horas do dia </w:t>
      </w:r>
      <w:r w:rsidR="00386D85" w:rsidRPr="00166CC4">
        <w:rPr>
          <w:rFonts w:cs="Times New Roman"/>
          <w:sz w:val="20"/>
          <w:szCs w:val="20"/>
        </w:rPr>
        <w:t>0</w:t>
      </w:r>
      <w:r w:rsidR="00166CC4">
        <w:rPr>
          <w:rFonts w:cs="Times New Roman"/>
          <w:sz w:val="20"/>
          <w:szCs w:val="20"/>
        </w:rPr>
        <w:t>8</w:t>
      </w:r>
      <w:r w:rsidR="00386D85" w:rsidRPr="00166CC4">
        <w:rPr>
          <w:rFonts w:cs="Times New Roman"/>
          <w:sz w:val="20"/>
          <w:szCs w:val="20"/>
        </w:rPr>
        <w:t xml:space="preserve"> de janeiro de 2014</w:t>
      </w:r>
      <w:r w:rsidRPr="00166CC4">
        <w:rPr>
          <w:rFonts w:cs="Times New Roman"/>
          <w:sz w:val="20"/>
          <w:szCs w:val="20"/>
        </w:rPr>
        <w:t>, hora e data para a abertura da sessão, exclusivamente por meio do sistema eletrônico.</w:t>
      </w:r>
      <w:bookmarkStart w:id="0" w:name="_GoBack"/>
      <w:bookmarkEnd w:id="0"/>
    </w:p>
    <w:p w:rsidR="00AC2373" w:rsidRPr="00166CC4" w:rsidRDefault="00AC2373" w:rsidP="00AC2373">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Todas as referências de tempo no Edital, no aviso e durante a sessão pública observarão o horário de Brasília – DF.</w:t>
      </w:r>
    </w:p>
    <w:p w:rsidR="004A4179" w:rsidRPr="00166CC4" w:rsidRDefault="004A4179" w:rsidP="008853C3">
      <w:pPr>
        <w:spacing w:after="120" w:line="276" w:lineRule="auto"/>
        <w:ind w:right="-15"/>
        <w:jc w:val="both"/>
        <w:rPr>
          <w:rFonts w:cs="Times New Roman"/>
          <w:b/>
          <w:sz w:val="20"/>
          <w:szCs w:val="20"/>
        </w:rPr>
      </w:pPr>
    </w:p>
    <w:p w:rsidR="000F104D" w:rsidRPr="00166CC4" w:rsidRDefault="000F104D" w:rsidP="000F104D">
      <w:pPr>
        <w:numPr>
          <w:ilvl w:val="0"/>
          <w:numId w:val="1"/>
        </w:numPr>
        <w:spacing w:after="120" w:line="276" w:lineRule="auto"/>
        <w:ind w:right="-15"/>
        <w:jc w:val="both"/>
        <w:rPr>
          <w:rFonts w:cs="Times New Roman"/>
          <w:b/>
          <w:sz w:val="20"/>
          <w:szCs w:val="20"/>
        </w:rPr>
      </w:pPr>
      <w:r w:rsidRPr="00166CC4">
        <w:rPr>
          <w:rFonts w:cs="Times New Roman"/>
          <w:b/>
          <w:sz w:val="20"/>
          <w:szCs w:val="20"/>
        </w:rPr>
        <w:t>DO OBJETO</w:t>
      </w:r>
    </w:p>
    <w:p w:rsidR="000F104D" w:rsidRPr="00166CC4" w:rsidRDefault="000F104D" w:rsidP="00A80CC8">
      <w:pPr>
        <w:numPr>
          <w:ilvl w:val="1"/>
          <w:numId w:val="1"/>
        </w:numPr>
        <w:spacing w:before="120" w:after="120" w:line="276" w:lineRule="auto"/>
        <w:ind w:left="0" w:firstLine="567"/>
        <w:jc w:val="both"/>
        <w:rPr>
          <w:rFonts w:cs="Times New Roman"/>
          <w:b/>
          <w:sz w:val="20"/>
          <w:szCs w:val="20"/>
        </w:rPr>
      </w:pPr>
      <w:r w:rsidRPr="00166CC4">
        <w:rPr>
          <w:rFonts w:cs="Times New Roman"/>
          <w:sz w:val="20"/>
          <w:szCs w:val="20"/>
        </w:rPr>
        <w:t xml:space="preserve">O objeto da presente licitação é a escolha da proposta mais vantajosa para a contratação de serviços de </w:t>
      </w:r>
      <w:r w:rsidR="00332EDA" w:rsidRPr="00166CC4">
        <w:rPr>
          <w:sz w:val="20"/>
          <w:szCs w:val="20"/>
        </w:rPr>
        <w:t xml:space="preserve">manutenção preventiva e corretiva para as embarcações </w:t>
      </w:r>
      <w:proofErr w:type="gramStart"/>
      <w:r w:rsidR="00332EDA" w:rsidRPr="00166CC4">
        <w:rPr>
          <w:sz w:val="20"/>
          <w:szCs w:val="20"/>
        </w:rPr>
        <w:t>pertencentes</w:t>
      </w:r>
      <w:proofErr w:type="gramEnd"/>
      <w:r w:rsidR="00332EDA" w:rsidRPr="00166CC4">
        <w:rPr>
          <w:sz w:val="20"/>
          <w:szCs w:val="20"/>
        </w:rPr>
        <w:t xml:space="preserve"> à flotilha das Delegacias Especiais de Polícia Marítima no Rio de Janeiro, Itaguaí e Angra dos Reis, com fornecimento de peças.</w:t>
      </w:r>
      <w:r w:rsidRPr="00166CC4">
        <w:rPr>
          <w:rFonts w:cs="Times New Roman"/>
          <w:b/>
          <w:sz w:val="20"/>
          <w:szCs w:val="20"/>
        </w:rPr>
        <w:t>,</w:t>
      </w:r>
      <w:r w:rsidRPr="00166CC4">
        <w:rPr>
          <w:rFonts w:cs="Times New Roman"/>
          <w:sz w:val="20"/>
          <w:szCs w:val="20"/>
        </w:rPr>
        <w:t xml:space="preserve"> conforme condições, quantidades e exigências estabelecidas neste Edital e seus anexos.</w:t>
      </w:r>
    </w:p>
    <w:p w:rsidR="00F975E3" w:rsidRPr="00166CC4" w:rsidRDefault="00F975E3" w:rsidP="00F975E3">
      <w:pPr>
        <w:spacing w:before="120" w:after="120" w:line="276" w:lineRule="auto"/>
        <w:jc w:val="both"/>
        <w:rPr>
          <w:rFonts w:cs="Times New Roman"/>
          <w:b/>
          <w:sz w:val="20"/>
          <w:szCs w:val="20"/>
        </w:rPr>
      </w:pPr>
    </w:p>
    <w:p w:rsidR="00F975E3" w:rsidRPr="00166CC4" w:rsidRDefault="000F104D" w:rsidP="00F975E3">
      <w:pPr>
        <w:pStyle w:val="PargrafodaLista"/>
        <w:numPr>
          <w:ilvl w:val="1"/>
          <w:numId w:val="1"/>
        </w:numPr>
        <w:autoSpaceDE w:val="0"/>
        <w:spacing w:after="240" w:line="276" w:lineRule="auto"/>
        <w:jc w:val="both"/>
        <w:rPr>
          <w:rFonts w:cs="Times New Roman"/>
          <w:i/>
          <w:sz w:val="20"/>
          <w:szCs w:val="20"/>
        </w:rPr>
      </w:pPr>
      <w:r w:rsidRPr="00166CC4">
        <w:rPr>
          <w:rFonts w:cs="Times New Roman"/>
          <w:i/>
          <w:sz w:val="20"/>
          <w:szCs w:val="20"/>
        </w:rPr>
        <w:t>A licitação será dividida em grupos, formados por um ou mais itens</w:t>
      </w:r>
      <w:r w:rsidRPr="00166CC4">
        <w:rPr>
          <w:rFonts w:cs="Times New Roman"/>
          <w:b/>
          <w:i/>
          <w:sz w:val="20"/>
          <w:szCs w:val="20"/>
        </w:rPr>
        <w:t>,</w:t>
      </w:r>
      <w:r w:rsidRPr="00166CC4">
        <w:rPr>
          <w:rFonts w:cs="Times New Roman"/>
          <w:i/>
          <w:sz w:val="20"/>
          <w:szCs w:val="20"/>
        </w:rPr>
        <w:t xml:space="preserve"> conforme tabela constante do Termo de Referência, facultando-se ao licitante a participação em quantos grupos </w:t>
      </w:r>
      <w:proofErr w:type="gramStart"/>
      <w:r w:rsidRPr="00166CC4">
        <w:rPr>
          <w:rFonts w:cs="Times New Roman"/>
          <w:i/>
          <w:sz w:val="20"/>
          <w:szCs w:val="20"/>
        </w:rPr>
        <w:t>forem</w:t>
      </w:r>
      <w:proofErr w:type="gramEnd"/>
      <w:r w:rsidRPr="00166CC4">
        <w:rPr>
          <w:rFonts w:cs="Times New Roman"/>
          <w:i/>
          <w:sz w:val="20"/>
          <w:szCs w:val="20"/>
        </w:rPr>
        <w:t xml:space="preserve"> de seu interesse, devendo oferecer proposta pa</w:t>
      </w:r>
      <w:r w:rsidR="00F975E3" w:rsidRPr="00166CC4">
        <w:rPr>
          <w:rFonts w:cs="Times New Roman"/>
          <w:i/>
          <w:sz w:val="20"/>
          <w:szCs w:val="20"/>
        </w:rPr>
        <w:t>ra todos os itens que o compõem.</w:t>
      </w:r>
    </w:p>
    <w:p w:rsidR="00AC2373" w:rsidRPr="00166CC4" w:rsidRDefault="00AC2373" w:rsidP="00AC2373">
      <w:pPr>
        <w:pStyle w:val="PargrafodaLista"/>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p w:rsidR="00AC2373" w:rsidRPr="00166CC4" w:rsidRDefault="00AC2373" w:rsidP="00AC2373">
      <w:pPr>
        <w:pStyle w:val="PargrafodaLista"/>
        <w:autoSpaceDE w:val="0"/>
        <w:spacing w:after="240" w:line="276" w:lineRule="auto"/>
        <w:ind w:left="1142"/>
        <w:jc w:val="both"/>
        <w:rPr>
          <w:rFonts w:cs="Times New Roman"/>
          <w:i/>
          <w:sz w:val="20"/>
          <w:szCs w:val="20"/>
        </w:rPr>
      </w:pPr>
    </w:p>
    <w:tbl>
      <w:tblPr>
        <w:tblW w:w="10703" w:type="dxa"/>
        <w:tblInd w:w="55" w:type="dxa"/>
        <w:tblCellMar>
          <w:left w:w="70" w:type="dxa"/>
          <w:right w:w="70" w:type="dxa"/>
        </w:tblCellMar>
        <w:tblLook w:val="04A0" w:firstRow="1" w:lastRow="0" w:firstColumn="1" w:lastColumn="0" w:noHBand="0" w:noVBand="1"/>
      </w:tblPr>
      <w:tblGrid>
        <w:gridCol w:w="1508"/>
        <w:gridCol w:w="2051"/>
        <w:gridCol w:w="1701"/>
        <w:gridCol w:w="1559"/>
        <w:gridCol w:w="2268"/>
        <w:gridCol w:w="1616"/>
      </w:tblGrid>
      <w:tr w:rsidR="00166CC4" w:rsidRPr="00166CC4" w:rsidTr="00420467">
        <w:trPr>
          <w:trHeight w:val="300"/>
        </w:trPr>
        <w:tc>
          <w:tcPr>
            <w:tcW w:w="3559" w:type="dxa"/>
            <w:gridSpan w:val="2"/>
            <w:tcBorders>
              <w:top w:val="nil"/>
              <w:left w:val="nil"/>
              <w:bottom w:val="nil"/>
              <w:right w:val="nil"/>
            </w:tcBorders>
            <w:shd w:val="clear" w:color="auto" w:fill="auto"/>
            <w:noWrap/>
            <w:vAlign w:val="bottom"/>
            <w:hideMark/>
          </w:tcPr>
          <w:p w:rsidR="00F975E3" w:rsidRPr="00166CC4" w:rsidRDefault="00F975E3" w:rsidP="00AC2373">
            <w:pPr>
              <w:jc w:val="center"/>
              <w:rPr>
                <w:rFonts w:ascii="Calibri" w:hAnsi="Calibri" w:cs="Calibri"/>
                <w:b/>
                <w:u w:val="single"/>
              </w:rPr>
            </w:pPr>
            <w:r w:rsidRPr="00166CC4">
              <w:rPr>
                <w:rFonts w:ascii="Calibri" w:hAnsi="Calibri" w:cs="Calibri"/>
                <w:b/>
                <w:u w:val="single"/>
              </w:rPr>
              <w:lastRenderedPageBreak/>
              <w:t xml:space="preserve">Lote </w:t>
            </w:r>
            <w:proofErr w:type="gramStart"/>
            <w:r w:rsidRPr="00166CC4">
              <w:rPr>
                <w:rFonts w:ascii="Calibri" w:hAnsi="Calibri" w:cs="Calibri"/>
                <w:b/>
                <w:u w:val="single"/>
              </w:rPr>
              <w:t>1</w:t>
            </w:r>
            <w:proofErr w:type="gramEnd"/>
            <w:r w:rsidRPr="00166CC4">
              <w:rPr>
                <w:rFonts w:ascii="Calibri" w:hAnsi="Calibri" w:cs="Calibri"/>
                <w:b/>
                <w:u w:val="single"/>
              </w:rPr>
              <w:t xml:space="preserve"> ( Item 1 + Item 2)</w:t>
            </w:r>
          </w:p>
        </w:tc>
        <w:tc>
          <w:tcPr>
            <w:tcW w:w="1701" w:type="dxa"/>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tc>
        <w:tc>
          <w:tcPr>
            <w:tcW w:w="3827" w:type="dxa"/>
            <w:gridSpan w:val="2"/>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tc>
        <w:tc>
          <w:tcPr>
            <w:tcW w:w="1616" w:type="dxa"/>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tc>
      </w:tr>
      <w:tr w:rsidR="00166CC4" w:rsidRPr="00166CC4" w:rsidTr="00420467">
        <w:trPr>
          <w:trHeight w:val="300"/>
        </w:trPr>
        <w:tc>
          <w:tcPr>
            <w:tcW w:w="1508" w:type="dxa"/>
            <w:tcBorders>
              <w:top w:val="nil"/>
              <w:left w:val="nil"/>
              <w:bottom w:val="nil"/>
              <w:right w:val="nil"/>
            </w:tcBorders>
            <w:shd w:val="clear" w:color="auto" w:fill="auto"/>
            <w:noWrap/>
            <w:vAlign w:val="bottom"/>
            <w:hideMark/>
          </w:tcPr>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p>
        </w:tc>
        <w:tc>
          <w:tcPr>
            <w:tcW w:w="2051" w:type="dxa"/>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p w:rsidR="00F975E3" w:rsidRPr="00166CC4" w:rsidRDefault="00F975E3" w:rsidP="00635587">
            <w:pPr>
              <w:rPr>
                <w:rFonts w:ascii="Calibri" w:hAnsi="Calibri" w:cs="Calibri"/>
                <w:b/>
                <w:sz w:val="22"/>
                <w:szCs w:val="22"/>
              </w:rPr>
            </w:pPr>
          </w:p>
        </w:tc>
        <w:tc>
          <w:tcPr>
            <w:tcW w:w="1701" w:type="dxa"/>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tc>
        <w:tc>
          <w:tcPr>
            <w:tcW w:w="3827" w:type="dxa"/>
            <w:gridSpan w:val="2"/>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tc>
        <w:tc>
          <w:tcPr>
            <w:tcW w:w="1616" w:type="dxa"/>
            <w:tcBorders>
              <w:top w:val="nil"/>
              <w:left w:val="nil"/>
              <w:bottom w:val="nil"/>
              <w:right w:val="nil"/>
            </w:tcBorders>
            <w:shd w:val="clear" w:color="auto" w:fill="auto"/>
            <w:noWrap/>
            <w:vAlign w:val="bottom"/>
            <w:hideMark/>
          </w:tcPr>
          <w:p w:rsidR="00F975E3" w:rsidRPr="00166CC4" w:rsidRDefault="00F975E3" w:rsidP="00635587">
            <w:pPr>
              <w:rPr>
                <w:rFonts w:ascii="Calibri" w:hAnsi="Calibri" w:cs="Calibri"/>
                <w:b/>
                <w:sz w:val="22"/>
                <w:szCs w:val="22"/>
              </w:rPr>
            </w:pPr>
          </w:p>
        </w:tc>
      </w:tr>
      <w:tr w:rsidR="00166CC4" w:rsidRPr="00166CC4" w:rsidTr="00420467">
        <w:trPr>
          <w:gridAfter w:val="1"/>
          <w:wAfter w:w="1616" w:type="dxa"/>
          <w:trHeight w:val="956"/>
        </w:trPr>
        <w:tc>
          <w:tcPr>
            <w:tcW w:w="150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 xml:space="preserve">Item </w:t>
            </w:r>
            <w:proofErr w:type="gramStart"/>
            <w:r w:rsidRPr="00166CC4">
              <w:rPr>
                <w:rFonts w:ascii="Calibri" w:hAnsi="Calibri" w:cs="Calibri"/>
                <w:b/>
                <w:sz w:val="22"/>
                <w:szCs w:val="22"/>
              </w:rPr>
              <w:t>1</w:t>
            </w:r>
            <w:proofErr w:type="gramEnd"/>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Quantidade estimada de Horas/Ano</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 xml:space="preserve">Unitário </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(Homem/Hora)</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(B)</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w:t>
            </w:r>
          </w:p>
          <w:p w:rsidR="00F975E3" w:rsidRPr="00166CC4" w:rsidRDefault="00F975E3" w:rsidP="00635587">
            <w:pPr>
              <w:jc w:val="center"/>
              <w:rPr>
                <w:rFonts w:ascii="Calibri" w:hAnsi="Calibri" w:cs="Calibri"/>
                <w:b/>
                <w:sz w:val="22"/>
                <w:szCs w:val="22"/>
              </w:rPr>
            </w:pPr>
            <w:proofErr w:type="gramStart"/>
            <w:r w:rsidRPr="00166CC4">
              <w:rPr>
                <w:rFonts w:ascii="Calibri" w:hAnsi="Calibri" w:cs="Calibri"/>
                <w:b/>
                <w:sz w:val="22"/>
                <w:szCs w:val="22"/>
              </w:rPr>
              <w:t>estimado</w:t>
            </w:r>
            <w:proofErr w:type="gramEnd"/>
            <w:r w:rsidRPr="00166CC4">
              <w:rPr>
                <w:rFonts w:ascii="Calibri" w:hAnsi="Calibri" w:cs="Calibri"/>
                <w:b/>
                <w:sz w:val="22"/>
                <w:szCs w:val="22"/>
              </w:rPr>
              <w:t xml:space="preserve"> mensal</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w:t>
            </w:r>
            <w:proofErr w:type="spellStart"/>
            <w:proofErr w:type="gramStart"/>
            <w:r w:rsidRPr="00166CC4">
              <w:rPr>
                <w:rFonts w:ascii="Calibri" w:hAnsi="Calibri" w:cs="Calibri"/>
                <w:b/>
                <w:sz w:val="22"/>
                <w:szCs w:val="22"/>
              </w:rPr>
              <w:t>AxB</w:t>
            </w:r>
            <w:proofErr w:type="spellEnd"/>
            <w:proofErr w:type="gramEnd"/>
            <w:r w:rsidRPr="00166CC4">
              <w:rPr>
                <w:rFonts w:ascii="Calibri" w:hAnsi="Calibri" w:cs="Calibri"/>
                <w:b/>
                <w:sz w:val="22"/>
                <w:szCs w:val="22"/>
              </w:rPr>
              <w:t>/12)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 estimado</w:t>
            </w:r>
          </w:p>
          <w:p w:rsidR="00F975E3" w:rsidRPr="00166CC4" w:rsidRDefault="00F975E3" w:rsidP="00635587">
            <w:pPr>
              <w:jc w:val="center"/>
              <w:rPr>
                <w:rFonts w:ascii="Calibri" w:hAnsi="Calibri" w:cs="Calibri"/>
                <w:b/>
                <w:sz w:val="22"/>
                <w:szCs w:val="22"/>
              </w:rPr>
            </w:pPr>
            <w:proofErr w:type="gramStart"/>
            <w:r w:rsidRPr="00166CC4">
              <w:rPr>
                <w:rFonts w:ascii="Calibri" w:hAnsi="Calibri" w:cs="Calibri"/>
                <w:b/>
                <w:sz w:val="22"/>
                <w:szCs w:val="22"/>
              </w:rPr>
              <w:t>anual</w:t>
            </w:r>
            <w:proofErr w:type="gramEnd"/>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w:t>
            </w:r>
            <w:r w:rsidRPr="00166CC4">
              <w:rPr>
                <w:rFonts w:ascii="Calibri" w:hAnsi="Calibri" w:cs="Calibri"/>
                <w:b/>
                <w:sz w:val="22"/>
                <w:szCs w:val="22"/>
                <w:u w:val="single"/>
              </w:rPr>
              <w:t>VALOR FINAL 1</w:t>
            </w:r>
            <w:r w:rsidRPr="00166CC4">
              <w:rPr>
                <w:rFonts w:ascii="Calibri" w:hAnsi="Calibri" w:cs="Calibri"/>
                <w:b/>
                <w:sz w:val="22"/>
                <w:szCs w:val="22"/>
              </w:rPr>
              <w:t>)</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w:t>
            </w:r>
            <w:proofErr w:type="spellStart"/>
            <w:proofErr w:type="gramStart"/>
            <w:r w:rsidRPr="00166CC4">
              <w:rPr>
                <w:rFonts w:ascii="Calibri" w:hAnsi="Calibri" w:cs="Calibri"/>
                <w:b/>
                <w:sz w:val="22"/>
                <w:szCs w:val="22"/>
              </w:rPr>
              <w:t>AxB</w:t>
            </w:r>
            <w:proofErr w:type="spellEnd"/>
            <w:proofErr w:type="gramEnd"/>
            <w:r w:rsidRPr="00166CC4">
              <w:rPr>
                <w:rFonts w:ascii="Calibri" w:hAnsi="Calibri" w:cs="Calibri"/>
                <w:b/>
                <w:sz w:val="22"/>
                <w:szCs w:val="22"/>
              </w:rPr>
              <w:t>)</w:t>
            </w:r>
          </w:p>
        </w:tc>
      </w:tr>
      <w:tr w:rsidR="00166CC4" w:rsidRPr="00166CC4" w:rsidTr="00420467">
        <w:trPr>
          <w:gridAfter w:val="1"/>
          <w:wAfter w:w="1616" w:type="dxa"/>
          <w:trHeight w:val="838"/>
        </w:trPr>
        <w:tc>
          <w:tcPr>
            <w:tcW w:w="1508" w:type="dxa"/>
            <w:tcBorders>
              <w:top w:val="nil"/>
              <w:left w:val="single" w:sz="4" w:space="0" w:color="auto"/>
              <w:bottom w:val="single" w:sz="4" w:space="0" w:color="auto"/>
              <w:right w:val="single" w:sz="4" w:space="0" w:color="auto"/>
            </w:tcBorders>
            <w:shd w:val="clear" w:color="auto" w:fill="EEECE1"/>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Serviços</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(Mão de Obra)</w:t>
            </w:r>
          </w:p>
        </w:tc>
        <w:tc>
          <w:tcPr>
            <w:tcW w:w="2051" w:type="dxa"/>
            <w:tcBorders>
              <w:top w:val="nil"/>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9.000</w:t>
            </w:r>
          </w:p>
        </w:tc>
        <w:tc>
          <w:tcPr>
            <w:tcW w:w="1701" w:type="dxa"/>
            <w:tcBorders>
              <w:top w:val="nil"/>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R$ 59,50</w:t>
            </w:r>
          </w:p>
        </w:tc>
        <w:tc>
          <w:tcPr>
            <w:tcW w:w="1559" w:type="dxa"/>
            <w:tcBorders>
              <w:top w:val="nil"/>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R$ 44.625,00</w:t>
            </w:r>
          </w:p>
        </w:tc>
        <w:tc>
          <w:tcPr>
            <w:tcW w:w="2268" w:type="dxa"/>
            <w:tcBorders>
              <w:top w:val="nil"/>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R$ 535.500,00</w:t>
            </w:r>
          </w:p>
        </w:tc>
      </w:tr>
      <w:tr w:rsidR="00166CC4" w:rsidRPr="00166CC4" w:rsidTr="00420467">
        <w:trPr>
          <w:gridAfter w:val="1"/>
          <w:wAfter w:w="1616" w:type="dxa"/>
          <w:trHeight w:val="667"/>
        </w:trPr>
        <w:tc>
          <w:tcPr>
            <w:tcW w:w="150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 xml:space="preserve">Item </w:t>
            </w:r>
            <w:proofErr w:type="gramStart"/>
            <w:r w:rsidRPr="00166CC4">
              <w:rPr>
                <w:rFonts w:ascii="Calibri" w:hAnsi="Calibri" w:cs="Calibri"/>
                <w:b/>
                <w:sz w:val="22"/>
                <w:szCs w:val="22"/>
              </w:rPr>
              <w:t>2</w:t>
            </w:r>
            <w:proofErr w:type="gramEnd"/>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w:t>
            </w:r>
          </w:p>
          <w:p w:rsidR="00F975E3" w:rsidRPr="00166CC4" w:rsidRDefault="00F975E3" w:rsidP="00635587">
            <w:pPr>
              <w:jc w:val="center"/>
              <w:rPr>
                <w:rFonts w:ascii="Calibri" w:hAnsi="Calibri" w:cs="Calibri"/>
                <w:b/>
                <w:sz w:val="22"/>
                <w:szCs w:val="22"/>
              </w:rPr>
            </w:pPr>
            <w:proofErr w:type="gramStart"/>
            <w:r w:rsidRPr="00166CC4">
              <w:rPr>
                <w:rFonts w:ascii="Calibri" w:hAnsi="Calibri" w:cs="Calibri"/>
                <w:b/>
                <w:sz w:val="22"/>
                <w:szCs w:val="22"/>
              </w:rPr>
              <w:t>estimado</w:t>
            </w:r>
            <w:proofErr w:type="gramEnd"/>
          </w:p>
          <w:p w:rsidR="00F975E3" w:rsidRPr="00166CC4" w:rsidRDefault="00F975E3" w:rsidP="00635587">
            <w:pPr>
              <w:jc w:val="center"/>
              <w:rPr>
                <w:rFonts w:ascii="Calibri" w:hAnsi="Calibri" w:cs="Calibri"/>
                <w:b/>
                <w:sz w:val="22"/>
                <w:szCs w:val="22"/>
              </w:rPr>
            </w:pPr>
            <w:proofErr w:type="gramStart"/>
            <w:r w:rsidRPr="00166CC4">
              <w:rPr>
                <w:rFonts w:ascii="Calibri" w:hAnsi="Calibri" w:cs="Calibri"/>
                <w:b/>
                <w:sz w:val="22"/>
                <w:szCs w:val="22"/>
              </w:rPr>
              <w:t>anual</w:t>
            </w:r>
            <w:proofErr w:type="gramEnd"/>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Percentual de desconto em peças</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(B)</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w:t>
            </w:r>
          </w:p>
          <w:p w:rsidR="00F975E3" w:rsidRPr="00166CC4" w:rsidRDefault="00F975E3" w:rsidP="00635587">
            <w:pPr>
              <w:jc w:val="center"/>
              <w:rPr>
                <w:rFonts w:ascii="Calibri" w:hAnsi="Calibri" w:cs="Calibri"/>
                <w:b/>
                <w:sz w:val="22"/>
                <w:szCs w:val="22"/>
              </w:rPr>
            </w:pPr>
            <w:proofErr w:type="gramStart"/>
            <w:r w:rsidRPr="00166CC4">
              <w:rPr>
                <w:rFonts w:ascii="Calibri" w:hAnsi="Calibri" w:cs="Calibri"/>
                <w:b/>
                <w:sz w:val="22"/>
                <w:szCs w:val="22"/>
              </w:rPr>
              <w:t>bruto</w:t>
            </w:r>
            <w:proofErr w:type="gramEnd"/>
            <w:r w:rsidRPr="00166CC4">
              <w:rPr>
                <w:rFonts w:ascii="Calibri" w:hAnsi="Calibri" w:cs="Calibri"/>
                <w:b/>
                <w:sz w:val="22"/>
                <w:szCs w:val="22"/>
              </w:rPr>
              <w:t xml:space="preserve"> do desconto</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(C) = (</w:t>
            </w:r>
            <w:proofErr w:type="spellStart"/>
            <w:proofErr w:type="gramStart"/>
            <w:r w:rsidRPr="00166CC4">
              <w:rPr>
                <w:rFonts w:ascii="Calibri" w:hAnsi="Calibri" w:cs="Calibri"/>
                <w:b/>
                <w:sz w:val="22"/>
                <w:szCs w:val="22"/>
              </w:rPr>
              <w:t>AxB</w:t>
            </w:r>
            <w:proofErr w:type="spellEnd"/>
            <w:proofErr w:type="gramEnd"/>
            <w:r w:rsidRPr="00166CC4">
              <w:rPr>
                <w:rFonts w:ascii="Calibri" w:hAnsi="Calibri" w:cs="Calibri"/>
                <w:b/>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 estimado anual após desconto</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w:t>
            </w:r>
            <w:r w:rsidRPr="00166CC4">
              <w:rPr>
                <w:rFonts w:ascii="Calibri" w:hAnsi="Calibri" w:cs="Calibri"/>
                <w:b/>
                <w:sz w:val="22"/>
                <w:szCs w:val="22"/>
                <w:u w:val="single"/>
              </w:rPr>
              <w:t>VALOR FINAL 2</w:t>
            </w:r>
            <w:r w:rsidRPr="00166CC4">
              <w:rPr>
                <w:rFonts w:ascii="Calibri" w:hAnsi="Calibri" w:cs="Calibri"/>
                <w:b/>
                <w:sz w:val="22"/>
                <w:szCs w:val="22"/>
              </w:rPr>
              <w:t>)</w:t>
            </w:r>
          </w:p>
          <w:p w:rsidR="00F975E3" w:rsidRPr="00166CC4" w:rsidRDefault="00F975E3" w:rsidP="00635587">
            <w:pPr>
              <w:jc w:val="center"/>
              <w:rPr>
                <w:rFonts w:ascii="Calibri" w:hAnsi="Calibri" w:cs="Calibri"/>
                <w:b/>
                <w:sz w:val="22"/>
                <w:szCs w:val="22"/>
              </w:rPr>
            </w:pP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(A-C)</w:t>
            </w:r>
          </w:p>
        </w:tc>
      </w:tr>
      <w:tr w:rsidR="00166CC4" w:rsidRPr="00166CC4" w:rsidTr="00420467">
        <w:trPr>
          <w:gridAfter w:val="1"/>
          <w:wAfter w:w="1616" w:type="dxa"/>
          <w:trHeight w:val="890"/>
        </w:trPr>
        <w:tc>
          <w:tcPr>
            <w:tcW w:w="150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Peças</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R$ 231.250,00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(Em disputa)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R$(em disputa)</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R$ 231.250,00</w:t>
            </w:r>
          </w:p>
        </w:tc>
      </w:tr>
      <w:tr w:rsidR="00166CC4" w:rsidRPr="00166CC4" w:rsidTr="00AC2373">
        <w:trPr>
          <w:gridAfter w:val="1"/>
          <w:wAfter w:w="1616" w:type="dxa"/>
          <w:trHeight w:val="890"/>
        </w:trPr>
        <w:tc>
          <w:tcPr>
            <w:tcW w:w="1508" w:type="dxa"/>
            <w:tcBorders>
              <w:top w:val="single" w:sz="4" w:space="0" w:color="auto"/>
              <w:bottom w:val="single" w:sz="4" w:space="0" w:color="auto"/>
            </w:tcBorders>
            <w:shd w:val="clear" w:color="auto" w:fill="FFFFFF"/>
            <w:noWrap/>
            <w:vAlign w:val="center"/>
          </w:tcPr>
          <w:p w:rsidR="00F975E3" w:rsidRPr="00166CC4" w:rsidRDefault="00F975E3" w:rsidP="00635587">
            <w:pPr>
              <w:jc w:val="center"/>
              <w:rPr>
                <w:rFonts w:ascii="Calibri" w:hAnsi="Calibri" w:cs="Calibri"/>
                <w:b/>
                <w:sz w:val="22"/>
                <w:szCs w:val="22"/>
              </w:rPr>
            </w:pPr>
          </w:p>
        </w:tc>
        <w:tc>
          <w:tcPr>
            <w:tcW w:w="2051" w:type="dxa"/>
            <w:tcBorders>
              <w:top w:val="single" w:sz="4" w:space="0" w:color="auto"/>
              <w:bottom w:val="single" w:sz="4" w:space="0" w:color="auto"/>
            </w:tcBorders>
            <w:shd w:val="clear" w:color="auto" w:fill="FFFFFF"/>
            <w:noWrap/>
            <w:vAlign w:val="center"/>
          </w:tcPr>
          <w:p w:rsidR="00F975E3" w:rsidRPr="00166CC4" w:rsidRDefault="00F975E3" w:rsidP="00635587">
            <w:pPr>
              <w:jc w:val="center"/>
              <w:rPr>
                <w:rFonts w:ascii="Calibri" w:hAnsi="Calibri" w:cs="Calibri"/>
                <w:b/>
                <w:sz w:val="22"/>
                <w:szCs w:val="22"/>
              </w:rPr>
            </w:pPr>
          </w:p>
        </w:tc>
        <w:tc>
          <w:tcPr>
            <w:tcW w:w="1701" w:type="dxa"/>
            <w:tcBorders>
              <w:top w:val="single" w:sz="4" w:space="0" w:color="auto"/>
              <w:bottom w:val="single" w:sz="4" w:space="0" w:color="auto"/>
            </w:tcBorders>
            <w:shd w:val="clear" w:color="auto" w:fill="FFFFFF"/>
            <w:noWrap/>
            <w:vAlign w:val="center"/>
          </w:tcPr>
          <w:p w:rsidR="00F975E3" w:rsidRPr="00166CC4" w:rsidRDefault="00F975E3" w:rsidP="00635587">
            <w:pPr>
              <w:jc w:val="center"/>
              <w:rPr>
                <w:rFonts w:ascii="Calibri" w:hAnsi="Calibri" w:cs="Calibri"/>
                <w:b/>
                <w:sz w:val="22"/>
                <w:szCs w:val="22"/>
              </w:rPr>
            </w:pPr>
          </w:p>
        </w:tc>
        <w:tc>
          <w:tcPr>
            <w:tcW w:w="1559" w:type="dxa"/>
            <w:tcBorders>
              <w:top w:val="single" w:sz="4" w:space="0" w:color="auto"/>
              <w:bottom w:val="single" w:sz="4" w:space="0" w:color="auto"/>
            </w:tcBorders>
            <w:shd w:val="clear" w:color="auto" w:fill="FFFFFF"/>
            <w:noWrap/>
            <w:vAlign w:val="center"/>
          </w:tcPr>
          <w:p w:rsidR="00F975E3" w:rsidRPr="00166CC4" w:rsidRDefault="00F975E3" w:rsidP="00635587">
            <w:pPr>
              <w:jc w:val="center"/>
              <w:rPr>
                <w:rFonts w:ascii="Calibri" w:hAnsi="Calibri" w:cs="Calibri"/>
                <w:b/>
                <w:sz w:val="22"/>
                <w:szCs w:val="22"/>
              </w:rPr>
            </w:pPr>
          </w:p>
        </w:tc>
        <w:tc>
          <w:tcPr>
            <w:tcW w:w="2268" w:type="dxa"/>
            <w:tcBorders>
              <w:top w:val="single" w:sz="4" w:space="0" w:color="auto"/>
              <w:bottom w:val="single" w:sz="4" w:space="0" w:color="auto"/>
            </w:tcBorders>
            <w:shd w:val="clear" w:color="auto" w:fill="FFFFFF"/>
            <w:noWrap/>
            <w:vAlign w:val="center"/>
          </w:tcPr>
          <w:p w:rsidR="00F975E3" w:rsidRPr="00166CC4" w:rsidRDefault="00F975E3" w:rsidP="00635587">
            <w:pPr>
              <w:jc w:val="center"/>
              <w:rPr>
                <w:rFonts w:ascii="Calibri" w:hAnsi="Calibri" w:cs="Calibri"/>
                <w:b/>
                <w:sz w:val="22"/>
                <w:szCs w:val="22"/>
              </w:rPr>
            </w:pPr>
          </w:p>
        </w:tc>
      </w:tr>
      <w:tr w:rsidR="00166CC4" w:rsidRPr="00166CC4" w:rsidTr="00420467">
        <w:trPr>
          <w:gridAfter w:val="1"/>
          <w:wAfter w:w="1616" w:type="dxa"/>
          <w:trHeight w:val="890"/>
        </w:trPr>
        <w:tc>
          <w:tcPr>
            <w:tcW w:w="1508" w:type="dxa"/>
            <w:vMerge w:val="restart"/>
            <w:tcBorders>
              <w:top w:val="single" w:sz="4" w:space="0" w:color="auto"/>
              <w:left w:val="single" w:sz="4" w:space="0" w:color="auto"/>
              <w:right w:val="single" w:sz="4" w:space="0" w:color="auto"/>
            </w:tcBorders>
            <w:shd w:val="clear" w:color="auto" w:fill="EEECE1"/>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Resultado</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Global</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Item 1</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Serviços – Mão de Obra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Item 2</w:t>
            </w:r>
          </w:p>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Peças</w:t>
            </w:r>
          </w:p>
        </w:tc>
        <w:tc>
          <w:tcPr>
            <w:tcW w:w="3827" w:type="dxa"/>
            <w:gridSpan w:val="2"/>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 Global máximo do Lote</w:t>
            </w:r>
          </w:p>
        </w:tc>
      </w:tr>
      <w:tr w:rsidR="00166CC4" w:rsidRPr="00166CC4" w:rsidTr="00420467">
        <w:trPr>
          <w:gridAfter w:val="1"/>
          <w:wAfter w:w="1616" w:type="dxa"/>
          <w:trHeight w:val="890"/>
        </w:trPr>
        <w:tc>
          <w:tcPr>
            <w:tcW w:w="1508" w:type="dxa"/>
            <w:vMerge/>
            <w:tcBorders>
              <w:left w:val="single" w:sz="4" w:space="0" w:color="auto"/>
              <w:right w:val="single" w:sz="4" w:space="0" w:color="auto"/>
            </w:tcBorders>
            <w:shd w:val="clear" w:color="auto" w:fill="EEECE1"/>
            <w:noWrap/>
            <w:vAlign w:val="center"/>
            <w:hideMark/>
          </w:tcPr>
          <w:p w:rsidR="00F975E3" w:rsidRPr="00166CC4" w:rsidRDefault="00F975E3" w:rsidP="00635587">
            <w:pPr>
              <w:jc w:val="center"/>
              <w:rPr>
                <w:rFonts w:ascii="Calibri" w:hAnsi="Calibri" w:cs="Calibri"/>
                <w:b/>
                <w:sz w:val="22"/>
                <w:szCs w:val="22"/>
              </w:rPr>
            </w:pP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 FINAL 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VALOR FINAL 2</w:t>
            </w:r>
          </w:p>
        </w:tc>
        <w:tc>
          <w:tcPr>
            <w:tcW w:w="3827" w:type="dxa"/>
            <w:gridSpan w:val="2"/>
            <w:tcBorders>
              <w:top w:val="single" w:sz="4" w:space="0" w:color="auto"/>
              <w:left w:val="nil"/>
              <w:bottom w:val="single" w:sz="4" w:space="0" w:color="auto"/>
              <w:right w:val="single" w:sz="4" w:space="0" w:color="auto"/>
            </w:tcBorders>
            <w:shd w:val="clear" w:color="auto" w:fill="auto"/>
            <w:noWrap/>
            <w:vAlign w:val="center"/>
            <w:hideMark/>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 xml:space="preserve">(VALOR FINAL 1) </w:t>
            </w:r>
            <w:r w:rsidRPr="00166CC4">
              <w:rPr>
                <w:rFonts w:ascii="Calibri" w:hAnsi="Calibri" w:cs="Calibri"/>
                <w:b/>
                <w:sz w:val="40"/>
                <w:szCs w:val="22"/>
              </w:rPr>
              <w:t>+</w:t>
            </w:r>
            <w:r w:rsidRPr="00166CC4">
              <w:rPr>
                <w:rFonts w:ascii="Calibri" w:hAnsi="Calibri" w:cs="Calibri"/>
                <w:b/>
                <w:sz w:val="22"/>
                <w:szCs w:val="22"/>
              </w:rPr>
              <w:t xml:space="preserve"> (VALOR FINAL 2)</w:t>
            </w:r>
          </w:p>
        </w:tc>
      </w:tr>
      <w:tr w:rsidR="00166CC4" w:rsidRPr="00166CC4" w:rsidTr="00420467">
        <w:trPr>
          <w:gridAfter w:val="1"/>
          <w:wAfter w:w="1616" w:type="dxa"/>
          <w:trHeight w:val="890"/>
        </w:trPr>
        <w:tc>
          <w:tcPr>
            <w:tcW w:w="1508" w:type="dxa"/>
            <w:vMerge/>
            <w:tcBorders>
              <w:left w:val="single" w:sz="4" w:space="0" w:color="auto"/>
              <w:bottom w:val="single" w:sz="4" w:space="0" w:color="auto"/>
              <w:right w:val="single" w:sz="4" w:space="0" w:color="auto"/>
            </w:tcBorders>
            <w:shd w:val="clear" w:color="auto" w:fill="EEECE1"/>
            <w:noWrap/>
            <w:vAlign w:val="center"/>
          </w:tcPr>
          <w:p w:rsidR="00F975E3" w:rsidRPr="00166CC4" w:rsidRDefault="00F975E3" w:rsidP="00635587">
            <w:pPr>
              <w:jc w:val="center"/>
              <w:rPr>
                <w:rFonts w:ascii="Calibri" w:hAnsi="Calibri" w:cs="Calibri"/>
                <w:b/>
                <w:sz w:val="22"/>
                <w:szCs w:val="22"/>
              </w:rPr>
            </w:pPr>
          </w:p>
        </w:tc>
        <w:tc>
          <w:tcPr>
            <w:tcW w:w="2051" w:type="dxa"/>
            <w:tcBorders>
              <w:top w:val="single" w:sz="4" w:space="0" w:color="auto"/>
              <w:left w:val="nil"/>
              <w:bottom w:val="single" w:sz="4" w:space="0" w:color="auto"/>
              <w:right w:val="single" w:sz="4" w:space="0" w:color="auto"/>
            </w:tcBorders>
            <w:shd w:val="clear" w:color="auto" w:fill="auto"/>
            <w:noWrap/>
            <w:vAlign w:val="center"/>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R$ 535.500,00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R$ 231.250,00</w:t>
            </w:r>
          </w:p>
        </w:tc>
        <w:tc>
          <w:tcPr>
            <w:tcW w:w="3827" w:type="dxa"/>
            <w:gridSpan w:val="2"/>
            <w:tcBorders>
              <w:top w:val="single" w:sz="4" w:space="0" w:color="auto"/>
              <w:left w:val="nil"/>
              <w:bottom w:val="single" w:sz="4" w:space="0" w:color="auto"/>
              <w:right w:val="single" w:sz="4" w:space="0" w:color="auto"/>
            </w:tcBorders>
            <w:shd w:val="clear" w:color="auto" w:fill="auto"/>
            <w:noWrap/>
            <w:vAlign w:val="center"/>
          </w:tcPr>
          <w:p w:rsidR="00F975E3" w:rsidRPr="00166CC4" w:rsidRDefault="00F975E3" w:rsidP="00635587">
            <w:pPr>
              <w:jc w:val="center"/>
              <w:rPr>
                <w:rFonts w:ascii="Calibri" w:hAnsi="Calibri" w:cs="Calibri"/>
                <w:b/>
                <w:sz w:val="22"/>
                <w:szCs w:val="22"/>
              </w:rPr>
            </w:pPr>
            <w:r w:rsidRPr="00166CC4">
              <w:rPr>
                <w:rFonts w:ascii="Calibri" w:hAnsi="Calibri" w:cs="Calibri"/>
                <w:b/>
                <w:sz w:val="22"/>
                <w:szCs w:val="22"/>
              </w:rPr>
              <w:t>R$ 766.750,00</w:t>
            </w:r>
          </w:p>
        </w:tc>
      </w:tr>
    </w:tbl>
    <w:p w:rsidR="00FB2451" w:rsidRPr="00166CC4" w:rsidRDefault="00FB2451" w:rsidP="000F104D">
      <w:pPr>
        <w:autoSpaceDE w:val="0"/>
        <w:spacing w:after="240" w:line="276" w:lineRule="auto"/>
        <w:jc w:val="both"/>
        <w:rPr>
          <w:rFonts w:cs="Times New Roman"/>
          <w:i/>
          <w:sz w:val="20"/>
          <w:szCs w:val="20"/>
        </w:rPr>
      </w:pPr>
    </w:p>
    <w:p w:rsidR="000F104D" w:rsidRPr="00166CC4" w:rsidRDefault="000F104D" w:rsidP="000F104D">
      <w:pPr>
        <w:numPr>
          <w:ilvl w:val="0"/>
          <w:numId w:val="1"/>
        </w:numPr>
        <w:autoSpaceDE w:val="0"/>
        <w:spacing w:after="120" w:line="276" w:lineRule="auto"/>
        <w:jc w:val="both"/>
        <w:rPr>
          <w:rFonts w:cs="Times New Roman"/>
          <w:b/>
          <w:sz w:val="20"/>
          <w:szCs w:val="20"/>
        </w:rPr>
      </w:pPr>
      <w:r w:rsidRPr="00166CC4">
        <w:rPr>
          <w:rFonts w:cs="Times New Roman"/>
          <w:b/>
          <w:sz w:val="20"/>
          <w:szCs w:val="20"/>
        </w:rPr>
        <w:t>– DOS RECURSOS ORÇAMENTÁRIOS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As despesas para atender a esta licitação estão programadas em dotação orçamentária própria, prevista no orçamento da União para o exercício de 20</w:t>
      </w:r>
      <w:r w:rsidR="00F01E6F" w:rsidRPr="00166CC4">
        <w:rPr>
          <w:rFonts w:cs="Times New Roman"/>
          <w:sz w:val="20"/>
          <w:szCs w:val="20"/>
        </w:rPr>
        <w:t>14</w:t>
      </w:r>
      <w:r w:rsidRPr="00166CC4">
        <w:rPr>
          <w:rFonts w:cs="Times New Roman"/>
          <w:sz w:val="20"/>
          <w:szCs w:val="20"/>
        </w:rPr>
        <w:t>, na classificação abaixo:</w:t>
      </w:r>
    </w:p>
    <w:p w:rsidR="00CC558C" w:rsidRPr="00166CC4" w:rsidRDefault="00CC558C" w:rsidP="000F104D">
      <w:pPr>
        <w:suppressAutoHyphens/>
        <w:spacing w:after="120" w:line="276" w:lineRule="auto"/>
        <w:ind w:left="360"/>
        <w:rPr>
          <w:rFonts w:cs="Times New Roman"/>
          <w:sz w:val="20"/>
          <w:szCs w:val="20"/>
          <w:lang w:eastAsia="en-US"/>
        </w:rPr>
      </w:pPr>
      <w:r w:rsidRPr="00166CC4">
        <w:rPr>
          <w:rFonts w:cs="Times New Roman"/>
          <w:sz w:val="20"/>
          <w:szCs w:val="20"/>
          <w:lang w:eastAsia="en-US"/>
        </w:rPr>
        <w:t>Gestão/Unidade: 200356/00001</w:t>
      </w:r>
    </w:p>
    <w:p w:rsidR="000F104D" w:rsidRPr="00166CC4" w:rsidRDefault="000F104D" w:rsidP="000F104D">
      <w:pPr>
        <w:suppressAutoHyphens/>
        <w:spacing w:after="120" w:line="276" w:lineRule="auto"/>
        <w:ind w:left="360"/>
        <w:rPr>
          <w:rFonts w:cs="Times New Roman"/>
          <w:sz w:val="20"/>
          <w:szCs w:val="20"/>
          <w:lang w:eastAsia="en-US"/>
        </w:rPr>
      </w:pPr>
      <w:r w:rsidRPr="00166CC4">
        <w:rPr>
          <w:rFonts w:cs="Times New Roman"/>
          <w:sz w:val="20"/>
          <w:szCs w:val="20"/>
          <w:lang w:eastAsia="en-US"/>
        </w:rPr>
        <w:t xml:space="preserve">Fonte: </w:t>
      </w:r>
      <w:r w:rsidR="00CC558C" w:rsidRPr="00166CC4">
        <w:rPr>
          <w:rFonts w:cs="Times New Roman"/>
          <w:sz w:val="20"/>
          <w:szCs w:val="20"/>
          <w:lang w:eastAsia="en-US"/>
        </w:rPr>
        <w:t>100</w:t>
      </w:r>
    </w:p>
    <w:p w:rsidR="00CC558C" w:rsidRPr="00166CC4" w:rsidRDefault="000F104D" w:rsidP="000F104D">
      <w:pPr>
        <w:suppressAutoHyphens/>
        <w:spacing w:after="120" w:line="276" w:lineRule="auto"/>
        <w:ind w:left="360"/>
        <w:rPr>
          <w:rFonts w:cs="Times New Roman"/>
          <w:sz w:val="20"/>
          <w:szCs w:val="20"/>
          <w:lang w:eastAsia="en-US"/>
        </w:rPr>
      </w:pPr>
      <w:r w:rsidRPr="00166CC4">
        <w:rPr>
          <w:rFonts w:cs="Times New Roman"/>
          <w:sz w:val="20"/>
          <w:szCs w:val="20"/>
          <w:lang w:eastAsia="en-US"/>
        </w:rPr>
        <w:t>Programa de Trabalho:</w:t>
      </w:r>
      <w:r w:rsidR="00CC558C" w:rsidRPr="00166CC4">
        <w:rPr>
          <w:rFonts w:cs="Times New Roman"/>
          <w:sz w:val="20"/>
          <w:szCs w:val="20"/>
          <w:lang w:eastAsia="en-US"/>
        </w:rPr>
        <w:t xml:space="preserve"> 06.122.2112.2000.0001</w:t>
      </w:r>
    </w:p>
    <w:p w:rsidR="000F104D" w:rsidRPr="00166CC4" w:rsidRDefault="000F104D" w:rsidP="000F104D">
      <w:pPr>
        <w:suppressAutoHyphens/>
        <w:spacing w:after="120" w:line="276" w:lineRule="auto"/>
        <w:ind w:left="360"/>
        <w:rPr>
          <w:rFonts w:cs="Times New Roman"/>
          <w:sz w:val="20"/>
          <w:szCs w:val="20"/>
          <w:lang w:eastAsia="en-US"/>
        </w:rPr>
      </w:pPr>
      <w:r w:rsidRPr="00166CC4">
        <w:rPr>
          <w:rFonts w:cs="Times New Roman"/>
          <w:sz w:val="20"/>
          <w:szCs w:val="20"/>
          <w:lang w:eastAsia="en-US"/>
        </w:rPr>
        <w:t>Elemento de Despesa:</w:t>
      </w:r>
      <w:r w:rsidR="00CC558C" w:rsidRPr="00166CC4">
        <w:rPr>
          <w:rFonts w:cs="Times New Roman"/>
          <w:sz w:val="20"/>
          <w:szCs w:val="20"/>
          <w:lang w:eastAsia="en-US"/>
        </w:rPr>
        <w:t xml:space="preserve"> 339039 e 339030</w:t>
      </w:r>
    </w:p>
    <w:p w:rsidR="000F104D" w:rsidRPr="00166CC4" w:rsidRDefault="000F104D" w:rsidP="000F104D">
      <w:pPr>
        <w:spacing w:after="120" w:line="276" w:lineRule="auto"/>
        <w:ind w:left="360" w:right="-15"/>
        <w:jc w:val="both"/>
        <w:rPr>
          <w:rFonts w:cs="Times New Roman"/>
          <w:sz w:val="20"/>
          <w:szCs w:val="20"/>
          <w:lang w:eastAsia="en-US"/>
        </w:rPr>
      </w:pPr>
      <w:r w:rsidRPr="00166CC4">
        <w:rPr>
          <w:rFonts w:cs="Times New Roman"/>
          <w:sz w:val="20"/>
          <w:szCs w:val="20"/>
          <w:lang w:eastAsia="en-US"/>
        </w:rPr>
        <w:t>PI:</w:t>
      </w:r>
      <w:r w:rsidR="00CC558C" w:rsidRPr="00166CC4">
        <w:rPr>
          <w:rFonts w:cs="Times New Roman"/>
          <w:sz w:val="20"/>
          <w:szCs w:val="20"/>
          <w:lang w:eastAsia="en-US"/>
        </w:rPr>
        <w:t xml:space="preserve"> SOF 05030012</w:t>
      </w:r>
    </w:p>
    <w:p w:rsidR="00580B65" w:rsidRPr="00166CC4" w:rsidRDefault="00580B65" w:rsidP="000F104D">
      <w:pPr>
        <w:spacing w:after="120" w:line="276" w:lineRule="auto"/>
        <w:ind w:left="360" w:right="-15"/>
        <w:jc w:val="both"/>
        <w:rPr>
          <w:rFonts w:cs="Times New Roman"/>
          <w:sz w:val="20"/>
          <w:szCs w:val="20"/>
          <w:lang w:eastAsia="en-US"/>
        </w:rPr>
      </w:pPr>
    </w:p>
    <w:p w:rsidR="00C75EC2" w:rsidRPr="00166CC4" w:rsidRDefault="00C75EC2" w:rsidP="000F104D">
      <w:pPr>
        <w:spacing w:after="120" w:line="276" w:lineRule="auto"/>
        <w:ind w:left="360" w:right="-15"/>
        <w:jc w:val="both"/>
        <w:rPr>
          <w:rFonts w:cs="Times New Roman"/>
          <w:sz w:val="20"/>
          <w:szCs w:val="20"/>
          <w:lang w:eastAsia="en-US"/>
        </w:rPr>
      </w:pPr>
    </w:p>
    <w:p w:rsidR="00C75EC2" w:rsidRPr="00166CC4" w:rsidRDefault="00C75EC2" w:rsidP="000F104D">
      <w:pPr>
        <w:spacing w:after="120" w:line="276" w:lineRule="auto"/>
        <w:ind w:left="360" w:right="-15"/>
        <w:jc w:val="both"/>
        <w:rPr>
          <w:rFonts w:cs="Times New Roman"/>
          <w:sz w:val="20"/>
          <w:szCs w:val="20"/>
          <w:lang w:eastAsia="en-US"/>
        </w:rPr>
      </w:pPr>
    </w:p>
    <w:p w:rsidR="000F104D" w:rsidRPr="00166CC4" w:rsidRDefault="000F104D" w:rsidP="000F104D">
      <w:pPr>
        <w:numPr>
          <w:ilvl w:val="0"/>
          <w:numId w:val="1"/>
        </w:numPr>
        <w:spacing w:after="120" w:line="276" w:lineRule="auto"/>
        <w:ind w:right="-17"/>
        <w:jc w:val="both"/>
        <w:rPr>
          <w:rFonts w:cs="Times New Roman"/>
          <w:b/>
          <w:sz w:val="20"/>
          <w:szCs w:val="20"/>
        </w:rPr>
      </w:pPr>
      <w:r w:rsidRPr="00166CC4">
        <w:rPr>
          <w:rFonts w:cs="Times New Roman"/>
          <w:b/>
          <w:sz w:val="20"/>
          <w:szCs w:val="20"/>
        </w:rPr>
        <w:lastRenderedPageBreak/>
        <w:t>DO CREDENCIAMENTO</w:t>
      </w:r>
    </w:p>
    <w:p w:rsidR="000F104D" w:rsidRPr="00166CC4" w:rsidRDefault="000F104D" w:rsidP="00A80CC8">
      <w:pPr>
        <w:numPr>
          <w:ilvl w:val="1"/>
          <w:numId w:val="1"/>
        </w:numPr>
        <w:spacing w:before="120" w:after="120" w:line="276" w:lineRule="auto"/>
        <w:ind w:left="0" w:firstLine="567"/>
        <w:jc w:val="both"/>
        <w:rPr>
          <w:rFonts w:cs="Times New Roman"/>
          <w:bCs/>
          <w:iCs/>
          <w:sz w:val="20"/>
          <w:szCs w:val="20"/>
        </w:rPr>
      </w:pPr>
      <w:r w:rsidRPr="00166CC4">
        <w:rPr>
          <w:rFonts w:cs="Times New Roman"/>
          <w:bCs/>
          <w:iCs/>
          <w:sz w:val="20"/>
          <w:szCs w:val="20"/>
        </w:rPr>
        <w:t>O Credenciamento é o nível básico do registro cadastral no SICAF, que permite a participação dos interessados na modalidade licitatória Pregão, em sua forma eletrônica.</w:t>
      </w:r>
    </w:p>
    <w:p w:rsidR="000F104D" w:rsidRPr="00166CC4" w:rsidRDefault="000F104D" w:rsidP="00A80CC8">
      <w:pPr>
        <w:numPr>
          <w:ilvl w:val="1"/>
          <w:numId w:val="1"/>
        </w:numPr>
        <w:spacing w:before="120" w:after="120" w:line="276" w:lineRule="auto"/>
        <w:ind w:left="0" w:firstLine="567"/>
        <w:jc w:val="both"/>
        <w:rPr>
          <w:rFonts w:cs="Times New Roman"/>
          <w:bCs/>
          <w:iCs/>
          <w:sz w:val="20"/>
          <w:szCs w:val="20"/>
        </w:rPr>
      </w:pPr>
      <w:r w:rsidRPr="00166CC4">
        <w:rPr>
          <w:rFonts w:cs="Times New Roman"/>
          <w:bCs/>
          <w:iCs/>
          <w:sz w:val="20"/>
          <w:szCs w:val="20"/>
        </w:rPr>
        <w:t xml:space="preserve">O cadastro no SICAF poderá ser iniciado no Portal de Compras do Governo Federal – </w:t>
      </w:r>
      <w:proofErr w:type="spellStart"/>
      <w:r w:rsidRPr="00166CC4">
        <w:rPr>
          <w:rFonts w:cs="Times New Roman"/>
          <w:bCs/>
          <w:iCs/>
          <w:sz w:val="20"/>
          <w:szCs w:val="20"/>
        </w:rPr>
        <w:t>Comprasnet</w:t>
      </w:r>
      <w:proofErr w:type="spellEnd"/>
      <w:r w:rsidRPr="00166CC4">
        <w:rPr>
          <w:rFonts w:cs="Times New Roman"/>
          <w:bCs/>
          <w:iCs/>
          <w:sz w:val="20"/>
          <w:szCs w:val="20"/>
        </w:rPr>
        <w:t xml:space="preserve">, no sítio www.comprasnet.gov.br, com a solicitação de </w:t>
      </w:r>
      <w:proofErr w:type="spellStart"/>
      <w:r w:rsidRPr="00166CC4">
        <w:rPr>
          <w:rFonts w:cs="Times New Roman"/>
          <w:bCs/>
          <w:iCs/>
          <w:sz w:val="20"/>
          <w:szCs w:val="20"/>
        </w:rPr>
        <w:t>login</w:t>
      </w:r>
      <w:proofErr w:type="spellEnd"/>
      <w:r w:rsidRPr="00166CC4">
        <w:rPr>
          <w:rFonts w:cs="Times New Roman"/>
          <w:bCs/>
          <w:iCs/>
          <w:sz w:val="20"/>
          <w:szCs w:val="20"/>
        </w:rPr>
        <w:t xml:space="preserve"> e senha pelo interessado.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166CC4" w:rsidRDefault="000F104D" w:rsidP="00A80CC8">
      <w:pPr>
        <w:numPr>
          <w:ilvl w:val="1"/>
          <w:numId w:val="1"/>
        </w:numPr>
        <w:spacing w:before="120" w:after="120" w:line="276" w:lineRule="auto"/>
        <w:ind w:left="0" w:firstLine="567"/>
        <w:jc w:val="both"/>
        <w:rPr>
          <w:rFonts w:cs="Times New Roman"/>
          <w:bCs/>
          <w:sz w:val="20"/>
          <w:szCs w:val="20"/>
        </w:rPr>
      </w:pPr>
      <w:r w:rsidRPr="00166CC4">
        <w:rPr>
          <w:rFonts w:cs="Times New Roman"/>
          <w:sz w:val="20"/>
          <w:szCs w:val="20"/>
          <w:lang w:eastAsia="en-US"/>
        </w:rPr>
        <w:t>A perda da senha ou a quebra de sigilo dever</w:t>
      </w:r>
      <w:r w:rsidR="009F63D7" w:rsidRPr="00166CC4">
        <w:rPr>
          <w:rFonts w:cs="Times New Roman"/>
          <w:sz w:val="20"/>
          <w:szCs w:val="20"/>
          <w:lang w:eastAsia="en-US"/>
        </w:rPr>
        <w:t>á</w:t>
      </w:r>
      <w:r w:rsidRPr="00166CC4">
        <w:rPr>
          <w:rFonts w:cs="Times New Roman"/>
          <w:sz w:val="20"/>
          <w:szCs w:val="20"/>
          <w:lang w:eastAsia="en-US"/>
        </w:rPr>
        <w:t xml:space="preserve"> ser comunicada imediatamente ao provedor do sistema para imediato bloqueio de acesso.</w:t>
      </w:r>
    </w:p>
    <w:p w:rsidR="000F104D" w:rsidRPr="00166CC4" w:rsidRDefault="000F104D" w:rsidP="000F104D">
      <w:pPr>
        <w:numPr>
          <w:ilvl w:val="0"/>
          <w:numId w:val="1"/>
        </w:numPr>
        <w:snapToGrid w:val="0"/>
        <w:spacing w:after="120" w:line="276" w:lineRule="auto"/>
        <w:ind w:right="-17"/>
        <w:jc w:val="both"/>
        <w:rPr>
          <w:rFonts w:cs="Times New Roman"/>
          <w:b/>
          <w:bCs/>
          <w:sz w:val="20"/>
          <w:szCs w:val="20"/>
        </w:rPr>
      </w:pPr>
      <w:r w:rsidRPr="00166CC4">
        <w:rPr>
          <w:rFonts w:cs="Times New Roman"/>
          <w:b/>
          <w:bCs/>
          <w:sz w:val="20"/>
          <w:szCs w:val="20"/>
        </w:rPr>
        <w:t>DA PARTICIPAÇÃO NO PREGÃO.</w:t>
      </w:r>
    </w:p>
    <w:p w:rsidR="00264640" w:rsidRPr="00166CC4" w:rsidRDefault="00264640" w:rsidP="00A80CC8">
      <w:pPr>
        <w:numPr>
          <w:ilvl w:val="1"/>
          <w:numId w:val="1"/>
        </w:numPr>
        <w:spacing w:before="120" w:after="120" w:line="276" w:lineRule="auto"/>
        <w:ind w:left="0" w:firstLine="567"/>
        <w:jc w:val="both"/>
        <w:rPr>
          <w:rFonts w:cs="Times New Roman"/>
          <w:bCs/>
          <w:iCs/>
          <w:sz w:val="20"/>
          <w:szCs w:val="20"/>
        </w:rPr>
      </w:pPr>
      <w:r w:rsidRPr="00166CC4">
        <w:rPr>
          <w:rFonts w:cs="Times New Roman"/>
          <w:bCs/>
          <w:sz w:val="20"/>
          <w:szCs w:val="20"/>
        </w:rPr>
        <w:t>Poderão participar deste Pregão interessados cujo ramo de atividade seja compatível com o objeto desta licitação, e que estejam com Credenciamento regular no</w:t>
      </w:r>
      <w:r w:rsidRPr="00166CC4">
        <w:rPr>
          <w:rFonts w:cs="Times New Roman"/>
          <w:sz w:val="20"/>
          <w:szCs w:val="20"/>
        </w:rPr>
        <w:t xml:space="preserve"> Sistema de Cadastramento Unificado de Fornecedores – SICAF, conforme disposto no §3º do artigo 8º da IN SLTI/MPOG nº 2, de 2010.</w:t>
      </w:r>
    </w:p>
    <w:p w:rsidR="00264640" w:rsidRPr="00166CC4" w:rsidRDefault="00264640" w:rsidP="00A80CC8">
      <w:pPr>
        <w:numPr>
          <w:ilvl w:val="1"/>
          <w:numId w:val="1"/>
        </w:numPr>
        <w:spacing w:before="120" w:after="120" w:line="276" w:lineRule="auto"/>
        <w:ind w:left="0" w:firstLine="567"/>
        <w:jc w:val="both"/>
        <w:rPr>
          <w:rFonts w:cs="Times New Roman"/>
          <w:bCs/>
          <w:iCs/>
          <w:sz w:val="20"/>
          <w:szCs w:val="20"/>
        </w:rPr>
      </w:pPr>
      <w:r w:rsidRPr="00166CC4">
        <w:rPr>
          <w:rFonts w:cs="Times New Roman"/>
          <w:bCs/>
          <w:sz w:val="20"/>
          <w:szCs w:val="20"/>
        </w:rPr>
        <w:t>Não poderão participar desta licitação os interessados:</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cs="Times New Roman"/>
          <w:bCs/>
          <w:sz w:val="20"/>
          <w:szCs w:val="20"/>
        </w:rPr>
      </w:pPr>
      <w:proofErr w:type="gramStart"/>
      <w:r w:rsidRPr="00166CC4">
        <w:rPr>
          <w:rFonts w:cs="Times New Roman"/>
          <w:bCs/>
          <w:sz w:val="20"/>
          <w:szCs w:val="20"/>
        </w:rPr>
        <w:t>proibidas</w:t>
      </w:r>
      <w:proofErr w:type="gramEnd"/>
      <w:r w:rsidRPr="00166CC4">
        <w:rPr>
          <w:rFonts w:cs="Times New Roman"/>
          <w:bCs/>
          <w:sz w:val="20"/>
          <w:szCs w:val="20"/>
        </w:rPr>
        <w:t xml:space="preserve"> de participar de licitações e celebrar contratos administrativos, na forma da legislação vigente;</w:t>
      </w:r>
      <w:r w:rsidR="00C75EC2" w:rsidRPr="00166CC4">
        <w:rPr>
          <w:rFonts w:cs="Times New Roman"/>
          <w:bCs/>
          <w:sz w:val="20"/>
          <w:szCs w:val="20"/>
        </w:rPr>
        <w:t xml:space="preserve"> empresas impedidas de licitar e contratar com a União ( Art. 7 da Lei 10.520/02 e art. 28 do Decreto 5.450/05) e suspensas de participar de licitação ou impedidas de contratar com o Órgão responsável pela licitação (artigo 87, inciso III da Lei nº 8.666/93), diante da nova interpretação contida no Parecer nº 02/2013/GT, aprovado pelo Despacho nº 0296/2013 do Consultor-Geral da União, haja vista que a sanção aplicada pelo Inciso III do artigo 87 da Lei nº 8.666/93, alcança apenas a entidade ou órgão sancionador.</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eastAsia="Zurich BT" w:cs="Times New Roman"/>
          <w:bCs/>
          <w:sz w:val="20"/>
          <w:szCs w:val="20"/>
        </w:rPr>
      </w:pPr>
      <w:proofErr w:type="gramStart"/>
      <w:r w:rsidRPr="00166CC4">
        <w:rPr>
          <w:rFonts w:cs="Times New Roman"/>
          <w:bCs/>
          <w:sz w:val="20"/>
          <w:szCs w:val="20"/>
        </w:rPr>
        <w:t>estrangeiras</w:t>
      </w:r>
      <w:proofErr w:type="gramEnd"/>
      <w:r w:rsidRPr="00166CC4">
        <w:rPr>
          <w:rFonts w:cs="Times New Roman"/>
          <w:bCs/>
          <w:sz w:val="20"/>
          <w:szCs w:val="20"/>
        </w:rPr>
        <w:t xml:space="preserve"> que não tenham representação legal no Brasil com poderes expressos para receber citação e responder administrativa ou judicialmente;</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eastAsia="Zurich BT" w:cs="Times New Roman"/>
          <w:bCs/>
          <w:sz w:val="20"/>
          <w:szCs w:val="20"/>
        </w:rPr>
      </w:pPr>
      <w:proofErr w:type="gramStart"/>
      <w:r w:rsidRPr="00166CC4">
        <w:rPr>
          <w:rFonts w:eastAsia="Arial Unicode MS" w:cs="Times New Roman"/>
          <w:sz w:val="20"/>
          <w:szCs w:val="20"/>
        </w:rPr>
        <w:t>que</w:t>
      </w:r>
      <w:proofErr w:type="gramEnd"/>
      <w:r w:rsidRPr="00166CC4">
        <w:rPr>
          <w:rFonts w:eastAsia="Arial Unicode MS" w:cs="Times New Roman"/>
          <w:sz w:val="20"/>
          <w:szCs w:val="20"/>
        </w:rPr>
        <w:t xml:space="preserve"> se enquadrem nas vedações previstas no artigo 9º da Lei nº 8.666, de 1993;</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eastAsia="Zurich BT" w:cs="Times New Roman"/>
          <w:bCs/>
          <w:sz w:val="20"/>
          <w:szCs w:val="20"/>
        </w:rPr>
      </w:pPr>
      <w:proofErr w:type="gramStart"/>
      <w:r w:rsidRPr="00166CC4">
        <w:rPr>
          <w:rFonts w:cs="Times New Roman"/>
          <w:sz w:val="20"/>
          <w:szCs w:val="20"/>
        </w:rPr>
        <w:t>que</w:t>
      </w:r>
      <w:proofErr w:type="gramEnd"/>
      <w:r w:rsidRPr="00166CC4">
        <w:rPr>
          <w:rFonts w:cs="Times New Roman"/>
          <w:sz w:val="20"/>
          <w:szCs w:val="20"/>
        </w:rPr>
        <w:t xml:space="preserve"> estejam sob falência, em recuperação judicial ou extrajudicial, concurso de credores, concordata ou insolvência, em processo de dissolução ou liquidação;</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eastAsia="Zurich BT" w:cs="Times New Roman"/>
          <w:bCs/>
          <w:sz w:val="20"/>
          <w:szCs w:val="20"/>
        </w:rPr>
      </w:pPr>
      <w:proofErr w:type="gramStart"/>
      <w:r w:rsidRPr="00166CC4">
        <w:rPr>
          <w:sz w:val="20"/>
          <w:szCs w:val="20"/>
        </w:rPr>
        <w:t>entidades</w:t>
      </w:r>
      <w:proofErr w:type="gramEnd"/>
      <w:r w:rsidRPr="00166CC4">
        <w:rPr>
          <w:sz w:val="20"/>
          <w:szCs w:val="20"/>
        </w:rPr>
        <w:t xml:space="preserve"> empresariais que estejam reunidas em consórcio;</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166CC4">
        <w:rPr>
          <w:rFonts w:cs="Times New Roman"/>
          <w:sz w:val="20"/>
          <w:szCs w:val="20"/>
        </w:rPr>
        <w:t>entidades</w:t>
      </w:r>
      <w:proofErr w:type="gramEnd"/>
      <w:r w:rsidRPr="00166CC4">
        <w:rPr>
          <w:rFonts w:cs="Times New Roman"/>
          <w:sz w:val="20"/>
          <w:szCs w:val="20"/>
        </w:rPr>
        <w:t xml:space="preserve"> empresariais controladoras, coligadas ou subsidiárias entre si;   </w:t>
      </w:r>
    </w:p>
    <w:p w:rsidR="00264640" w:rsidRPr="00166CC4" w:rsidRDefault="00264640"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Como condição para participação no Pregão, o licitante assinalará “sim” ou “não” em campo próprio do sistema eletrônico, relativo às seguintes declarações:</w:t>
      </w:r>
      <w:r w:rsidRPr="00166CC4">
        <w:rPr>
          <w:rFonts w:eastAsia="Zurich BT" w:cs="Times New Roman"/>
          <w:bCs/>
          <w:sz w:val="20"/>
          <w:szCs w:val="20"/>
        </w:rPr>
        <w:t xml:space="preserve"> </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cs="Times New Roman"/>
          <w:bCs/>
          <w:sz w:val="20"/>
          <w:szCs w:val="20"/>
        </w:rPr>
      </w:pPr>
      <w:proofErr w:type="gramStart"/>
      <w:r w:rsidRPr="00166CC4">
        <w:rPr>
          <w:rFonts w:cs="Times New Roman"/>
          <w:bCs/>
          <w:sz w:val="20"/>
          <w:szCs w:val="20"/>
        </w:rPr>
        <w:t>que</w:t>
      </w:r>
      <w:proofErr w:type="gramEnd"/>
      <w:r w:rsidRPr="00166CC4">
        <w:rPr>
          <w:rFonts w:cs="Times New Roman"/>
          <w:bCs/>
          <w:sz w:val="20"/>
          <w:szCs w:val="20"/>
        </w:rPr>
        <w:t xml:space="preserve"> cumpre os requisitos estabelecidos no artigo 3° </w:t>
      </w:r>
      <w:r w:rsidRPr="00166CC4">
        <w:rPr>
          <w:rFonts w:cs="Times New Roman"/>
          <w:sz w:val="20"/>
          <w:szCs w:val="20"/>
        </w:rPr>
        <w:t xml:space="preserve">da Lei Complementar nº 123, de 2006, estando apto a usufruir do tratamento favorecido estabelecido em seus </w:t>
      </w:r>
      <w:proofErr w:type="spellStart"/>
      <w:r w:rsidRPr="00166CC4">
        <w:rPr>
          <w:rFonts w:cs="Times New Roman"/>
          <w:sz w:val="20"/>
          <w:szCs w:val="20"/>
        </w:rPr>
        <w:t>arts</w:t>
      </w:r>
      <w:proofErr w:type="spellEnd"/>
      <w:r w:rsidRPr="00166CC4">
        <w:rPr>
          <w:rFonts w:cs="Times New Roman"/>
          <w:sz w:val="20"/>
          <w:szCs w:val="20"/>
        </w:rPr>
        <w:t xml:space="preserve">. </w:t>
      </w:r>
      <w:smartTag w:uri="urn:schemas-microsoft-com:office:smarttags" w:element="metricconverter">
        <w:smartTagPr>
          <w:attr w:name="ProductID" w:val="42 a"/>
        </w:smartTagPr>
        <w:r w:rsidRPr="00166CC4">
          <w:rPr>
            <w:rFonts w:cs="Times New Roman"/>
            <w:sz w:val="20"/>
            <w:szCs w:val="20"/>
          </w:rPr>
          <w:t>42 a</w:t>
        </w:r>
      </w:smartTag>
      <w:r w:rsidRPr="00166CC4">
        <w:rPr>
          <w:rFonts w:cs="Times New Roman"/>
          <w:sz w:val="20"/>
          <w:szCs w:val="20"/>
        </w:rPr>
        <w:t xml:space="preserve"> 49.</w:t>
      </w:r>
    </w:p>
    <w:p w:rsidR="00264640" w:rsidRPr="00166CC4" w:rsidRDefault="00264640" w:rsidP="00264640">
      <w:pPr>
        <w:numPr>
          <w:ilvl w:val="3"/>
          <w:numId w:val="1"/>
        </w:numPr>
        <w:spacing w:after="120" w:line="276" w:lineRule="auto"/>
        <w:jc w:val="both"/>
        <w:rPr>
          <w:rFonts w:cs="Times New Roman"/>
          <w:bCs/>
          <w:sz w:val="20"/>
          <w:szCs w:val="20"/>
        </w:rPr>
      </w:pPr>
      <w:proofErr w:type="gramStart"/>
      <w:r w:rsidRPr="00166CC4">
        <w:rPr>
          <w:rFonts w:cs="Times New Roman"/>
          <w:sz w:val="20"/>
          <w:szCs w:val="20"/>
        </w:rPr>
        <w:lastRenderedPageBreak/>
        <w:t>a</w:t>
      </w:r>
      <w:proofErr w:type="gramEnd"/>
      <w:r w:rsidRPr="00166CC4">
        <w:rPr>
          <w:rFonts w:cs="Times New Roman"/>
          <w:sz w:val="2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cs="Times New Roman"/>
          <w:bCs/>
          <w:sz w:val="20"/>
          <w:szCs w:val="20"/>
        </w:rPr>
      </w:pPr>
      <w:proofErr w:type="gramStart"/>
      <w:r w:rsidRPr="00166CC4">
        <w:rPr>
          <w:rFonts w:cs="Times New Roman"/>
          <w:sz w:val="20"/>
          <w:szCs w:val="20"/>
        </w:rPr>
        <w:t>que</w:t>
      </w:r>
      <w:proofErr w:type="gramEnd"/>
      <w:r w:rsidRPr="00166CC4">
        <w:rPr>
          <w:rFonts w:cs="Times New Roman"/>
          <w:sz w:val="20"/>
          <w:szCs w:val="20"/>
        </w:rPr>
        <w:t xml:space="preserve"> está ciente e concorda com as condições contidas no Edital e seus anexos, bem como de que cumpre plenamente os requisitos de habilitação definidos no Edital;</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eastAsia="Zurich BT" w:cs="Times New Roman"/>
          <w:sz w:val="20"/>
          <w:szCs w:val="20"/>
        </w:rPr>
      </w:pPr>
      <w:proofErr w:type="gramStart"/>
      <w:r w:rsidRPr="00166CC4">
        <w:rPr>
          <w:rFonts w:cs="Times New Roman"/>
          <w:sz w:val="20"/>
          <w:szCs w:val="20"/>
        </w:rPr>
        <w:t>que</w:t>
      </w:r>
      <w:proofErr w:type="gramEnd"/>
      <w:r w:rsidRPr="00166CC4">
        <w:rPr>
          <w:rFonts w:cs="Times New Roman"/>
          <w:sz w:val="20"/>
          <w:szCs w:val="20"/>
        </w:rPr>
        <w:t xml:space="preserve"> inexistem fatos impeditivos para sua habilitação no certame, ciente da obrigatoriedade de declarar ocorrências posteriores; </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eastAsia="Zurich BT" w:cs="Times New Roman"/>
          <w:bCs/>
          <w:sz w:val="20"/>
          <w:szCs w:val="20"/>
        </w:rPr>
      </w:pPr>
      <w:proofErr w:type="gramStart"/>
      <w:r w:rsidRPr="00166CC4">
        <w:rPr>
          <w:rFonts w:cs="Times New Roman"/>
          <w:sz w:val="20"/>
          <w:szCs w:val="20"/>
        </w:rPr>
        <w:t>que</w:t>
      </w:r>
      <w:proofErr w:type="gramEnd"/>
      <w:r w:rsidRPr="00166CC4">
        <w:rPr>
          <w:rFonts w:cs="Times New Roman"/>
          <w:sz w:val="20"/>
          <w:szCs w:val="20"/>
        </w:rPr>
        <w:t xml:space="preserve"> não emprega menor de 18 anos em trabalho noturno, perigoso ou insalubre e não emprega menor de 16 anos, salvo menor, a partir de 14 anos, na condição de aprendiz, nos termos do artigo 7°, XXXIII, da Constituição.</w:t>
      </w:r>
      <w:r w:rsidRPr="00166CC4">
        <w:rPr>
          <w:rFonts w:eastAsia="Zurich BT" w:cs="Times New Roman"/>
          <w:sz w:val="20"/>
          <w:szCs w:val="20"/>
        </w:rPr>
        <w:t xml:space="preserve"> </w:t>
      </w:r>
    </w:p>
    <w:p w:rsidR="00264640" w:rsidRPr="00166CC4" w:rsidRDefault="00264640"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166CC4">
        <w:rPr>
          <w:rFonts w:eastAsia="Zurich BT" w:cs="Times New Roman"/>
          <w:sz w:val="20"/>
          <w:szCs w:val="20"/>
        </w:rPr>
        <w:t>que</w:t>
      </w:r>
      <w:proofErr w:type="gramEnd"/>
      <w:r w:rsidRPr="00166CC4">
        <w:rPr>
          <w:rFonts w:eastAsia="Zurich BT" w:cs="Times New Roman"/>
          <w:sz w:val="20"/>
          <w:szCs w:val="20"/>
        </w:rPr>
        <w:t xml:space="preserve"> a proposta foi elaborada de forma independente, nos termos d</w:t>
      </w:r>
      <w:r w:rsidRPr="00166CC4">
        <w:rPr>
          <w:rFonts w:cs="Times New Roman"/>
          <w:sz w:val="20"/>
          <w:szCs w:val="20"/>
        </w:rPr>
        <w:t>a Instrução Normativa SLTI/MPOG nº 2, de 16 de setembro de 2009.</w:t>
      </w:r>
    </w:p>
    <w:p w:rsidR="00264640" w:rsidRPr="00166CC4" w:rsidRDefault="00264640" w:rsidP="00264640">
      <w:pPr>
        <w:spacing w:after="120" w:line="276" w:lineRule="auto"/>
        <w:ind w:left="360" w:right="-17"/>
        <w:jc w:val="both"/>
        <w:rPr>
          <w:rFonts w:cs="Times New Roman"/>
          <w:bCs/>
          <w:iCs/>
          <w:sz w:val="20"/>
          <w:szCs w:val="20"/>
        </w:rPr>
      </w:pPr>
    </w:p>
    <w:p w:rsidR="000F104D" w:rsidRPr="00166CC4" w:rsidRDefault="000F104D" w:rsidP="000F104D">
      <w:pPr>
        <w:numPr>
          <w:ilvl w:val="0"/>
          <w:numId w:val="1"/>
        </w:numPr>
        <w:spacing w:after="120" w:line="276" w:lineRule="auto"/>
        <w:ind w:right="-17"/>
        <w:jc w:val="both"/>
        <w:rPr>
          <w:rFonts w:cs="Times New Roman"/>
          <w:b/>
          <w:sz w:val="20"/>
          <w:szCs w:val="20"/>
        </w:rPr>
      </w:pPr>
      <w:r w:rsidRPr="00166CC4">
        <w:rPr>
          <w:rFonts w:cs="Times New Roman"/>
          <w:b/>
          <w:sz w:val="20"/>
          <w:szCs w:val="20"/>
        </w:rPr>
        <w:t>DO ENVIO DA PROPOSTA</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licitante deverá encaminhar a proposta por meio do sistema eletrônico até a data e </w:t>
      </w:r>
      <w:proofErr w:type="gramStart"/>
      <w:r w:rsidRPr="00166CC4">
        <w:rPr>
          <w:rFonts w:cs="Times New Roman"/>
          <w:sz w:val="20"/>
          <w:szCs w:val="20"/>
        </w:rPr>
        <w:t>horário marcados</w:t>
      </w:r>
      <w:proofErr w:type="gramEnd"/>
      <w:r w:rsidRPr="00166CC4">
        <w:rPr>
          <w:rFonts w:cs="Times New Roman"/>
          <w:sz w:val="20"/>
          <w:szCs w:val="20"/>
        </w:rPr>
        <w:t xml:space="preserve"> para abertura da sessão, quando</w:t>
      </w:r>
      <w:r w:rsidR="00E93527" w:rsidRPr="00166CC4">
        <w:rPr>
          <w:rFonts w:cs="Times New Roman"/>
          <w:sz w:val="20"/>
          <w:szCs w:val="20"/>
        </w:rPr>
        <w:t>,</w:t>
      </w:r>
      <w:r w:rsidRPr="00166CC4">
        <w:rPr>
          <w:rFonts w:cs="Times New Roman"/>
          <w:sz w:val="20"/>
          <w:szCs w:val="20"/>
        </w:rPr>
        <w:t xml:space="preserve"> então, encerrar-se-á automaticamente a fase de recebimento de propostas.</w:t>
      </w:r>
    </w:p>
    <w:p w:rsidR="00264640" w:rsidRPr="00166CC4" w:rsidRDefault="00264640"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Todas as referências de tempo no Edital, no aviso e durante a sessão pública observarão o horário de Brasília – DF.</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licitante será responsável por todas as transações que forem efetuadas em seu nome no sistema eletrônico, assumindo como firmes e verdadeiras suas propostas e lances.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Até a abertura da sessão, os licitantes poderão retirar ou substituir as propostas apresentadas.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 licitante deverá enviar sua proposta mediante o preenchimento, no sistema eletrônico, dos seguintes campos:</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166CC4">
        <w:rPr>
          <w:rFonts w:cs="Times New Roman"/>
          <w:i/>
          <w:sz w:val="20"/>
          <w:szCs w:val="20"/>
        </w:rPr>
        <w:t>valor</w:t>
      </w:r>
      <w:proofErr w:type="gramEnd"/>
      <w:r w:rsidRPr="00166CC4">
        <w:rPr>
          <w:rFonts w:cs="Times New Roman"/>
          <w:i/>
          <w:sz w:val="20"/>
          <w:szCs w:val="20"/>
        </w:rPr>
        <w:t xml:space="preserve"> </w:t>
      </w:r>
      <w:r w:rsidR="00EA4FBA" w:rsidRPr="00166CC4">
        <w:rPr>
          <w:rFonts w:cs="Times New Roman"/>
          <w:i/>
          <w:sz w:val="20"/>
          <w:szCs w:val="20"/>
        </w:rPr>
        <w:t>mensal</w:t>
      </w:r>
      <w:r w:rsidR="00BA4295" w:rsidRPr="00166CC4">
        <w:rPr>
          <w:rFonts w:cs="Times New Roman"/>
          <w:i/>
          <w:sz w:val="20"/>
          <w:szCs w:val="20"/>
        </w:rPr>
        <w:t xml:space="preserve"> </w:t>
      </w:r>
      <w:r w:rsidRPr="00166CC4">
        <w:rPr>
          <w:rFonts w:cs="Times New Roman"/>
          <w:i/>
          <w:sz w:val="20"/>
          <w:szCs w:val="20"/>
        </w:rPr>
        <w:t xml:space="preserve">e </w:t>
      </w:r>
      <w:r w:rsidR="00EA4FBA" w:rsidRPr="00166CC4">
        <w:rPr>
          <w:rFonts w:cs="Times New Roman"/>
          <w:i/>
          <w:sz w:val="20"/>
          <w:szCs w:val="20"/>
        </w:rPr>
        <w:t>anual</w:t>
      </w:r>
      <w:r w:rsidR="00BA4295" w:rsidRPr="00166CC4">
        <w:rPr>
          <w:rFonts w:cs="Times New Roman"/>
          <w:i/>
          <w:sz w:val="20"/>
          <w:szCs w:val="20"/>
        </w:rPr>
        <w:t xml:space="preserve"> </w:t>
      </w:r>
      <w:r w:rsidRPr="00166CC4">
        <w:rPr>
          <w:rFonts w:cs="Times New Roman"/>
          <w:bCs/>
          <w:i/>
          <w:iCs/>
          <w:sz w:val="20"/>
          <w:szCs w:val="20"/>
        </w:rPr>
        <w:t xml:space="preserve">do item; </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bCs/>
          <w:iCs/>
          <w:sz w:val="20"/>
          <w:szCs w:val="20"/>
        </w:rPr>
        <w:t xml:space="preserve">Descrição detalhada do objeto, contendo, entre outras, as seguintes informações: </w:t>
      </w:r>
    </w:p>
    <w:p w:rsidR="000F104D" w:rsidRPr="00166CC4" w:rsidRDefault="000F104D" w:rsidP="00A80CC8">
      <w:pPr>
        <w:numPr>
          <w:ilvl w:val="1"/>
          <w:numId w:val="1"/>
        </w:numPr>
        <w:spacing w:before="120" w:after="120" w:line="276" w:lineRule="auto"/>
        <w:ind w:left="0" w:firstLine="567"/>
        <w:jc w:val="both"/>
        <w:rPr>
          <w:rFonts w:cs="Times New Roman"/>
          <w:iCs/>
          <w:sz w:val="20"/>
          <w:szCs w:val="20"/>
        </w:rPr>
      </w:pPr>
      <w:r w:rsidRPr="00166CC4">
        <w:rPr>
          <w:rFonts w:cs="Times New Roman"/>
          <w:sz w:val="20"/>
          <w:szCs w:val="20"/>
        </w:rPr>
        <w:t xml:space="preserve">Todas as especificações do objeto contidas na proposta vinculam a Contratada. </w:t>
      </w:r>
    </w:p>
    <w:p w:rsidR="000F104D" w:rsidRPr="00166CC4" w:rsidRDefault="007E1966"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166CC4" w:rsidRDefault="00477AF3" w:rsidP="00A80CC8">
      <w:pPr>
        <w:numPr>
          <w:ilvl w:val="1"/>
          <w:numId w:val="1"/>
        </w:numPr>
        <w:spacing w:before="120" w:after="120" w:line="276" w:lineRule="auto"/>
        <w:ind w:left="0" w:firstLine="567"/>
        <w:jc w:val="both"/>
        <w:rPr>
          <w:rFonts w:cs="Times New Roman"/>
          <w:sz w:val="20"/>
          <w:szCs w:val="20"/>
        </w:rPr>
      </w:pPr>
      <w:r w:rsidRPr="00166CC4">
        <w:rPr>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w:t>
      </w:r>
      <w:r w:rsidRPr="00166CC4">
        <w:rPr>
          <w:sz w:val="20"/>
          <w:szCs w:val="20"/>
        </w:rPr>
        <w:lastRenderedPageBreak/>
        <w:t xml:space="preserve">26.11.99, também referido </w:t>
      </w:r>
      <w:r w:rsidR="00264640" w:rsidRPr="00166CC4">
        <w:rPr>
          <w:sz w:val="20"/>
          <w:szCs w:val="20"/>
        </w:rPr>
        <w:t>no art. 72 da Instrução Normativa/RFB Nº 971, de 13 de novembro de 2009 (DOU 17.11.2009)</w:t>
      </w:r>
      <w:r w:rsidRPr="00166CC4">
        <w:rPr>
          <w:sz w:val="20"/>
          <w:szCs w:val="20"/>
        </w:rPr>
        <w:t>.</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prazo de validade da proposta não será inferior a </w:t>
      </w:r>
      <w:r w:rsidR="0031571B" w:rsidRPr="00166CC4">
        <w:rPr>
          <w:rFonts w:cs="Times New Roman"/>
          <w:b/>
          <w:sz w:val="20"/>
          <w:szCs w:val="20"/>
        </w:rPr>
        <w:t>60</w:t>
      </w:r>
      <w:r w:rsidRPr="00166CC4">
        <w:rPr>
          <w:rFonts w:cs="Times New Roman"/>
          <w:bCs/>
          <w:i/>
          <w:iCs/>
          <w:sz w:val="20"/>
          <w:szCs w:val="20"/>
        </w:rPr>
        <w:t>(</w:t>
      </w:r>
      <w:r w:rsidR="0031571B" w:rsidRPr="00166CC4">
        <w:rPr>
          <w:rFonts w:cs="Times New Roman"/>
          <w:bCs/>
          <w:i/>
          <w:iCs/>
          <w:sz w:val="20"/>
          <w:szCs w:val="20"/>
        </w:rPr>
        <w:t>sessenta</w:t>
      </w:r>
      <w:r w:rsidRPr="00166CC4">
        <w:rPr>
          <w:rFonts w:cs="Times New Roman"/>
          <w:bCs/>
          <w:i/>
          <w:iCs/>
          <w:sz w:val="20"/>
          <w:szCs w:val="20"/>
        </w:rPr>
        <w:t>)</w:t>
      </w:r>
      <w:r w:rsidRPr="00166CC4">
        <w:rPr>
          <w:rFonts w:cs="Times New Roman"/>
          <w:bCs/>
          <w:iCs/>
          <w:sz w:val="20"/>
          <w:szCs w:val="20"/>
        </w:rPr>
        <w:t xml:space="preserve"> dias</w:t>
      </w:r>
      <w:r w:rsidRPr="00166CC4">
        <w:rPr>
          <w:rFonts w:cs="Times New Roman"/>
          <w:b/>
          <w:sz w:val="20"/>
          <w:szCs w:val="20"/>
        </w:rPr>
        <w:t>,</w:t>
      </w:r>
      <w:r w:rsidRPr="00166CC4">
        <w:rPr>
          <w:rFonts w:cs="Times New Roman"/>
          <w:sz w:val="20"/>
          <w:szCs w:val="20"/>
        </w:rPr>
        <w:t xml:space="preserve"> a contar da data de sua apresentação. </w:t>
      </w:r>
    </w:p>
    <w:p w:rsidR="00256C92" w:rsidRPr="00166CC4" w:rsidRDefault="00256C92" w:rsidP="003D5A06">
      <w:pPr>
        <w:numPr>
          <w:ilvl w:val="1"/>
          <w:numId w:val="1"/>
        </w:numPr>
        <w:spacing w:before="120" w:after="120" w:line="276" w:lineRule="auto"/>
        <w:ind w:left="0" w:firstLine="567"/>
        <w:jc w:val="both"/>
        <w:rPr>
          <w:rFonts w:ascii="Arial" w:eastAsia="Arial Unicode MS" w:hAnsi="Arial" w:cs="Arial"/>
          <w:sz w:val="20"/>
          <w:szCs w:val="20"/>
        </w:rPr>
      </w:pPr>
      <w:r w:rsidRPr="00166CC4">
        <w:rPr>
          <w:rFonts w:ascii="Arial" w:eastAsia="Arial Unicode MS" w:hAnsi="Arial" w:cs="Arial"/>
          <w:sz w:val="20"/>
          <w:szCs w:val="20"/>
        </w:rPr>
        <w:t>A proposta indicará:</w:t>
      </w:r>
    </w:p>
    <w:p w:rsidR="00256C92" w:rsidRPr="00166CC4" w:rsidRDefault="00256C92" w:rsidP="003D5A06">
      <w:pPr>
        <w:numPr>
          <w:ilvl w:val="1"/>
          <w:numId w:val="1"/>
        </w:numPr>
        <w:spacing w:before="120" w:after="120" w:line="276" w:lineRule="auto"/>
        <w:ind w:left="0" w:firstLine="567"/>
        <w:jc w:val="both"/>
        <w:rPr>
          <w:rFonts w:ascii="Arial" w:eastAsia="Arial Unicode MS" w:hAnsi="Arial" w:cs="Arial"/>
          <w:sz w:val="20"/>
          <w:szCs w:val="20"/>
        </w:rPr>
      </w:pPr>
      <w:proofErr w:type="gramStart"/>
      <w:r w:rsidRPr="00166CC4">
        <w:rPr>
          <w:rFonts w:ascii="Arial" w:eastAsia="Arial Unicode MS" w:hAnsi="Arial" w:cs="Arial"/>
          <w:sz w:val="20"/>
          <w:szCs w:val="20"/>
        </w:rPr>
        <w:t>a</w:t>
      </w:r>
      <w:proofErr w:type="gramEnd"/>
      <w:r w:rsidRPr="00166CC4">
        <w:rPr>
          <w:rFonts w:ascii="Arial" w:eastAsia="Arial Unicode MS" w:hAnsi="Arial" w:cs="Arial"/>
          <w:sz w:val="20"/>
          <w:szCs w:val="20"/>
        </w:rPr>
        <w:t xml:space="preserve"> especificação do objeto licitado;</w:t>
      </w:r>
    </w:p>
    <w:p w:rsidR="00F975E3" w:rsidRPr="00166CC4" w:rsidRDefault="00F975E3" w:rsidP="00256C92">
      <w:pPr>
        <w:widowControl w:val="0"/>
        <w:suppressAutoHyphens/>
        <w:ind w:right="-15"/>
        <w:jc w:val="both"/>
        <w:rPr>
          <w:rFonts w:ascii="Arial" w:eastAsia="Arial Unicode MS" w:hAnsi="Arial" w:cs="Arial"/>
          <w:sz w:val="20"/>
          <w:szCs w:val="20"/>
        </w:rPr>
      </w:pPr>
    </w:p>
    <w:p w:rsidR="00256C92" w:rsidRPr="00166CC4" w:rsidRDefault="00256C92" w:rsidP="00256C92">
      <w:pPr>
        <w:widowControl w:val="0"/>
        <w:suppressAutoHyphens/>
        <w:ind w:right="-15"/>
        <w:jc w:val="both"/>
        <w:rPr>
          <w:rFonts w:ascii="Arial" w:eastAsia="Arial Unicode MS" w:hAnsi="Arial" w:cs="Arial"/>
          <w:sz w:val="20"/>
          <w:szCs w:val="20"/>
        </w:rPr>
      </w:pPr>
    </w:p>
    <w:p w:rsidR="00256C92" w:rsidRPr="00166CC4" w:rsidRDefault="00C07312" w:rsidP="00256C92">
      <w:pPr>
        <w:widowControl w:val="0"/>
        <w:suppressAutoHyphens/>
        <w:jc w:val="both"/>
        <w:rPr>
          <w:rFonts w:ascii="Arial" w:eastAsia="Arial Unicode MS" w:hAnsi="Arial" w:cs="Arial"/>
          <w:b/>
          <w:sz w:val="20"/>
          <w:szCs w:val="20"/>
        </w:rPr>
      </w:pPr>
      <w:r w:rsidRPr="00166CC4">
        <w:rPr>
          <w:rFonts w:ascii="Arial" w:eastAsia="Arial Unicode MS" w:hAnsi="Arial" w:cs="Arial"/>
          <w:sz w:val="20"/>
          <w:szCs w:val="20"/>
        </w:rPr>
        <w:t>5</w:t>
      </w:r>
      <w:r w:rsidR="00256C92" w:rsidRPr="00166CC4">
        <w:rPr>
          <w:rFonts w:ascii="Arial" w:eastAsia="Arial Unicode MS" w:hAnsi="Arial" w:cs="Arial"/>
          <w:sz w:val="20"/>
          <w:szCs w:val="20"/>
        </w:rPr>
        <w:t>.1</w:t>
      </w:r>
      <w:r w:rsidRPr="00166CC4">
        <w:rPr>
          <w:rFonts w:ascii="Arial" w:eastAsia="Arial Unicode MS" w:hAnsi="Arial" w:cs="Arial"/>
          <w:sz w:val="20"/>
          <w:szCs w:val="20"/>
        </w:rPr>
        <w:t>2</w:t>
      </w:r>
      <w:r w:rsidR="00256C92" w:rsidRPr="00166CC4">
        <w:rPr>
          <w:rFonts w:ascii="Arial" w:eastAsia="Arial Unicode MS" w:hAnsi="Arial" w:cs="Arial"/>
          <w:sz w:val="20"/>
          <w:szCs w:val="20"/>
        </w:rPr>
        <w:t xml:space="preserve"> </w:t>
      </w:r>
      <w:r w:rsidR="00256C92" w:rsidRPr="00166CC4">
        <w:rPr>
          <w:rFonts w:ascii="Arial" w:eastAsia="Arial Unicode MS" w:hAnsi="Arial" w:cs="Arial"/>
          <w:b/>
          <w:sz w:val="20"/>
          <w:szCs w:val="20"/>
        </w:rPr>
        <w:t xml:space="preserve">Para fins de registro da proposta no sistema </w:t>
      </w:r>
      <w:proofErr w:type="spellStart"/>
      <w:r w:rsidR="00256C92" w:rsidRPr="00166CC4">
        <w:rPr>
          <w:rFonts w:ascii="Arial" w:eastAsia="Arial Unicode MS" w:hAnsi="Arial" w:cs="Arial"/>
          <w:b/>
          <w:sz w:val="20"/>
          <w:szCs w:val="20"/>
        </w:rPr>
        <w:t>comprasnet</w:t>
      </w:r>
      <w:proofErr w:type="spellEnd"/>
      <w:r w:rsidR="00256C92" w:rsidRPr="00166CC4">
        <w:rPr>
          <w:rFonts w:ascii="Arial" w:eastAsia="Arial Unicode MS" w:hAnsi="Arial" w:cs="Arial"/>
          <w:b/>
          <w:sz w:val="20"/>
          <w:szCs w:val="20"/>
        </w:rPr>
        <w:t xml:space="preserve"> </w:t>
      </w:r>
      <w:proofErr w:type="gramStart"/>
      <w:r w:rsidR="00256C92" w:rsidRPr="00166CC4">
        <w:rPr>
          <w:rFonts w:ascii="Arial" w:eastAsia="Arial Unicode MS" w:hAnsi="Arial" w:cs="Arial"/>
          <w:b/>
          <w:sz w:val="20"/>
          <w:szCs w:val="20"/>
        </w:rPr>
        <w:t>será formado</w:t>
      </w:r>
      <w:proofErr w:type="gramEnd"/>
      <w:r w:rsidR="00256C92" w:rsidRPr="00166CC4">
        <w:rPr>
          <w:rFonts w:ascii="Arial" w:eastAsia="Arial Unicode MS" w:hAnsi="Arial" w:cs="Arial"/>
          <w:b/>
          <w:sz w:val="20"/>
          <w:szCs w:val="20"/>
        </w:rPr>
        <w:t xml:space="preserve"> um lote, com o agrupamento do item serviço e do item peças. Haverá o oferecimento do preço do serviço e do desconto ofertado sobre o preço de custo de peças. As propostas/lances serão comparadas pelo valor total de cada lote, resultante da soma dos preços de cada item que o compõe.</w:t>
      </w:r>
    </w:p>
    <w:p w:rsidR="00256C92" w:rsidRPr="00166CC4" w:rsidRDefault="00256C92" w:rsidP="00256C92">
      <w:pPr>
        <w:widowControl w:val="0"/>
        <w:suppressAutoHyphens/>
        <w:jc w:val="both"/>
        <w:rPr>
          <w:rFonts w:ascii="Arial" w:eastAsia="Arial Unicode MS" w:hAnsi="Arial" w:cs="Arial"/>
          <w:b/>
          <w:sz w:val="20"/>
          <w:szCs w:val="20"/>
        </w:rPr>
      </w:pPr>
    </w:p>
    <w:p w:rsidR="00256C92" w:rsidRPr="00166CC4" w:rsidRDefault="00C07312" w:rsidP="00256C92">
      <w:pPr>
        <w:widowControl w:val="0"/>
        <w:suppressAutoHyphens/>
        <w:jc w:val="both"/>
        <w:rPr>
          <w:rFonts w:ascii="Arial" w:eastAsia="Arial Unicode MS" w:hAnsi="Arial" w:cs="Arial"/>
          <w:sz w:val="20"/>
          <w:szCs w:val="20"/>
        </w:rPr>
      </w:pPr>
      <w:r w:rsidRPr="00166CC4">
        <w:rPr>
          <w:rFonts w:ascii="Arial" w:eastAsia="Arial Unicode MS" w:hAnsi="Arial" w:cs="Arial"/>
          <w:sz w:val="20"/>
          <w:szCs w:val="20"/>
        </w:rPr>
        <w:t>5</w:t>
      </w:r>
      <w:r w:rsidR="00256C92" w:rsidRPr="00166CC4">
        <w:rPr>
          <w:rFonts w:ascii="Arial" w:eastAsia="Arial Unicode MS" w:hAnsi="Arial" w:cs="Arial"/>
          <w:sz w:val="20"/>
          <w:szCs w:val="20"/>
        </w:rPr>
        <w:t>.1</w:t>
      </w:r>
      <w:r w:rsidRPr="00166CC4">
        <w:rPr>
          <w:rFonts w:ascii="Arial" w:eastAsia="Arial Unicode MS" w:hAnsi="Arial" w:cs="Arial"/>
          <w:sz w:val="20"/>
          <w:szCs w:val="20"/>
        </w:rPr>
        <w:t>2</w:t>
      </w:r>
      <w:r w:rsidR="00256C92" w:rsidRPr="00166CC4">
        <w:rPr>
          <w:rFonts w:ascii="Arial" w:eastAsia="Arial Unicode MS" w:hAnsi="Arial" w:cs="Arial"/>
          <w:sz w:val="20"/>
          <w:szCs w:val="20"/>
        </w:rPr>
        <w:t>.1 Para o preço do serviço, deverá ser observado que o valor unitário corresponderá ao valor da mão-de-obra/hora que o interessado pretende oferecer, obtendo-se o valor total equivalente pela multiplicação do valor da hora do serviço pela quantidade de horas/ano estimadas para o item.</w:t>
      </w:r>
    </w:p>
    <w:p w:rsidR="00256C92" w:rsidRPr="00166CC4" w:rsidRDefault="00256C92" w:rsidP="00256C92">
      <w:pPr>
        <w:widowControl w:val="0"/>
        <w:suppressAutoHyphens/>
        <w:jc w:val="both"/>
        <w:rPr>
          <w:rFonts w:ascii="Arial" w:eastAsia="Arial Unicode MS" w:hAnsi="Arial" w:cs="Arial"/>
          <w:sz w:val="20"/>
          <w:szCs w:val="20"/>
        </w:rPr>
      </w:pPr>
    </w:p>
    <w:p w:rsidR="00256C92" w:rsidRPr="00166CC4" w:rsidRDefault="00C07312" w:rsidP="00256C92">
      <w:pPr>
        <w:widowControl w:val="0"/>
        <w:suppressAutoHyphens/>
        <w:jc w:val="both"/>
        <w:rPr>
          <w:rFonts w:ascii="Arial" w:eastAsia="Arial Unicode MS" w:hAnsi="Arial" w:cs="Arial"/>
          <w:sz w:val="20"/>
          <w:szCs w:val="20"/>
        </w:rPr>
      </w:pPr>
      <w:r w:rsidRPr="00166CC4">
        <w:rPr>
          <w:rFonts w:ascii="Arial" w:eastAsia="Arial Unicode MS" w:hAnsi="Arial" w:cs="Arial"/>
          <w:sz w:val="20"/>
          <w:szCs w:val="20"/>
        </w:rPr>
        <w:t>5</w:t>
      </w:r>
      <w:r w:rsidR="00256C92" w:rsidRPr="00166CC4">
        <w:rPr>
          <w:rFonts w:ascii="Arial" w:eastAsia="Arial Unicode MS" w:hAnsi="Arial" w:cs="Arial"/>
          <w:sz w:val="20"/>
          <w:szCs w:val="20"/>
        </w:rPr>
        <w:t>.1</w:t>
      </w:r>
      <w:r w:rsidRPr="00166CC4">
        <w:rPr>
          <w:rFonts w:ascii="Arial" w:eastAsia="Arial Unicode MS" w:hAnsi="Arial" w:cs="Arial"/>
          <w:sz w:val="20"/>
          <w:szCs w:val="20"/>
        </w:rPr>
        <w:t>2</w:t>
      </w:r>
      <w:r w:rsidR="00256C92" w:rsidRPr="00166CC4">
        <w:rPr>
          <w:rFonts w:ascii="Arial" w:eastAsia="Arial Unicode MS" w:hAnsi="Arial" w:cs="Arial"/>
          <w:sz w:val="20"/>
          <w:szCs w:val="20"/>
        </w:rPr>
        <w:t>.2 Para o preço relativo ao fornecimento de peças, como a importância deverá estar expressa em reais, a proposta/lance deverá ser efetuada sobre a base do valor estimado com peças sem desconto (R$/Ano sem desconto) para o item.</w:t>
      </w:r>
    </w:p>
    <w:p w:rsidR="00256C92" w:rsidRPr="00166CC4" w:rsidRDefault="00256C92" w:rsidP="00256C92">
      <w:pPr>
        <w:spacing w:before="60"/>
        <w:jc w:val="both"/>
        <w:rPr>
          <w:rFonts w:ascii="Arial" w:hAnsi="Arial" w:cs="Arial"/>
          <w:sz w:val="20"/>
          <w:szCs w:val="20"/>
        </w:rPr>
      </w:pPr>
      <w:r w:rsidRPr="00166CC4">
        <w:rPr>
          <w:rFonts w:ascii="Arial" w:hAnsi="Arial" w:cs="Arial"/>
          <w:b/>
          <w:sz w:val="20"/>
          <w:szCs w:val="20"/>
        </w:rPr>
        <w:t>Exemplo</w:t>
      </w:r>
      <w:r w:rsidRPr="00166CC4">
        <w:rPr>
          <w:rFonts w:ascii="Arial" w:hAnsi="Arial" w:cs="Arial"/>
          <w:sz w:val="20"/>
          <w:szCs w:val="20"/>
        </w:rPr>
        <w:t xml:space="preserve">: </w:t>
      </w:r>
    </w:p>
    <w:p w:rsidR="00256C92" w:rsidRPr="00166CC4" w:rsidRDefault="00256C92" w:rsidP="00256C92">
      <w:pPr>
        <w:spacing w:before="60"/>
        <w:jc w:val="both"/>
        <w:rPr>
          <w:rFonts w:ascii="Arial" w:hAnsi="Arial" w:cs="Arial"/>
          <w:sz w:val="20"/>
          <w:szCs w:val="20"/>
        </w:rPr>
      </w:pPr>
      <w:r w:rsidRPr="00166CC4">
        <w:rPr>
          <w:rFonts w:ascii="Arial" w:hAnsi="Arial" w:cs="Arial"/>
          <w:sz w:val="20"/>
          <w:szCs w:val="20"/>
        </w:rPr>
        <w:t>R$ 231.2</w:t>
      </w:r>
      <w:r w:rsidR="007E5FCE" w:rsidRPr="00166CC4">
        <w:rPr>
          <w:rFonts w:ascii="Arial" w:hAnsi="Arial" w:cs="Arial"/>
          <w:sz w:val="20"/>
          <w:szCs w:val="20"/>
        </w:rPr>
        <w:t>50</w:t>
      </w:r>
      <w:r w:rsidRPr="00166CC4">
        <w:rPr>
          <w:rFonts w:ascii="Arial" w:hAnsi="Arial" w:cs="Arial"/>
          <w:sz w:val="20"/>
          <w:szCs w:val="20"/>
        </w:rPr>
        <w:t>,</w:t>
      </w:r>
      <w:r w:rsidR="007E5FCE" w:rsidRPr="00166CC4">
        <w:rPr>
          <w:rFonts w:ascii="Arial" w:hAnsi="Arial" w:cs="Arial"/>
          <w:sz w:val="20"/>
          <w:szCs w:val="20"/>
        </w:rPr>
        <w:t>00</w:t>
      </w:r>
      <w:r w:rsidRPr="00166CC4">
        <w:rPr>
          <w:rFonts w:ascii="Arial" w:hAnsi="Arial" w:cs="Arial"/>
          <w:sz w:val="20"/>
          <w:szCs w:val="20"/>
        </w:rPr>
        <w:t xml:space="preserve">, sendo este valor considerado como 100%. </w:t>
      </w:r>
    </w:p>
    <w:p w:rsidR="00256C92" w:rsidRPr="00166CC4" w:rsidRDefault="00256C92" w:rsidP="00256C92">
      <w:pPr>
        <w:spacing w:before="60"/>
        <w:jc w:val="both"/>
        <w:rPr>
          <w:rFonts w:ascii="Arial" w:hAnsi="Arial" w:cs="Arial"/>
          <w:sz w:val="20"/>
          <w:szCs w:val="20"/>
        </w:rPr>
      </w:pPr>
      <w:r w:rsidRPr="00166CC4">
        <w:rPr>
          <w:rFonts w:ascii="Arial" w:hAnsi="Arial" w:cs="Arial"/>
          <w:sz w:val="20"/>
          <w:szCs w:val="20"/>
        </w:rPr>
        <w:t>Desconto a ser oferecido - 5% (percentual exemplificativo)</w:t>
      </w:r>
    </w:p>
    <w:p w:rsidR="00256C92" w:rsidRPr="00166CC4" w:rsidRDefault="00256C92" w:rsidP="00256C92">
      <w:pPr>
        <w:spacing w:before="60"/>
        <w:jc w:val="both"/>
        <w:rPr>
          <w:rFonts w:ascii="Arial" w:hAnsi="Arial" w:cs="Arial"/>
          <w:sz w:val="20"/>
          <w:szCs w:val="20"/>
        </w:rPr>
      </w:pPr>
      <w:r w:rsidRPr="00166CC4">
        <w:rPr>
          <w:rFonts w:ascii="Arial" w:hAnsi="Arial" w:cs="Arial"/>
          <w:sz w:val="20"/>
          <w:szCs w:val="20"/>
        </w:rPr>
        <w:t xml:space="preserve">Assim, o valor a ser ofertado será: </w:t>
      </w:r>
    </w:p>
    <w:p w:rsidR="00256C92" w:rsidRPr="00166CC4" w:rsidRDefault="00256C92" w:rsidP="00256C92">
      <w:pPr>
        <w:spacing w:before="60"/>
        <w:jc w:val="both"/>
        <w:rPr>
          <w:rFonts w:ascii="Arial" w:hAnsi="Arial" w:cs="Arial"/>
          <w:b/>
          <w:sz w:val="20"/>
          <w:szCs w:val="20"/>
        </w:rPr>
      </w:pPr>
      <w:r w:rsidRPr="00166CC4">
        <w:rPr>
          <w:rFonts w:ascii="Arial" w:hAnsi="Arial" w:cs="Arial"/>
          <w:sz w:val="20"/>
          <w:szCs w:val="20"/>
        </w:rPr>
        <w:t>R$ 231.2</w:t>
      </w:r>
      <w:r w:rsidR="007E5FCE" w:rsidRPr="00166CC4">
        <w:rPr>
          <w:rFonts w:ascii="Arial" w:hAnsi="Arial" w:cs="Arial"/>
          <w:sz w:val="20"/>
          <w:szCs w:val="20"/>
        </w:rPr>
        <w:t>50</w:t>
      </w:r>
      <w:r w:rsidRPr="00166CC4">
        <w:rPr>
          <w:rFonts w:ascii="Arial" w:hAnsi="Arial" w:cs="Arial"/>
          <w:sz w:val="20"/>
          <w:szCs w:val="20"/>
        </w:rPr>
        <w:t>,</w:t>
      </w:r>
      <w:r w:rsidR="007E5FCE" w:rsidRPr="00166CC4">
        <w:rPr>
          <w:rFonts w:ascii="Arial" w:hAnsi="Arial" w:cs="Arial"/>
          <w:sz w:val="20"/>
          <w:szCs w:val="20"/>
        </w:rPr>
        <w:t>00</w:t>
      </w:r>
      <w:r w:rsidRPr="00166CC4">
        <w:rPr>
          <w:rFonts w:ascii="Arial" w:hAnsi="Arial" w:cs="Arial"/>
          <w:sz w:val="20"/>
          <w:szCs w:val="20"/>
        </w:rPr>
        <w:t xml:space="preserve"> – 5% = R$ </w:t>
      </w:r>
      <w:r w:rsidR="00C07312" w:rsidRPr="00166CC4">
        <w:rPr>
          <w:rFonts w:ascii="Arial" w:hAnsi="Arial" w:cs="Arial"/>
          <w:sz w:val="20"/>
          <w:szCs w:val="20"/>
        </w:rPr>
        <w:t>231.2</w:t>
      </w:r>
      <w:r w:rsidR="007E5FCE" w:rsidRPr="00166CC4">
        <w:rPr>
          <w:rFonts w:ascii="Arial" w:hAnsi="Arial" w:cs="Arial"/>
          <w:sz w:val="20"/>
          <w:szCs w:val="20"/>
        </w:rPr>
        <w:t>50</w:t>
      </w:r>
      <w:r w:rsidR="00C07312" w:rsidRPr="00166CC4">
        <w:rPr>
          <w:rFonts w:ascii="Arial" w:hAnsi="Arial" w:cs="Arial"/>
          <w:sz w:val="20"/>
          <w:szCs w:val="20"/>
        </w:rPr>
        <w:t>,</w:t>
      </w:r>
      <w:r w:rsidR="007E5FCE" w:rsidRPr="00166CC4">
        <w:rPr>
          <w:rFonts w:ascii="Arial" w:hAnsi="Arial" w:cs="Arial"/>
          <w:sz w:val="20"/>
          <w:szCs w:val="20"/>
        </w:rPr>
        <w:t>00</w:t>
      </w:r>
      <w:r w:rsidRPr="00166CC4">
        <w:rPr>
          <w:rFonts w:ascii="Arial" w:hAnsi="Arial" w:cs="Arial"/>
          <w:sz w:val="20"/>
          <w:szCs w:val="20"/>
        </w:rPr>
        <w:t xml:space="preserve"> – R$ </w:t>
      </w:r>
      <w:r w:rsidR="00C07312" w:rsidRPr="00166CC4">
        <w:rPr>
          <w:rFonts w:ascii="Arial" w:hAnsi="Arial" w:cs="Arial"/>
          <w:sz w:val="20"/>
          <w:szCs w:val="20"/>
        </w:rPr>
        <w:t>11.562,50</w:t>
      </w:r>
      <w:r w:rsidRPr="00166CC4">
        <w:rPr>
          <w:rFonts w:ascii="Arial" w:hAnsi="Arial" w:cs="Arial"/>
          <w:sz w:val="20"/>
          <w:szCs w:val="20"/>
        </w:rPr>
        <w:t xml:space="preserve"> = </w:t>
      </w:r>
      <w:r w:rsidRPr="00166CC4">
        <w:rPr>
          <w:rFonts w:ascii="Arial" w:hAnsi="Arial" w:cs="Arial"/>
          <w:b/>
          <w:sz w:val="20"/>
          <w:szCs w:val="20"/>
        </w:rPr>
        <w:t>R$</w:t>
      </w:r>
      <w:r w:rsidRPr="00166CC4">
        <w:rPr>
          <w:rFonts w:ascii="Arial" w:hAnsi="Arial" w:cs="Arial"/>
          <w:sz w:val="20"/>
          <w:szCs w:val="20"/>
        </w:rPr>
        <w:t xml:space="preserve"> </w:t>
      </w:r>
      <w:r w:rsidR="00C07312" w:rsidRPr="00166CC4">
        <w:rPr>
          <w:rFonts w:ascii="Arial" w:hAnsi="Arial" w:cs="Arial"/>
          <w:b/>
          <w:sz w:val="20"/>
          <w:szCs w:val="20"/>
        </w:rPr>
        <w:t>219.687,</w:t>
      </w:r>
      <w:r w:rsidR="007E5FCE" w:rsidRPr="00166CC4">
        <w:rPr>
          <w:rFonts w:ascii="Arial" w:hAnsi="Arial" w:cs="Arial"/>
          <w:b/>
          <w:sz w:val="20"/>
          <w:szCs w:val="20"/>
        </w:rPr>
        <w:t>50</w:t>
      </w:r>
    </w:p>
    <w:p w:rsidR="000A3FB4" w:rsidRPr="00166CC4" w:rsidRDefault="000A3FB4" w:rsidP="00256C92">
      <w:pPr>
        <w:spacing w:before="60"/>
        <w:jc w:val="both"/>
        <w:rPr>
          <w:rFonts w:ascii="Arial" w:hAnsi="Arial" w:cs="Arial"/>
          <w:sz w:val="20"/>
          <w:szCs w:val="20"/>
        </w:rPr>
      </w:pPr>
    </w:p>
    <w:p w:rsidR="000F104D" w:rsidRPr="00166CC4" w:rsidRDefault="000F104D" w:rsidP="00203BD2">
      <w:pPr>
        <w:numPr>
          <w:ilvl w:val="0"/>
          <w:numId w:val="1"/>
        </w:numPr>
        <w:spacing w:before="240" w:after="120" w:line="276" w:lineRule="auto"/>
        <w:ind w:right="-17"/>
        <w:jc w:val="both"/>
        <w:rPr>
          <w:rFonts w:cs="Times New Roman"/>
          <w:b/>
          <w:sz w:val="20"/>
          <w:szCs w:val="20"/>
        </w:rPr>
      </w:pPr>
      <w:r w:rsidRPr="00166CC4">
        <w:rPr>
          <w:rFonts w:cs="Times New Roman"/>
          <w:b/>
          <w:sz w:val="20"/>
          <w:szCs w:val="20"/>
        </w:rPr>
        <w:t>DAS PROPOSTAS E FORMULAÇÃO DE LANCES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t>A abertura da presente licitação dar-se-á em sessão pública, por meio de sistema eletrônico, na data, horário e local indicados neste Edital.</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w:t>
      </w:r>
      <w:r w:rsidR="00E17E25" w:rsidRPr="00166CC4">
        <w:rPr>
          <w:rFonts w:cs="Times New Roman"/>
          <w:sz w:val="20"/>
          <w:szCs w:val="20"/>
        </w:rPr>
        <w:t>Pregoeiro</w:t>
      </w:r>
      <w:r w:rsidRPr="00166CC4">
        <w:rPr>
          <w:rFonts w:cs="Times New Roman"/>
          <w:sz w:val="20"/>
          <w:szCs w:val="20"/>
        </w:rPr>
        <w:t xml:space="preserve"> verificará as propostas apresentadas, desclassificando desde logo aquelas que não estejam em conformidade com os requisitos estabelecidos neste Edital, contenham vícios insanáveis ou não apresentem as </w:t>
      </w:r>
      <w:r w:rsidRPr="00166CC4">
        <w:rPr>
          <w:rFonts w:cs="Times New Roman"/>
          <w:i/>
          <w:sz w:val="20"/>
          <w:szCs w:val="20"/>
        </w:rPr>
        <w:t>especificações técnicas exigidas</w:t>
      </w:r>
      <w:r w:rsidR="001F1E52" w:rsidRPr="00166CC4">
        <w:rPr>
          <w:rFonts w:cs="Times New Roman"/>
          <w:i/>
          <w:sz w:val="20"/>
          <w:szCs w:val="20"/>
        </w:rPr>
        <w:t xml:space="preserve"> </w:t>
      </w:r>
      <w:r w:rsidRPr="00166CC4">
        <w:rPr>
          <w:rFonts w:cs="Times New Roman"/>
          <w:i/>
          <w:sz w:val="20"/>
          <w:szCs w:val="20"/>
        </w:rPr>
        <w:t>no Termo de Referência</w:t>
      </w:r>
      <w:r w:rsidRPr="00166CC4">
        <w:rPr>
          <w:rFonts w:cs="Times New Roman"/>
          <w:sz w:val="20"/>
          <w:szCs w:val="20"/>
        </w:rPr>
        <w:t xml:space="preserve">. </w:t>
      </w:r>
    </w:p>
    <w:p w:rsidR="001F1E52" w:rsidRPr="00166CC4" w:rsidRDefault="001F1E52" w:rsidP="001F1E52">
      <w:pPr>
        <w:spacing w:after="120" w:line="276" w:lineRule="auto"/>
        <w:ind w:right="-17"/>
        <w:jc w:val="both"/>
        <w:rPr>
          <w:rFonts w:cs="Times New Roman"/>
          <w:sz w:val="20"/>
          <w:szCs w:val="20"/>
        </w:rPr>
      </w:pP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A desclassificação será sempre fundamentada e registrada no sistema, com acompanhamento em tempo real por todos os participantes.</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A não desclassificação da proposta não impede o seu julgamento definitivo</w:t>
      </w:r>
      <w:r w:rsidR="000A4BE3" w:rsidRPr="00166CC4">
        <w:rPr>
          <w:rFonts w:cs="Times New Roman"/>
          <w:sz w:val="20"/>
          <w:szCs w:val="20"/>
        </w:rPr>
        <w:t xml:space="preserve"> em sentido contrário</w:t>
      </w:r>
      <w:r w:rsidRPr="00166CC4">
        <w:rPr>
          <w:rFonts w:cs="Times New Roman"/>
          <w:sz w:val="20"/>
          <w:szCs w:val="20"/>
        </w:rPr>
        <w:t>, levado a efeito na fase de aceitação.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 sistema ordenará automaticamente as propostas classificadas, sendo que somente estas participarão da fase de lances.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sistema disponibilizará campo próprio para troca de mensagem entre o </w:t>
      </w:r>
      <w:r w:rsidR="00E17E25" w:rsidRPr="00166CC4">
        <w:rPr>
          <w:rFonts w:cs="Times New Roman"/>
          <w:sz w:val="20"/>
          <w:szCs w:val="20"/>
        </w:rPr>
        <w:t>Pregoeiro</w:t>
      </w:r>
      <w:r w:rsidRPr="00166CC4">
        <w:rPr>
          <w:rFonts w:cs="Times New Roman"/>
          <w:sz w:val="20"/>
          <w:szCs w:val="20"/>
        </w:rPr>
        <w:t xml:space="preserve"> e os licitantes.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i/>
          <w:sz w:val="20"/>
          <w:szCs w:val="20"/>
        </w:rPr>
      </w:pPr>
      <w:r w:rsidRPr="00166CC4">
        <w:rPr>
          <w:rFonts w:cs="Times New Roman"/>
          <w:i/>
          <w:sz w:val="20"/>
          <w:szCs w:val="20"/>
        </w:rPr>
        <w:lastRenderedPageBreak/>
        <w:t>O lance deverá ser ofertado pelo valor</w:t>
      </w:r>
      <w:r w:rsidR="0031571B" w:rsidRPr="00166CC4">
        <w:rPr>
          <w:rFonts w:cs="Times New Roman"/>
          <w:i/>
          <w:sz w:val="20"/>
          <w:szCs w:val="20"/>
        </w:rPr>
        <w:t xml:space="preserve"> anual </w:t>
      </w:r>
      <w:r w:rsidR="00520955" w:rsidRPr="00166CC4">
        <w:rPr>
          <w:rFonts w:cs="Times New Roman"/>
          <w:i/>
          <w:sz w:val="20"/>
          <w:szCs w:val="20"/>
        </w:rPr>
        <w:t>do item</w:t>
      </w:r>
      <w:r w:rsidR="00F707A6" w:rsidRPr="00166CC4">
        <w:rPr>
          <w:rFonts w:cs="Times New Roman"/>
          <w:i/>
          <w:sz w:val="20"/>
          <w:szCs w:val="20"/>
        </w:rPr>
        <w:t xml:space="preserve">.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Os licitantes poderão oferecer lances sucessivos, observando o horário fixado para abertura da sessão e as regras estabelecidas neste Edital.</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licitante somente poderá oferecer lance inferior ao último por ele ofertado e registrado pelo sistema.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Não serão aceitos dois ou mais lances de mesmo valor, prevalecendo aquele que for recebido e registrado em primeiro lugar.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Durante o transcurso da sessão pública, os licitantes serão informados, em tempo real, do valor do menor lance registrado, vedada a identificação do licitante.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No caso de desconexão com o </w:t>
      </w:r>
      <w:r w:rsidR="00E17E25" w:rsidRPr="00166CC4">
        <w:rPr>
          <w:rFonts w:cs="Times New Roman"/>
          <w:sz w:val="20"/>
          <w:szCs w:val="20"/>
        </w:rPr>
        <w:t>Pregoeiro</w:t>
      </w:r>
      <w:r w:rsidRPr="00166CC4">
        <w:rPr>
          <w:rFonts w:cs="Times New Roman"/>
          <w:sz w:val="20"/>
          <w:szCs w:val="20"/>
        </w:rPr>
        <w:t xml:space="preserve">, no decorrer da etapa competitiva do Pregão, o sistema eletrônico poderá permanecer acessível aos licitantes para a recepção dos lances. </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Se a desconexão perdurar por tempo superior a 10 (dez) minutos, a sessão será suspensa e terá reinício somente após comunicação expressa do </w:t>
      </w:r>
      <w:r w:rsidR="00E17E25" w:rsidRPr="00166CC4">
        <w:rPr>
          <w:rFonts w:cs="Times New Roman"/>
          <w:sz w:val="20"/>
          <w:szCs w:val="20"/>
        </w:rPr>
        <w:t>Pregoeiro</w:t>
      </w:r>
      <w:r w:rsidRPr="00166CC4">
        <w:rPr>
          <w:rFonts w:cs="Times New Roman"/>
          <w:sz w:val="20"/>
          <w:szCs w:val="20"/>
        </w:rPr>
        <w:t xml:space="preserve"> aos participantes. </w:t>
      </w:r>
    </w:p>
    <w:p w:rsidR="000F104D" w:rsidRPr="00166CC4" w:rsidRDefault="000F104D" w:rsidP="00A80CC8">
      <w:pPr>
        <w:numPr>
          <w:ilvl w:val="1"/>
          <w:numId w:val="1"/>
        </w:numPr>
        <w:spacing w:before="120" w:after="120" w:line="276" w:lineRule="auto"/>
        <w:ind w:left="0" w:firstLine="567"/>
        <w:jc w:val="both"/>
        <w:rPr>
          <w:rFonts w:eastAsia="Zurich BT" w:cs="Times New Roman"/>
          <w:bCs/>
          <w:sz w:val="20"/>
          <w:szCs w:val="20"/>
        </w:rPr>
      </w:pPr>
      <w:r w:rsidRPr="00166CC4">
        <w:rPr>
          <w:rFonts w:cs="Times New Roman"/>
          <w:sz w:val="20"/>
          <w:szCs w:val="20"/>
        </w:rPr>
        <w:t xml:space="preserve">A etapa de lances da sessão pública será encerrada por decisão do </w:t>
      </w:r>
      <w:r w:rsidR="00E17E25" w:rsidRPr="00166CC4">
        <w:rPr>
          <w:rFonts w:cs="Times New Roman"/>
          <w:sz w:val="20"/>
          <w:szCs w:val="20"/>
        </w:rPr>
        <w:t>Pregoeiro</w:t>
      </w:r>
      <w:r w:rsidRPr="00166CC4">
        <w:rPr>
          <w:rFonts w:cs="Times New Roman"/>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166CC4" w:rsidRDefault="000F104D" w:rsidP="00A80CC8">
      <w:pPr>
        <w:numPr>
          <w:ilvl w:val="1"/>
          <w:numId w:val="1"/>
        </w:numPr>
        <w:spacing w:before="120" w:after="120" w:line="276" w:lineRule="auto"/>
        <w:ind w:left="0" w:firstLine="567"/>
        <w:jc w:val="both"/>
        <w:rPr>
          <w:rFonts w:eastAsia="Zurich BT" w:cs="Zurich BT"/>
          <w:bCs/>
          <w:sz w:val="20"/>
          <w:szCs w:val="20"/>
        </w:rPr>
      </w:pPr>
      <w:r w:rsidRPr="00166CC4">
        <w:rPr>
          <w:rFonts w:cs="Times New Roman"/>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166CC4" w:rsidRDefault="005634BD" w:rsidP="00A80CC8">
      <w:pPr>
        <w:numPr>
          <w:ilvl w:val="1"/>
          <w:numId w:val="1"/>
        </w:numPr>
        <w:spacing w:before="120" w:after="120" w:line="276" w:lineRule="auto"/>
        <w:ind w:left="0" w:firstLine="567"/>
        <w:jc w:val="both"/>
        <w:rPr>
          <w:rFonts w:eastAsia="Zurich BT" w:cs="Times New Roman"/>
          <w:bCs/>
          <w:sz w:val="20"/>
          <w:szCs w:val="20"/>
        </w:rPr>
      </w:pPr>
      <w:r w:rsidRPr="00166CC4">
        <w:rPr>
          <w:rFonts w:cs="Times New Roman"/>
          <w:sz w:val="20"/>
          <w:szCs w:val="20"/>
          <w:lang w:eastAsia="en-US"/>
        </w:rPr>
        <w:t>Encerrada a etapa de lances</w:t>
      </w:r>
      <w:r w:rsidRPr="00166CC4">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166CC4">
        <w:rPr>
          <w:rFonts w:eastAsia="Zurich BT" w:cs="Times New Roman"/>
          <w:bCs/>
          <w:sz w:val="20"/>
          <w:szCs w:val="20"/>
        </w:rPr>
        <w:t>,</w:t>
      </w:r>
      <w:r w:rsidRPr="00166CC4">
        <w:rPr>
          <w:rFonts w:eastAsia="Zurich BT" w:cs="Times New Roman"/>
          <w:bCs/>
          <w:sz w:val="20"/>
          <w:szCs w:val="20"/>
        </w:rPr>
        <w:t xml:space="preserve"> empresas de pequeno porte </w:t>
      </w:r>
      <w:r w:rsidR="001B0407" w:rsidRPr="00166CC4">
        <w:rPr>
          <w:rFonts w:eastAsia="Zurich BT" w:cs="Times New Roman"/>
          <w:bCs/>
          <w:sz w:val="20"/>
          <w:szCs w:val="20"/>
        </w:rPr>
        <w:t xml:space="preserve">e sociedades cooperativas </w:t>
      </w:r>
      <w:r w:rsidRPr="00166CC4">
        <w:rPr>
          <w:rFonts w:eastAsia="Zurich BT" w:cs="Times New Roman"/>
          <w:bCs/>
          <w:sz w:val="20"/>
          <w:szCs w:val="20"/>
        </w:rPr>
        <w:t xml:space="preserve">participantes, procedendo à comparação com os valores da primeira colocada, se esta for empresa de maior porte, assim como das demais classificadas, para o fim de aplicar-se o disposto nos </w:t>
      </w:r>
      <w:proofErr w:type="spellStart"/>
      <w:r w:rsidRPr="00166CC4">
        <w:rPr>
          <w:rFonts w:eastAsia="Zurich BT" w:cs="Times New Roman"/>
          <w:bCs/>
          <w:sz w:val="20"/>
          <w:szCs w:val="20"/>
        </w:rPr>
        <w:t>arts</w:t>
      </w:r>
      <w:proofErr w:type="spellEnd"/>
      <w:r w:rsidRPr="00166CC4">
        <w:rPr>
          <w:rFonts w:eastAsia="Zurich BT" w:cs="Times New Roman"/>
          <w:bCs/>
          <w:sz w:val="20"/>
          <w:szCs w:val="20"/>
        </w:rPr>
        <w:t>. 44 e 45 da LC nº 123, de 2006, regulamentada pelo Decreto nº 6.204, de 2007.</w:t>
      </w:r>
    </w:p>
    <w:p w:rsidR="005634BD" w:rsidRPr="00166CC4" w:rsidRDefault="005634B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Nessas condições, as propostas de </w:t>
      </w:r>
      <w:r w:rsidRPr="00166CC4">
        <w:rPr>
          <w:rFonts w:eastAsia="Zurich BT" w:cs="Times New Roman"/>
          <w:bCs/>
          <w:sz w:val="20"/>
          <w:szCs w:val="20"/>
        </w:rPr>
        <w:t>microempresas</w:t>
      </w:r>
      <w:r w:rsidR="001B0407" w:rsidRPr="00166CC4">
        <w:rPr>
          <w:rFonts w:eastAsia="Zurich BT" w:cs="Times New Roman"/>
          <w:bCs/>
          <w:sz w:val="20"/>
          <w:szCs w:val="20"/>
        </w:rPr>
        <w:t>,</w:t>
      </w:r>
      <w:r w:rsidRPr="00166CC4">
        <w:rPr>
          <w:rFonts w:eastAsia="Zurich BT" w:cs="Times New Roman"/>
          <w:bCs/>
          <w:sz w:val="20"/>
          <w:szCs w:val="20"/>
        </w:rPr>
        <w:t xml:space="preserve"> empresas de pequeno porte</w:t>
      </w:r>
      <w:r w:rsidRPr="00166CC4">
        <w:rPr>
          <w:rFonts w:cs="Times New Roman"/>
          <w:sz w:val="20"/>
          <w:szCs w:val="20"/>
        </w:rPr>
        <w:t xml:space="preserve"> </w:t>
      </w:r>
      <w:r w:rsidR="001B0407" w:rsidRPr="00166CC4">
        <w:rPr>
          <w:rFonts w:cs="Times New Roman"/>
          <w:sz w:val="20"/>
          <w:szCs w:val="20"/>
        </w:rPr>
        <w:t xml:space="preserve">e </w:t>
      </w:r>
      <w:r w:rsidR="001B0407" w:rsidRPr="00166CC4">
        <w:rPr>
          <w:rFonts w:eastAsia="Zurich BT" w:cs="Times New Roman"/>
          <w:bCs/>
          <w:sz w:val="20"/>
          <w:szCs w:val="20"/>
        </w:rPr>
        <w:t xml:space="preserve">sociedades cooperativas </w:t>
      </w:r>
      <w:r w:rsidRPr="00166CC4">
        <w:rPr>
          <w:rFonts w:cs="Times New Roman"/>
          <w:sz w:val="20"/>
          <w:szCs w:val="20"/>
        </w:rPr>
        <w:t>que se encontrarem na faixa de até 5% (cinco por cento) acima da proposta ou lance de menor preço serão consideradas empatadas com a primeira colocada.</w:t>
      </w:r>
    </w:p>
    <w:p w:rsidR="005634BD" w:rsidRPr="00166CC4" w:rsidRDefault="005634B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166CC4" w:rsidRDefault="005634BD" w:rsidP="00A80CC8">
      <w:pPr>
        <w:numPr>
          <w:ilvl w:val="1"/>
          <w:numId w:val="1"/>
        </w:numPr>
        <w:spacing w:before="120" w:after="120" w:line="276" w:lineRule="auto"/>
        <w:ind w:left="0" w:firstLine="567"/>
        <w:jc w:val="both"/>
        <w:rPr>
          <w:rFonts w:eastAsia="Zurich BT" w:cs="Zurich BT"/>
          <w:bCs/>
          <w:sz w:val="20"/>
          <w:szCs w:val="20"/>
        </w:rPr>
      </w:pPr>
      <w:r w:rsidRPr="00166CC4">
        <w:rPr>
          <w:rFonts w:cs="Times New Roman"/>
          <w:sz w:val="20"/>
          <w:szCs w:val="20"/>
        </w:rPr>
        <w:t xml:space="preserve">Caso a </w:t>
      </w:r>
      <w:r w:rsidRPr="00166CC4">
        <w:rPr>
          <w:rFonts w:eastAsia="Zurich BT" w:cs="Times New Roman"/>
          <w:bCs/>
          <w:sz w:val="20"/>
          <w:szCs w:val="20"/>
        </w:rPr>
        <w:t>microempresa</w:t>
      </w:r>
      <w:r w:rsidR="001B0407" w:rsidRPr="00166CC4">
        <w:rPr>
          <w:rFonts w:eastAsia="Zurich BT" w:cs="Times New Roman"/>
          <w:bCs/>
          <w:sz w:val="20"/>
          <w:szCs w:val="20"/>
        </w:rPr>
        <w:t>,</w:t>
      </w:r>
      <w:r w:rsidRPr="00166CC4">
        <w:rPr>
          <w:rFonts w:eastAsia="Zurich BT" w:cs="Times New Roman"/>
          <w:bCs/>
          <w:sz w:val="20"/>
          <w:szCs w:val="20"/>
        </w:rPr>
        <w:t xml:space="preserve"> empresa de pequeno porte</w:t>
      </w:r>
      <w:r w:rsidR="001B0407" w:rsidRPr="00166CC4">
        <w:rPr>
          <w:rFonts w:eastAsia="Zurich BT" w:cs="Times New Roman"/>
          <w:bCs/>
          <w:sz w:val="20"/>
          <w:szCs w:val="20"/>
        </w:rPr>
        <w:t xml:space="preserve"> ou sociedade cooperativa </w:t>
      </w:r>
      <w:r w:rsidRPr="00166CC4">
        <w:rPr>
          <w:rFonts w:cs="Times New Roman"/>
          <w:sz w:val="20"/>
          <w:szCs w:val="20"/>
        </w:rPr>
        <w:t xml:space="preserve">melhor classificada desista ou não se manifeste no prazo estabelecido, serão convocadas as demais licitantes </w:t>
      </w:r>
      <w:r w:rsidRPr="00166CC4">
        <w:rPr>
          <w:rFonts w:eastAsia="Zurich BT" w:cs="Times New Roman"/>
          <w:bCs/>
          <w:sz w:val="20"/>
          <w:szCs w:val="20"/>
        </w:rPr>
        <w:t>microempresa</w:t>
      </w:r>
      <w:r w:rsidR="001B0407" w:rsidRPr="00166CC4">
        <w:rPr>
          <w:rFonts w:eastAsia="Zurich BT" w:cs="Times New Roman"/>
          <w:bCs/>
          <w:sz w:val="20"/>
          <w:szCs w:val="20"/>
        </w:rPr>
        <w:t>,</w:t>
      </w:r>
      <w:r w:rsidRPr="00166CC4">
        <w:rPr>
          <w:rFonts w:eastAsia="Zurich BT" w:cs="Times New Roman"/>
          <w:bCs/>
          <w:sz w:val="20"/>
          <w:szCs w:val="20"/>
        </w:rPr>
        <w:t xml:space="preserve"> empresa de pequeno porte </w:t>
      </w:r>
      <w:r w:rsidR="001B0407" w:rsidRPr="00166CC4">
        <w:rPr>
          <w:rFonts w:eastAsia="Zurich BT" w:cs="Times New Roman"/>
          <w:bCs/>
          <w:sz w:val="20"/>
          <w:szCs w:val="20"/>
        </w:rPr>
        <w:t xml:space="preserve">e sociedade cooperativa </w:t>
      </w:r>
      <w:r w:rsidRPr="00166CC4">
        <w:rPr>
          <w:rFonts w:cs="Times New Roman"/>
          <w:sz w:val="20"/>
          <w:szCs w:val="20"/>
        </w:rPr>
        <w:t>que se encontrem naquele intervalo de 5% (cinco por cento), na ordem de classificação, para o exercício do mesmo direito, no prazo estabelecido no subitem anterior.</w:t>
      </w:r>
    </w:p>
    <w:p w:rsidR="00264640" w:rsidRPr="00166CC4" w:rsidRDefault="00264640" w:rsidP="00A80CC8">
      <w:pPr>
        <w:numPr>
          <w:ilvl w:val="1"/>
          <w:numId w:val="1"/>
        </w:numPr>
        <w:spacing w:before="120" w:after="120" w:line="276" w:lineRule="auto"/>
        <w:ind w:left="0" w:firstLine="567"/>
        <w:jc w:val="both"/>
        <w:rPr>
          <w:rFonts w:eastAsia="Zurich BT" w:cs="Times New Roman"/>
          <w:bCs/>
          <w:sz w:val="20"/>
          <w:szCs w:val="20"/>
        </w:rPr>
      </w:pPr>
      <w:r w:rsidRPr="00166CC4">
        <w:rPr>
          <w:rFonts w:cs="Times New Roman"/>
          <w:sz w:val="20"/>
          <w:szCs w:val="20"/>
        </w:rPr>
        <w:t xml:space="preserve">No caso de equivalência dos valores apresentados pela </w:t>
      </w:r>
      <w:r w:rsidRPr="00166CC4">
        <w:rPr>
          <w:rFonts w:eastAsia="Zurich BT" w:cs="Times New Roman"/>
          <w:bCs/>
          <w:sz w:val="20"/>
          <w:szCs w:val="20"/>
        </w:rPr>
        <w:t xml:space="preserve">microempresa, empresa de pequeno porte </w:t>
      </w:r>
      <w:r w:rsidRPr="00166CC4">
        <w:rPr>
          <w:rFonts w:cs="Times New Roman"/>
          <w:sz w:val="20"/>
          <w:szCs w:val="20"/>
        </w:rPr>
        <w:t>e equiparados que se encontrem em situação de empate, será realizado sorteio para que se identifique a primeira que poderá apresentar melhor oferta.</w:t>
      </w:r>
    </w:p>
    <w:p w:rsidR="00264640" w:rsidRPr="00166CC4" w:rsidRDefault="00264640" w:rsidP="00A80CC8">
      <w:pPr>
        <w:numPr>
          <w:ilvl w:val="1"/>
          <w:numId w:val="1"/>
        </w:numPr>
        <w:spacing w:before="120" w:after="120" w:line="276" w:lineRule="auto"/>
        <w:ind w:left="0" w:firstLine="567"/>
        <w:jc w:val="both"/>
        <w:rPr>
          <w:rFonts w:eastAsia="Zurich BT" w:cs="Times New Roman"/>
          <w:bCs/>
          <w:sz w:val="20"/>
          <w:szCs w:val="20"/>
        </w:rPr>
      </w:pPr>
      <w:r w:rsidRPr="00166CC4">
        <w:rPr>
          <w:rFonts w:eastAsia="Zurich BT" w:cs="Times New Roman"/>
          <w:bCs/>
          <w:sz w:val="20"/>
          <w:szCs w:val="20"/>
        </w:rPr>
        <w:t xml:space="preserve">Para a contratação dos serviços comuns de informática e automação, definidos no art. 16-A da Lei n° 8.248, de 1991, após o procedimento de "empate ficto" das microempresas e empresas de pequeno porte, caso mantido o empate, deverá ser observado </w:t>
      </w:r>
      <w:r w:rsidRPr="00166CC4">
        <w:rPr>
          <w:rFonts w:eastAsia="Zurich BT" w:cs="Times New Roman"/>
          <w:bCs/>
          <w:sz w:val="20"/>
          <w:szCs w:val="20"/>
        </w:rPr>
        <w:lastRenderedPageBreak/>
        <w:t xml:space="preserve">o direito de preferência estipulado no art. 3° da mesma lei, conforme procedimento estabelecido nos </w:t>
      </w:r>
      <w:proofErr w:type="spellStart"/>
      <w:r w:rsidRPr="00166CC4">
        <w:rPr>
          <w:rFonts w:eastAsia="Zurich BT" w:cs="Times New Roman"/>
          <w:bCs/>
          <w:sz w:val="20"/>
          <w:szCs w:val="20"/>
        </w:rPr>
        <w:t>arts</w:t>
      </w:r>
      <w:proofErr w:type="spellEnd"/>
      <w:r w:rsidRPr="00166CC4">
        <w:rPr>
          <w:rFonts w:eastAsia="Zurich BT" w:cs="Times New Roman"/>
          <w:bCs/>
          <w:sz w:val="20"/>
          <w:szCs w:val="20"/>
        </w:rPr>
        <w:t>. 5° e 8° do Decreto n° 7.174, de 2010.</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Eventual empate entre propostas, o critério de desempate será aquele previsto no art. 3º, § 2º, da Lei nº 8.666, de 1993, assegurando-se a preferência, sucessivamente, aos serviços:</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 xml:space="preserve">prestados por empresas brasileiras; </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prestados por empresas que invistam em pesquisa e no desenvolvimento de tecnologia no País.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Persistindo o empate, o critério de desempate será o sorteio, em ato público para o qual os licitantes serão convocados, vedado qualquer outro processo.</w:t>
      </w:r>
    </w:p>
    <w:p w:rsidR="000A3FB4" w:rsidRPr="00166CC4" w:rsidRDefault="000A3FB4" w:rsidP="000A3FB4">
      <w:pPr>
        <w:spacing w:before="120" w:after="120" w:line="276" w:lineRule="auto"/>
        <w:ind w:left="567"/>
        <w:jc w:val="both"/>
        <w:rPr>
          <w:rFonts w:cs="Times New Roman"/>
          <w:sz w:val="20"/>
          <w:szCs w:val="20"/>
        </w:rPr>
      </w:pPr>
    </w:p>
    <w:p w:rsidR="000F104D" w:rsidRPr="00166CC4" w:rsidRDefault="000F104D" w:rsidP="000F104D">
      <w:pPr>
        <w:numPr>
          <w:ilvl w:val="0"/>
          <w:numId w:val="1"/>
        </w:numPr>
        <w:spacing w:after="120" w:line="276" w:lineRule="auto"/>
        <w:ind w:right="-17"/>
        <w:jc w:val="both"/>
        <w:rPr>
          <w:rFonts w:cs="Times New Roman"/>
          <w:b/>
          <w:sz w:val="20"/>
          <w:szCs w:val="20"/>
        </w:rPr>
      </w:pPr>
      <w:r w:rsidRPr="00166CC4">
        <w:rPr>
          <w:rFonts w:cs="Times New Roman"/>
          <w:b/>
          <w:bCs/>
          <w:sz w:val="20"/>
          <w:szCs w:val="20"/>
          <w:lang w:eastAsia="en-US"/>
        </w:rPr>
        <w:t>DA ACEITABILIDADE DA PROPOSTA VENCEDORA.</w:t>
      </w:r>
    </w:p>
    <w:p w:rsidR="00264640" w:rsidRPr="00166CC4" w:rsidRDefault="00264640" w:rsidP="00264640">
      <w:pPr>
        <w:spacing w:after="120" w:line="276" w:lineRule="auto"/>
        <w:ind w:right="-17"/>
        <w:jc w:val="both"/>
        <w:rPr>
          <w:rFonts w:cs="Times New Roman"/>
          <w:b/>
          <w:bCs/>
          <w:sz w:val="20"/>
          <w:szCs w:val="20"/>
          <w:lang w:eastAsia="en-US"/>
        </w:rPr>
      </w:pPr>
    </w:p>
    <w:p w:rsidR="00264640" w:rsidRPr="00166CC4" w:rsidRDefault="00264640" w:rsidP="00A80CC8">
      <w:pPr>
        <w:numPr>
          <w:ilvl w:val="1"/>
          <w:numId w:val="1"/>
        </w:numPr>
        <w:spacing w:before="120" w:after="120" w:line="276" w:lineRule="auto"/>
        <w:ind w:left="0" w:firstLine="567"/>
        <w:jc w:val="both"/>
        <w:rPr>
          <w:rFonts w:cs="Times New Roman"/>
          <w:sz w:val="20"/>
          <w:szCs w:val="20"/>
          <w:lang w:eastAsia="en-US"/>
        </w:rPr>
      </w:pPr>
      <w:r w:rsidRPr="00166CC4">
        <w:rPr>
          <w:rFonts w:cs="Times New Roman"/>
          <w:sz w:val="20"/>
          <w:szCs w:val="20"/>
          <w:lang w:eastAsia="en-US"/>
        </w:rPr>
        <w:t>Encerrada a etapa de lances e depois da verificação de possível empate, o Pregoeiro examinará a proposta classificada</w:t>
      </w:r>
      <w:r w:rsidRPr="00166CC4">
        <w:rPr>
          <w:rFonts w:eastAsiaTheme="minorEastAsia" w:cs="Times New Roman"/>
          <w:sz w:val="20"/>
          <w:szCs w:val="20"/>
          <w:lang w:eastAsia="en-US"/>
        </w:rPr>
        <w:t xml:space="preserve"> </w:t>
      </w:r>
      <w:r w:rsidRPr="00166CC4">
        <w:rPr>
          <w:rFonts w:cs="Times New Roman"/>
          <w:sz w:val="20"/>
          <w:szCs w:val="20"/>
          <w:lang w:eastAsia="en-US"/>
        </w:rPr>
        <w:t>em primeiro lugar quanto ao preço, a sua exequibilidade, bem como quanto ao cumprimento das especificações do objeto.</w:t>
      </w:r>
    </w:p>
    <w:p w:rsidR="00264640" w:rsidRPr="00166CC4" w:rsidRDefault="00264640" w:rsidP="00A80CC8">
      <w:pPr>
        <w:numPr>
          <w:ilvl w:val="1"/>
          <w:numId w:val="1"/>
        </w:numPr>
        <w:spacing w:before="120" w:after="120" w:line="276" w:lineRule="auto"/>
        <w:ind w:left="0" w:firstLine="567"/>
        <w:jc w:val="both"/>
        <w:rPr>
          <w:rFonts w:cs="Times New Roman"/>
          <w:bCs/>
          <w:i/>
          <w:sz w:val="20"/>
          <w:szCs w:val="20"/>
        </w:rPr>
      </w:pPr>
      <w:r w:rsidRPr="00166CC4">
        <w:rPr>
          <w:rFonts w:cs="Times New Roman"/>
          <w:bCs/>
          <w:i/>
          <w:iCs/>
          <w:sz w:val="20"/>
          <w:szCs w:val="20"/>
        </w:rPr>
        <w:t xml:space="preserve">Será desclassificada a proposta ou o lance vencedor com valor superior ao preço máximo fixado, ou que apresentar preço manifestamente inexequível.  </w:t>
      </w:r>
    </w:p>
    <w:p w:rsidR="00264640" w:rsidRPr="00166CC4" w:rsidRDefault="00264640" w:rsidP="00A80CC8">
      <w:pPr>
        <w:numPr>
          <w:ilvl w:val="1"/>
          <w:numId w:val="1"/>
        </w:numPr>
        <w:spacing w:before="120" w:after="120" w:line="276" w:lineRule="auto"/>
        <w:ind w:left="0" w:firstLine="567"/>
        <w:jc w:val="both"/>
        <w:rPr>
          <w:rFonts w:cs="Times New Roman"/>
          <w:sz w:val="20"/>
          <w:szCs w:val="20"/>
          <w:lang w:eastAsia="en-US"/>
        </w:rPr>
      </w:pPr>
      <w:r w:rsidRPr="00166CC4">
        <w:rPr>
          <w:rFont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166CC4">
        <w:rPr>
          <w:rFonts w:cs="Arial"/>
          <w:sz w:val="20"/>
          <w:szCs w:val="20"/>
          <w:bdr w:val="none" w:sz="0" w:space="0" w:color="auto" w:frame="1"/>
        </w:rPr>
        <w:t>global ou unitários simbólicos, irrisórios</w:t>
      </w:r>
      <w:proofErr w:type="gramEnd"/>
      <w:r w:rsidRPr="00166CC4">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264640" w:rsidRPr="00166CC4" w:rsidRDefault="00264640" w:rsidP="00264640">
      <w:pPr>
        <w:rPr>
          <w:sz w:val="20"/>
          <w:szCs w:val="20"/>
          <w:lang w:eastAsia="en-US"/>
        </w:rPr>
      </w:pPr>
    </w:p>
    <w:p w:rsidR="000F104D" w:rsidRPr="00166CC4" w:rsidRDefault="000F104D" w:rsidP="00A80CC8">
      <w:pPr>
        <w:numPr>
          <w:ilvl w:val="1"/>
          <w:numId w:val="1"/>
        </w:numPr>
        <w:spacing w:before="120" w:after="120" w:line="276" w:lineRule="auto"/>
        <w:ind w:left="0" w:firstLine="567"/>
        <w:jc w:val="both"/>
        <w:rPr>
          <w:rFonts w:cs="Times New Roman"/>
          <w:bCs/>
          <w:iCs/>
          <w:sz w:val="20"/>
          <w:szCs w:val="20"/>
        </w:rPr>
      </w:pPr>
      <w:r w:rsidRPr="00166CC4">
        <w:rPr>
          <w:rFonts w:cs="Arial"/>
          <w:bCs/>
          <w:iCs/>
          <w:sz w:val="20"/>
          <w:szCs w:val="20"/>
        </w:rPr>
        <w:t>Se houver indícios de inexeq</w:t>
      </w:r>
      <w:r w:rsidR="00E17E25" w:rsidRPr="00166CC4">
        <w:rPr>
          <w:rFonts w:cs="Arial"/>
          <w:bCs/>
          <w:iCs/>
          <w:sz w:val="20"/>
          <w:szCs w:val="20"/>
        </w:rPr>
        <w:t>u</w:t>
      </w:r>
      <w:r w:rsidRPr="00166CC4">
        <w:rPr>
          <w:rFonts w:cs="Arial"/>
          <w:bCs/>
          <w:iCs/>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166CC4">
          <w:rPr>
            <w:rFonts w:cs="Arial"/>
            <w:bCs/>
            <w:iCs/>
            <w:sz w:val="20"/>
            <w:szCs w:val="20"/>
          </w:rPr>
          <w:t>1993, a</w:t>
        </w:r>
      </w:smartTag>
      <w:r w:rsidRPr="00166CC4">
        <w:rPr>
          <w:rFonts w:cs="Arial"/>
          <w:bCs/>
          <w:iCs/>
          <w:sz w:val="20"/>
          <w:szCs w:val="20"/>
        </w:rPr>
        <w:t xml:space="preserve"> exemplo das enumeradas no §3º, do art. 29, da </w:t>
      </w:r>
      <w:r w:rsidRPr="00166CC4">
        <w:rPr>
          <w:rFonts w:cs="Times New Roman"/>
          <w:sz w:val="20"/>
          <w:szCs w:val="20"/>
        </w:rPr>
        <w:t>IN SLTI/MPOG nº 2, de 2008</w:t>
      </w:r>
      <w:r w:rsidRPr="00166CC4">
        <w:rPr>
          <w:rFonts w:cs="Arial"/>
          <w:bCs/>
          <w:iCs/>
          <w:sz w:val="20"/>
          <w:szCs w:val="20"/>
        </w:rPr>
        <w:t>.</w:t>
      </w:r>
    </w:p>
    <w:p w:rsidR="000F104D" w:rsidRPr="00166CC4" w:rsidRDefault="007E1966" w:rsidP="00A80CC8">
      <w:pPr>
        <w:numPr>
          <w:ilvl w:val="1"/>
          <w:numId w:val="1"/>
        </w:numPr>
        <w:spacing w:before="120" w:after="120" w:line="276" w:lineRule="auto"/>
        <w:ind w:left="0" w:firstLine="567"/>
        <w:jc w:val="both"/>
        <w:rPr>
          <w:rFonts w:cs="Times New Roman"/>
          <w:bCs/>
          <w:iCs/>
          <w:sz w:val="20"/>
          <w:szCs w:val="20"/>
        </w:rPr>
      </w:pPr>
      <w:r w:rsidRPr="00166CC4">
        <w:rPr>
          <w:rFonts w:cs="Arial"/>
          <w:bCs/>
          <w:iCs/>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166CC4" w:rsidRDefault="000F104D" w:rsidP="00A80CC8">
      <w:pPr>
        <w:numPr>
          <w:ilvl w:val="1"/>
          <w:numId w:val="1"/>
        </w:numPr>
        <w:spacing w:before="120" w:after="120" w:line="276" w:lineRule="auto"/>
        <w:ind w:left="0" w:firstLine="567"/>
        <w:jc w:val="both"/>
        <w:rPr>
          <w:rFonts w:cs="Times New Roman"/>
          <w:bCs/>
          <w:iCs/>
          <w:sz w:val="20"/>
          <w:szCs w:val="20"/>
        </w:rPr>
      </w:pPr>
      <w:r w:rsidRPr="00166CC4">
        <w:rPr>
          <w:rFonts w:cs="Arial"/>
          <w:bCs/>
          <w:iCs/>
          <w:sz w:val="20"/>
          <w:szCs w:val="20"/>
        </w:rPr>
        <w:t>Qualquer interessado poderá requerer que se realizem diligências para aferir a exequibilidade e a legalidade das propostas, devendo apresentar as provas ou os indícios que fundamentam a suspeita.</w:t>
      </w:r>
    </w:p>
    <w:p w:rsidR="000F104D" w:rsidRPr="00166CC4" w:rsidRDefault="000F104D" w:rsidP="00A80CC8">
      <w:pPr>
        <w:numPr>
          <w:ilvl w:val="1"/>
          <w:numId w:val="1"/>
        </w:numPr>
        <w:spacing w:before="120" w:after="120" w:line="276" w:lineRule="auto"/>
        <w:ind w:left="0" w:firstLine="567"/>
        <w:jc w:val="both"/>
        <w:rPr>
          <w:rFonts w:cs="Arial"/>
          <w:bCs/>
          <w:iCs/>
          <w:sz w:val="20"/>
          <w:szCs w:val="20"/>
        </w:rPr>
      </w:pPr>
      <w:r w:rsidRPr="00166CC4">
        <w:rPr>
          <w:rFonts w:cs="Times New Roman"/>
          <w:sz w:val="20"/>
          <w:szCs w:val="20"/>
          <w:lang w:eastAsia="en-US"/>
        </w:rPr>
        <w:t xml:space="preserve">O </w:t>
      </w:r>
      <w:r w:rsidR="00E17E25" w:rsidRPr="00166CC4">
        <w:rPr>
          <w:rFonts w:cs="Times New Roman"/>
          <w:sz w:val="20"/>
          <w:szCs w:val="20"/>
          <w:lang w:eastAsia="en-US"/>
        </w:rPr>
        <w:t>Pregoeiro</w:t>
      </w:r>
      <w:r w:rsidRPr="00166CC4">
        <w:rPr>
          <w:rFonts w:cs="Times New Roman"/>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166CC4" w:rsidRDefault="000F104D" w:rsidP="000A3FB4">
      <w:pPr>
        <w:numPr>
          <w:ilvl w:val="2"/>
          <w:numId w:val="1"/>
        </w:numPr>
        <w:spacing w:before="120" w:after="120" w:line="276" w:lineRule="auto"/>
        <w:jc w:val="both"/>
        <w:rPr>
          <w:rFonts w:cs="Arial"/>
          <w:bCs/>
          <w:iCs/>
          <w:sz w:val="20"/>
          <w:szCs w:val="20"/>
        </w:rPr>
      </w:pPr>
      <w:r w:rsidRPr="00166CC4">
        <w:rPr>
          <w:rFonts w:cs="Times New Roman"/>
          <w:sz w:val="20"/>
          <w:szCs w:val="20"/>
          <w:lang w:eastAsia="en-US"/>
        </w:rPr>
        <w:t xml:space="preserve">O prazo estabelecido pelo </w:t>
      </w:r>
      <w:r w:rsidR="00E17E25" w:rsidRPr="00166CC4">
        <w:rPr>
          <w:rFonts w:cs="Times New Roman"/>
          <w:sz w:val="20"/>
          <w:szCs w:val="20"/>
          <w:lang w:eastAsia="en-US"/>
        </w:rPr>
        <w:t>Pregoeiro</w:t>
      </w:r>
      <w:r w:rsidRPr="00166CC4">
        <w:rPr>
          <w:rFonts w:cs="Times New Roman"/>
          <w:sz w:val="20"/>
          <w:szCs w:val="20"/>
          <w:lang w:eastAsia="en-US"/>
        </w:rPr>
        <w:t xml:space="preserve"> poderá ser </w:t>
      </w:r>
      <w:proofErr w:type="gramStart"/>
      <w:r w:rsidRPr="00166CC4">
        <w:rPr>
          <w:rFonts w:cs="Times New Roman"/>
          <w:sz w:val="20"/>
          <w:szCs w:val="20"/>
          <w:lang w:eastAsia="en-US"/>
        </w:rPr>
        <w:t xml:space="preserve">prorrogado por solicitação escrita e justificada do licitante, formulada antes de findo o prazo estabelecido, e formalmente aceita pelo </w:t>
      </w:r>
      <w:r w:rsidR="00E17E25" w:rsidRPr="00166CC4">
        <w:rPr>
          <w:rFonts w:cs="Times New Roman"/>
          <w:sz w:val="20"/>
          <w:szCs w:val="20"/>
          <w:lang w:eastAsia="en-US"/>
        </w:rPr>
        <w:t>Pregoeiro</w:t>
      </w:r>
      <w:proofErr w:type="gramEnd"/>
      <w:r w:rsidRPr="00166CC4">
        <w:rPr>
          <w:rFonts w:cs="Times New Roman"/>
          <w:sz w:val="20"/>
          <w:szCs w:val="20"/>
          <w:lang w:eastAsia="en-US"/>
        </w:rPr>
        <w:t xml:space="preserve">. </w:t>
      </w:r>
    </w:p>
    <w:p w:rsidR="000F104D" w:rsidRPr="00166CC4" w:rsidRDefault="000F104D" w:rsidP="00A80CC8">
      <w:pPr>
        <w:numPr>
          <w:ilvl w:val="1"/>
          <w:numId w:val="1"/>
        </w:numPr>
        <w:spacing w:before="120" w:after="120" w:line="276" w:lineRule="auto"/>
        <w:ind w:left="0" w:firstLine="567"/>
        <w:jc w:val="both"/>
        <w:rPr>
          <w:rFonts w:cs="Arial"/>
          <w:bCs/>
          <w:iCs/>
          <w:sz w:val="20"/>
          <w:szCs w:val="20"/>
        </w:rPr>
      </w:pPr>
      <w:r w:rsidRPr="00166CC4">
        <w:rPr>
          <w:rFonts w:cs="Arial"/>
          <w:bCs/>
          <w:iCs/>
          <w:sz w:val="20"/>
          <w:szCs w:val="20"/>
        </w:rPr>
        <w:t>Se a proposta ou lance</w:t>
      </w:r>
      <w:r w:rsidR="00264640" w:rsidRPr="00166CC4">
        <w:rPr>
          <w:rFonts w:cs="Arial"/>
          <w:bCs/>
          <w:iCs/>
          <w:sz w:val="20"/>
          <w:szCs w:val="20"/>
        </w:rPr>
        <w:t xml:space="preserve"> vencedor for desclassificado,</w:t>
      </w:r>
      <w:r w:rsidRPr="00166CC4">
        <w:rPr>
          <w:rFonts w:cs="Arial"/>
          <w:bCs/>
          <w:iCs/>
          <w:sz w:val="20"/>
          <w:szCs w:val="20"/>
        </w:rPr>
        <w:t xml:space="preserve"> o </w:t>
      </w:r>
      <w:r w:rsidR="00E17E25" w:rsidRPr="00166CC4">
        <w:rPr>
          <w:rFonts w:cs="Arial"/>
          <w:bCs/>
          <w:iCs/>
          <w:sz w:val="20"/>
          <w:szCs w:val="20"/>
        </w:rPr>
        <w:t>Pregoeiro</w:t>
      </w:r>
      <w:r w:rsidRPr="00166CC4">
        <w:rPr>
          <w:rFonts w:cs="Arial"/>
          <w:bCs/>
          <w:iCs/>
          <w:sz w:val="20"/>
          <w:szCs w:val="20"/>
        </w:rPr>
        <w:t xml:space="preserve"> examinará a proposta ou lance subsequente, e, assim sucessivamente, na ordem de classificação.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lastRenderedPageBreak/>
        <w:t xml:space="preserve">Havendo necessidade, o </w:t>
      </w:r>
      <w:r w:rsidR="00E17E25" w:rsidRPr="00166CC4">
        <w:rPr>
          <w:rFonts w:cs="Times New Roman"/>
          <w:sz w:val="20"/>
          <w:szCs w:val="20"/>
          <w:lang w:eastAsia="en-US"/>
        </w:rPr>
        <w:t>Pregoeiro</w:t>
      </w:r>
      <w:r w:rsidRPr="00166CC4">
        <w:rPr>
          <w:rFonts w:cs="Times New Roman"/>
          <w:sz w:val="20"/>
          <w:szCs w:val="20"/>
          <w:lang w:eastAsia="en-US"/>
        </w:rPr>
        <w:t xml:space="preserve"> suspenderá a sessão, informando no “</w:t>
      </w:r>
      <w:r w:rsidRPr="00166CC4">
        <w:rPr>
          <w:rFonts w:cs="Arial"/>
          <w:sz w:val="20"/>
          <w:szCs w:val="20"/>
          <w:bdr w:val="none" w:sz="0" w:space="0" w:color="auto" w:frame="1"/>
        </w:rPr>
        <w:t>chat</w:t>
      </w:r>
      <w:r w:rsidRPr="00166CC4">
        <w:rPr>
          <w:rFonts w:cs="Times New Roman"/>
          <w:sz w:val="20"/>
          <w:szCs w:val="20"/>
          <w:lang w:eastAsia="en-US"/>
        </w:rPr>
        <w:t>” a nova data e horário para a continuidade da mesma.</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w:t>
      </w:r>
      <w:r w:rsidR="00E17E25" w:rsidRPr="00166CC4">
        <w:rPr>
          <w:rFonts w:cs="Times New Roman"/>
          <w:sz w:val="20"/>
          <w:szCs w:val="20"/>
        </w:rPr>
        <w:t>Pregoeiro</w:t>
      </w:r>
      <w:r w:rsidRPr="00166CC4">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166CC4" w:rsidRDefault="000F104D" w:rsidP="00AC660F">
      <w:pPr>
        <w:numPr>
          <w:ilvl w:val="2"/>
          <w:numId w:val="1"/>
        </w:numPr>
        <w:spacing w:before="120" w:after="120" w:line="276" w:lineRule="auto"/>
        <w:jc w:val="both"/>
        <w:rPr>
          <w:rFonts w:cs="Times New Roman"/>
          <w:sz w:val="20"/>
          <w:szCs w:val="20"/>
        </w:rPr>
      </w:pPr>
      <w:r w:rsidRPr="00166CC4">
        <w:rPr>
          <w:rFonts w:cs="Times New Roman"/>
          <w:sz w:val="20"/>
          <w:szCs w:val="20"/>
        </w:rPr>
        <w:t xml:space="preserve">Também nas hipóteses em que o </w:t>
      </w:r>
      <w:r w:rsidR="00E17E25" w:rsidRPr="00166CC4">
        <w:rPr>
          <w:rFonts w:cs="Times New Roman"/>
          <w:sz w:val="20"/>
          <w:szCs w:val="20"/>
        </w:rPr>
        <w:t>Pregoeiro</w:t>
      </w:r>
      <w:r w:rsidRPr="00166CC4">
        <w:rPr>
          <w:rFonts w:cs="Times New Roman"/>
          <w:sz w:val="20"/>
          <w:szCs w:val="20"/>
        </w:rPr>
        <w:t xml:space="preserve"> não aceitar a proposta e passar à subsequente, poderá negociar com o licitante para que seja obtido preço melhor.</w:t>
      </w:r>
    </w:p>
    <w:p w:rsidR="000F104D" w:rsidRPr="00166CC4" w:rsidRDefault="000F104D" w:rsidP="00AC660F">
      <w:pPr>
        <w:numPr>
          <w:ilvl w:val="2"/>
          <w:numId w:val="1"/>
        </w:numPr>
        <w:spacing w:before="120" w:after="120" w:line="276" w:lineRule="auto"/>
        <w:jc w:val="both"/>
        <w:rPr>
          <w:rFonts w:cs="Times New Roman"/>
          <w:sz w:val="20"/>
          <w:szCs w:val="20"/>
        </w:rPr>
      </w:pPr>
      <w:r w:rsidRPr="00166CC4">
        <w:rPr>
          <w:rFonts w:cs="Times New Roman"/>
          <w:sz w:val="20"/>
          <w:szCs w:val="20"/>
        </w:rPr>
        <w:t>A negociação será realizada por meio do sistema, podendo ser acompanhada pelos demais licitantes.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Sempre que a proposta não for aceita, e antes de o </w:t>
      </w:r>
      <w:r w:rsidR="00E17E25" w:rsidRPr="00166CC4">
        <w:rPr>
          <w:rFonts w:cs="Times New Roman"/>
          <w:sz w:val="20"/>
          <w:szCs w:val="20"/>
        </w:rPr>
        <w:t>Pregoeiro</w:t>
      </w:r>
      <w:r w:rsidRPr="00166CC4">
        <w:rPr>
          <w:rFonts w:cs="Times New Roman"/>
          <w:sz w:val="20"/>
          <w:szCs w:val="20"/>
        </w:rPr>
        <w:t xml:space="preserve"> passar à subsequente, haverá nova verificação, pelo sistema, da eventual ocorrência do empate ficto, previsto nos artigos </w:t>
      </w:r>
      <w:r w:rsidRPr="00166CC4">
        <w:rPr>
          <w:rFonts w:cs="Times New Roman"/>
          <w:bCs/>
          <w:sz w:val="20"/>
          <w:szCs w:val="20"/>
        </w:rPr>
        <w:t>44 e 45 da LC nº 123, de 2006, seguindo-se a disciplina antes estabelecida, se for o caso.</w:t>
      </w:r>
    </w:p>
    <w:p w:rsidR="001D1243" w:rsidRPr="00166CC4" w:rsidRDefault="001D1243" w:rsidP="001D1243">
      <w:pPr>
        <w:numPr>
          <w:ilvl w:val="0"/>
          <w:numId w:val="1"/>
        </w:numPr>
        <w:spacing w:after="120" w:line="276" w:lineRule="auto"/>
        <w:ind w:right="-17"/>
        <w:jc w:val="both"/>
        <w:rPr>
          <w:rFonts w:ascii="Times New Roman" w:hAnsi="Times New Roman" w:cs="Times New Roman"/>
          <w:b/>
        </w:rPr>
      </w:pPr>
      <w:r w:rsidRPr="00166CC4">
        <w:rPr>
          <w:rFonts w:ascii="Times New Roman" w:hAnsi="Times New Roman" w:cs="Times New Roman"/>
          <w:b/>
        </w:rPr>
        <w:t xml:space="preserve">DA HABILITAÇÃO </w:t>
      </w:r>
    </w:p>
    <w:p w:rsidR="001D1243" w:rsidRPr="00166CC4" w:rsidRDefault="001D1243" w:rsidP="001D1243">
      <w:pPr>
        <w:numPr>
          <w:ilvl w:val="1"/>
          <w:numId w:val="1"/>
        </w:numPr>
        <w:spacing w:before="120" w:after="120" w:line="276" w:lineRule="auto"/>
        <w:ind w:left="0" w:firstLine="567"/>
        <w:jc w:val="both"/>
        <w:rPr>
          <w:rFonts w:ascii="Times New Roman" w:hAnsi="Times New Roman"/>
        </w:rPr>
      </w:pPr>
      <w:r w:rsidRPr="00166CC4">
        <w:rPr>
          <w:rFonts w:ascii="Times New Roman" w:hAnsi="Times New Roman" w:cs="Times New Roman"/>
          <w:szCs w:val="20"/>
        </w:rPr>
        <w:t>Após o encerramento da fase de lances e aceitação da proposta, o pregoeiro procederá à verificação da habilitação da licitante classificada em primeiro lugar.</w:t>
      </w:r>
    </w:p>
    <w:p w:rsidR="001D1243" w:rsidRPr="00166CC4" w:rsidRDefault="001D1243" w:rsidP="001D1243">
      <w:pPr>
        <w:numPr>
          <w:ilvl w:val="1"/>
          <w:numId w:val="1"/>
        </w:numPr>
        <w:spacing w:before="120" w:after="120" w:line="276" w:lineRule="auto"/>
        <w:ind w:left="0" w:firstLine="567"/>
        <w:jc w:val="both"/>
        <w:rPr>
          <w:rFonts w:ascii="Times New Roman" w:hAnsi="Times New Roman"/>
        </w:rPr>
      </w:pPr>
      <w:r w:rsidRPr="00166CC4">
        <w:rPr>
          <w:rFonts w:ascii="Times New Roman" w:hAnsi="Times New Roman"/>
        </w:rPr>
        <w:t>Para habilitação na licitação, exigir-se-á dos interessados documentação relativa a:</w:t>
      </w:r>
    </w:p>
    <w:p w:rsidR="001D1243" w:rsidRPr="00166CC4" w:rsidRDefault="001D1243" w:rsidP="001D1243">
      <w:pPr>
        <w:widowControl w:val="0"/>
        <w:numPr>
          <w:ilvl w:val="0"/>
          <w:numId w:val="42"/>
        </w:numPr>
        <w:tabs>
          <w:tab w:val="left" w:pos="1276"/>
        </w:tabs>
        <w:spacing w:after="120"/>
        <w:jc w:val="both"/>
        <w:rPr>
          <w:rFonts w:ascii="Times New Roman" w:hAnsi="Times New Roman"/>
        </w:rPr>
      </w:pPr>
      <w:r w:rsidRPr="00166CC4">
        <w:rPr>
          <w:rFonts w:ascii="Times New Roman" w:hAnsi="Times New Roman"/>
        </w:rPr>
        <w:t>Habilitação Jurídica;</w:t>
      </w:r>
    </w:p>
    <w:p w:rsidR="001D1243" w:rsidRPr="00166CC4" w:rsidRDefault="001D1243" w:rsidP="001D1243">
      <w:pPr>
        <w:widowControl w:val="0"/>
        <w:numPr>
          <w:ilvl w:val="0"/>
          <w:numId w:val="42"/>
        </w:numPr>
        <w:tabs>
          <w:tab w:val="left" w:pos="1276"/>
        </w:tabs>
        <w:spacing w:after="120"/>
        <w:jc w:val="both"/>
        <w:rPr>
          <w:rFonts w:ascii="Times New Roman" w:hAnsi="Times New Roman"/>
        </w:rPr>
      </w:pPr>
      <w:r w:rsidRPr="00166CC4">
        <w:rPr>
          <w:rFonts w:ascii="Times New Roman" w:hAnsi="Times New Roman"/>
        </w:rPr>
        <w:t>Qualificação econômico-financeira;</w:t>
      </w:r>
    </w:p>
    <w:p w:rsidR="001D1243" w:rsidRPr="00166CC4" w:rsidRDefault="001D1243" w:rsidP="001D1243">
      <w:pPr>
        <w:widowControl w:val="0"/>
        <w:numPr>
          <w:ilvl w:val="0"/>
          <w:numId w:val="42"/>
        </w:numPr>
        <w:tabs>
          <w:tab w:val="left" w:pos="1276"/>
        </w:tabs>
        <w:spacing w:after="120"/>
        <w:jc w:val="both"/>
        <w:rPr>
          <w:rFonts w:ascii="Times New Roman" w:hAnsi="Times New Roman"/>
        </w:rPr>
      </w:pPr>
      <w:r w:rsidRPr="00166CC4">
        <w:rPr>
          <w:rFonts w:ascii="Times New Roman" w:hAnsi="Times New Roman"/>
        </w:rPr>
        <w:t>Regularidade fiscal e trabalhista;</w:t>
      </w:r>
    </w:p>
    <w:p w:rsidR="001D1243" w:rsidRPr="00166CC4" w:rsidRDefault="001D1243" w:rsidP="001D1243">
      <w:pPr>
        <w:widowControl w:val="0"/>
        <w:numPr>
          <w:ilvl w:val="0"/>
          <w:numId w:val="42"/>
        </w:numPr>
        <w:tabs>
          <w:tab w:val="left" w:pos="1276"/>
        </w:tabs>
        <w:spacing w:after="120"/>
        <w:jc w:val="both"/>
        <w:rPr>
          <w:rFonts w:ascii="Times New Roman" w:hAnsi="Times New Roman"/>
        </w:rPr>
      </w:pPr>
      <w:r w:rsidRPr="00166CC4">
        <w:rPr>
          <w:rFonts w:ascii="Times New Roman" w:hAnsi="Times New Roman"/>
        </w:rPr>
        <w:t>Qualificação técnica e</w:t>
      </w:r>
    </w:p>
    <w:p w:rsidR="001D1243" w:rsidRPr="00166CC4" w:rsidRDefault="001D1243" w:rsidP="001D1243">
      <w:pPr>
        <w:widowControl w:val="0"/>
        <w:numPr>
          <w:ilvl w:val="0"/>
          <w:numId w:val="42"/>
        </w:numPr>
        <w:tabs>
          <w:tab w:val="left" w:pos="1276"/>
        </w:tabs>
        <w:spacing w:after="120"/>
        <w:jc w:val="both"/>
        <w:rPr>
          <w:rFonts w:ascii="Times New Roman" w:hAnsi="Times New Roman"/>
        </w:rPr>
      </w:pPr>
      <w:r w:rsidRPr="00166CC4">
        <w:rPr>
          <w:rFonts w:ascii="Times New Roman" w:hAnsi="Times New Roman"/>
        </w:rPr>
        <w:t>Documentação complementar.</w:t>
      </w:r>
    </w:p>
    <w:p w:rsidR="001D1243" w:rsidRPr="00166CC4" w:rsidRDefault="001D1243" w:rsidP="001D1243">
      <w:pPr>
        <w:widowControl w:val="0"/>
        <w:tabs>
          <w:tab w:val="left" w:pos="1276"/>
        </w:tabs>
        <w:spacing w:after="120"/>
        <w:ind w:left="1429"/>
        <w:jc w:val="both"/>
        <w:rPr>
          <w:rFonts w:ascii="Times New Roman" w:hAnsi="Times New Roman"/>
        </w:rPr>
      </w:pPr>
    </w:p>
    <w:p w:rsidR="001D1243" w:rsidRPr="00166CC4" w:rsidRDefault="001D1243" w:rsidP="001D1243">
      <w:pPr>
        <w:numPr>
          <w:ilvl w:val="1"/>
          <w:numId w:val="1"/>
        </w:numPr>
        <w:spacing w:before="120" w:after="120" w:line="276" w:lineRule="auto"/>
        <w:ind w:left="0" w:firstLine="567"/>
        <w:jc w:val="both"/>
        <w:rPr>
          <w:rFonts w:ascii="Times New Roman" w:hAnsi="Times New Roman"/>
          <w:b/>
          <w:u w:val="single"/>
        </w:rPr>
      </w:pPr>
      <w:r w:rsidRPr="00166CC4">
        <w:rPr>
          <w:rFonts w:ascii="Times New Roman" w:hAnsi="Times New Roman"/>
          <w:b/>
          <w:u w:val="single"/>
        </w:rPr>
        <w:t>Documentos relativos à habilitação jurídica</w:t>
      </w:r>
      <w:r w:rsidRPr="00166CC4">
        <w:rPr>
          <w:rFonts w:ascii="Times New Roman" w:hAnsi="Times New Roman"/>
          <w:b/>
          <w:bCs/>
          <w:u w:val="single"/>
        </w:rPr>
        <w:t>:</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 xml:space="preserve">Cédula de identidade, no </w:t>
      </w:r>
      <w:r w:rsidRPr="00166CC4">
        <w:rPr>
          <w:rFonts w:ascii="Times New Roman" w:hAnsi="Times New Roman"/>
          <w:bCs/>
        </w:rPr>
        <w:t>caso de</w:t>
      </w:r>
      <w:r w:rsidRPr="00166CC4">
        <w:rPr>
          <w:rFonts w:ascii="Times New Roman" w:hAnsi="Times New Roman"/>
          <w:b/>
        </w:rPr>
        <w:t xml:space="preserve"> </w:t>
      </w:r>
      <w:r w:rsidRPr="00166CC4">
        <w:rPr>
          <w:rFonts w:ascii="Times New Roman" w:hAnsi="Times New Roman"/>
        </w:rPr>
        <w:t>licitante pessoa física;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Registro comercial, no caso de empresa individual;</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Ato constitutivo, estatuto ou contrato social em vigor, devidamente registrado, em se tratando de sociedades empresárias e, no caso de sociedades por ações, acompanhado de documentos de eleição de seus administradores;</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Decreto de autorização, no caso de empresa ou sociedade estrangeira em funcionamento no país, e ato de registro ou autorização para funcionamento expedido pelo órgão competente, quando a atividade assim o exigir.</w:t>
      </w:r>
    </w:p>
    <w:p w:rsidR="001D1243" w:rsidRPr="00166CC4" w:rsidRDefault="001D1243" w:rsidP="001D1243">
      <w:pPr>
        <w:numPr>
          <w:ilvl w:val="1"/>
          <w:numId w:val="1"/>
        </w:numPr>
        <w:spacing w:before="120" w:after="120" w:line="276" w:lineRule="auto"/>
        <w:ind w:left="0" w:firstLine="567"/>
        <w:jc w:val="both"/>
        <w:rPr>
          <w:rFonts w:ascii="Times New Roman" w:hAnsi="Times New Roman"/>
          <w:b/>
          <w:u w:val="single"/>
        </w:rPr>
      </w:pPr>
      <w:r w:rsidRPr="00166CC4">
        <w:rPr>
          <w:rFonts w:ascii="Times New Roman" w:hAnsi="Times New Roman"/>
          <w:b/>
          <w:u w:val="single"/>
        </w:rPr>
        <w:t>Documentos relativos à qualificação econômico-financeira: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lastRenderedPageBreak/>
        <w:t>Certidão negativa de falência, insolvência, concordata, recuperação judicial ou extrajudicial, expedida pelo distribuidor judicial da sede do licitante pessoa jurídica ou empresário individual;</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 xml:space="preserve">Certidões negativas de execução </w:t>
      </w:r>
      <w:proofErr w:type="gramStart"/>
      <w:r w:rsidRPr="00166CC4">
        <w:rPr>
          <w:rFonts w:ascii="Times New Roman" w:hAnsi="Times New Roman"/>
        </w:rPr>
        <w:t>patrimonial expedidas pelos distribuidores das justiças estadual e federal do domicílio do licitante pessoa física</w:t>
      </w:r>
      <w:proofErr w:type="gramEnd"/>
      <w:r w:rsidRPr="00166CC4">
        <w:rPr>
          <w:rFonts w:ascii="Times New Roman" w:hAnsi="Times New Roman"/>
        </w:rPr>
        <w:t>;</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03 (três) meses da data de apresentação da proposta;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No caso de empresa constituída no exercício social vigente, admite-se a apresentação de balanço patrimonial e demonstrações contábeis referentes ao período de existência da sociedade.</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 comprovação exigida no item anterior deverá ser feita da seguinte forma: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No caso de sociedades anônimas, cópia autenticada do balanço patrimonial e demonstrações contábeis, publicados no Diário Oficial do Estado/ Distrito Federal ou, se houver, do Município da sede da empresa;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No caso de empresas de responsabilidade limitada, cópia autenticada das páginas do Livro Diário, contendo Termo de Abertura, Balanço Patrimonial, Demonstrações Contábeis e Termo de Encerramento, com o respectivo registro na Junta Comercial e, no caso de sociedades simples, no cartório competente.</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O licitante deverá apresentar os seguintes índices contábeis, extraídos do último balanço patrimonial ou do balanço patrimonial referente ao período de existência da sociedade, atestando a boa situação financeira:</w:t>
      </w:r>
    </w:p>
    <w:p w:rsidR="001D1243" w:rsidRPr="00166CC4" w:rsidRDefault="001D1243" w:rsidP="001D1243">
      <w:pPr>
        <w:widowControl w:val="0"/>
        <w:spacing w:after="120"/>
        <w:ind w:left="2127"/>
        <w:jc w:val="both"/>
        <w:rPr>
          <w:rFonts w:ascii="Times New Roman" w:hAnsi="Times New Roman"/>
        </w:rPr>
      </w:pPr>
      <w:r w:rsidRPr="00166CC4">
        <w:rPr>
          <w:rFonts w:ascii="Times New Roman" w:hAnsi="Times New Roman"/>
          <w:b/>
        </w:rPr>
        <w:t>LG=</w:t>
      </w:r>
      <w:r w:rsidRPr="00166CC4">
        <w:rPr>
          <w:rFonts w:ascii="Times New Roman" w:hAnsi="Times New Roman"/>
        </w:rPr>
        <w:t xml:space="preserve"> Liquidez Geral – superior a 1</w:t>
      </w:r>
    </w:p>
    <w:p w:rsidR="001D1243" w:rsidRPr="00166CC4" w:rsidRDefault="001D1243" w:rsidP="001D1243">
      <w:pPr>
        <w:widowControl w:val="0"/>
        <w:spacing w:after="120"/>
        <w:ind w:left="2127"/>
        <w:jc w:val="both"/>
        <w:rPr>
          <w:rFonts w:ascii="Times New Roman" w:hAnsi="Times New Roman"/>
        </w:rPr>
      </w:pPr>
      <w:r w:rsidRPr="00166CC4">
        <w:rPr>
          <w:rFonts w:ascii="Times New Roman" w:hAnsi="Times New Roman"/>
          <w:b/>
        </w:rPr>
        <w:t>SG=</w:t>
      </w:r>
      <w:r w:rsidRPr="00166CC4">
        <w:rPr>
          <w:rFonts w:ascii="Times New Roman" w:hAnsi="Times New Roman"/>
        </w:rPr>
        <w:t xml:space="preserve"> Solvência Geral – superior a 1</w:t>
      </w:r>
    </w:p>
    <w:p w:rsidR="001D1243" w:rsidRPr="00166CC4" w:rsidRDefault="001D1243" w:rsidP="001D1243">
      <w:pPr>
        <w:widowControl w:val="0"/>
        <w:spacing w:after="120"/>
        <w:ind w:left="2127"/>
        <w:jc w:val="both"/>
        <w:rPr>
          <w:rFonts w:ascii="Times New Roman" w:hAnsi="Times New Roman"/>
        </w:rPr>
      </w:pPr>
      <w:r w:rsidRPr="00166CC4">
        <w:rPr>
          <w:rFonts w:ascii="Times New Roman" w:hAnsi="Times New Roman"/>
          <w:b/>
        </w:rPr>
        <w:t>LC=</w:t>
      </w:r>
      <w:r w:rsidRPr="00166CC4">
        <w:rPr>
          <w:rFonts w:ascii="Times New Roman" w:hAnsi="Times New Roman"/>
        </w:rPr>
        <w:t xml:space="preserve"> Liquidez Corrente – superior a 1</w:t>
      </w:r>
    </w:p>
    <w:p w:rsidR="001D1243" w:rsidRPr="00166CC4" w:rsidRDefault="001D1243" w:rsidP="001D1243">
      <w:pPr>
        <w:widowControl w:val="0"/>
        <w:spacing w:before="100" w:beforeAutospacing="1" w:after="60"/>
        <w:ind w:left="1418"/>
        <w:jc w:val="both"/>
        <w:rPr>
          <w:rFonts w:ascii="Times New Roman" w:hAnsi="Times New Roman"/>
        </w:rPr>
      </w:pPr>
      <w:r w:rsidRPr="00166CC4">
        <w:rPr>
          <w:rFonts w:ascii="Times New Roman" w:hAnsi="Times New Roman"/>
        </w:rPr>
        <w:t>Sendo,</w:t>
      </w:r>
    </w:p>
    <w:p w:rsidR="001D1243" w:rsidRPr="00166CC4" w:rsidRDefault="001D1243" w:rsidP="001D1243">
      <w:pPr>
        <w:pStyle w:val="Normal2"/>
        <w:ind w:left="2127"/>
        <w:rPr>
          <w:rFonts w:ascii="Times New Roman" w:hAnsi="Times New Roman"/>
          <w:b/>
          <w:spacing w:val="0"/>
          <w:szCs w:val="24"/>
          <w:lang w:eastAsia="en-US"/>
        </w:rPr>
      </w:pPr>
      <w:r w:rsidRPr="00166CC4">
        <w:rPr>
          <w:rFonts w:ascii="Times New Roman" w:hAnsi="Times New Roman"/>
          <w:b/>
          <w:spacing w:val="0"/>
          <w:szCs w:val="24"/>
          <w:lang w:eastAsia="en-US"/>
        </w:rPr>
        <w:t>LG</w:t>
      </w:r>
      <w:proofErr w:type="gramStart"/>
      <w:r w:rsidRPr="00166CC4">
        <w:rPr>
          <w:rFonts w:ascii="Times New Roman" w:hAnsi="Times New Roman"/>
          <w:b/>
          <w:spacing w:val="0"/>
          <w:szCs w:val="24"/>
          <w:lang w:eastAsia="en-US"/>
        </w:rPr>
        <w:t xml:space="preserve">  </w:t>
      </w:r>
      <w:proofErr w:type="gramEnd"/>
      <w:r w:rsidRPr="00166CC4">
        <w:rPr>
          <w:rFonts w:ascii="Times New Roman" w:hAnsi="Times New Roman"/>
          <w:b/>
          <w:spacing w:val="0"/>
          <w:szCs w:val="24"/>
          <w:lang w:eastAsia="en-US"/>
        </w:rPr>
        <w:t xml:space="preserve">=    </w:t>
      </w:r>
      <w:r w:rsidRPr="00166CC4">
        <w:rPr>
          <w:rFonts w:ascii="Times New Roman" w:hAnsi="Times New Roman"/>
          <w:b/>
          <w:spacing w:val="0"/>
          <w:szCs w:val="24"/>
          <w:u w:val="single"/>
          <w:lang w:eastAsia="en-US"/>
        </w:rPr>
        <w:t>Ativo Circulante        +       Realizável a Longo Prazo</w:t>
      </w:r>
    </w:p>
    <w:p w:rsidR="001D1243" w:rsidRPr="00166CC4" w:rsidRDefault="001D1243" w:rsidP="001D1243">
      <w:pPr>
        <w:pStyle w:val="Normal2"/>
        <w:ind w:left="2127"/>
        <w:rPr>
          <w:rFonts w:ascii="Times New Roman" w:hAnsi="Times New Roman"/>
          <w:b/>
          <w:spacing w:val="0"/>
          <w:szCs w:val="24"/>
          <w:lang w:eastAsia="en-US"/>
        </w:rPr>
      </w:pPr>
      <w:r w:rsidRPr="00166CC4">
        <w:rPr>
          <w:rFonts w:ascii="Times New Roman" w:hAnsi="Times New Roman"/>
          <w:b/>
          <w:spacing w:val="0"/>
          <w:szCs w:val="24"/>
          <w:lang w:eastAsia="en-US"/>
        </w:rPr>
        <w:t xml:space="preserve">              Passivo Circulante     +       Exigível a Longo Prazo</w:t>
      </w:r>
    </w:p>
    <w:p w:rsidR="001D1243" w:rsidRPr="00166CC4" w:rsidRDefault="001D1243" w:rsidP="001D1243">
      <w:pPr>
        <w:pStyle w:val="Normal2"/>
        <w:ind w:left="2127"/>
        <w:rPr>
          <w:rFonts w:ascii="Times New Roman" w:hAnsi="Times New Roman"/>
          <w:b/>
          <w:spacing w:val="0"/>
          <w:szCs w:val="24"/>
          <w:lang w:eastAsia="en-US"/>
        </w:rPr>
      </w:pPr>
    </w:p>
    <w:p w:rsidR="001D1243" w:rsidRPr="00166CC4" w:rsidRDefault="001D1243" w:rsidP="001D1243">
      <w:pPr>
        <w:pStyle w:val="Normal2"/>
        <w:ind w:left="2127"/>
        <w:rPr>
          <w:rFonts w:ascii="Times New Roman" w:hAnsi="Times New Roman"/>
          <w:b/>
          <w:spacing w:val="0"/>
          <w:szCs w:val="24"/>
          <w:lang w:eastAsia="en-US"/>
        </w:rPr>
      </w:pPr>
      <w:r w:rsidRPr="00166CC4">
        <w:rPr>
          <w:rFonts w:ascii="Times New Roman" w:hAnsi="Times New Roman"/>
          <w:b/>
          <w:spacing w:val="0"/>
          <w:szCs w:val="24"/>
          <w:lang w:eastAsia="en-US"/>
        </w:rPr>
        <w:t>SG</w:t>
      </w:r>
      <w:proofErr w:type="gramStart"/>
      <w:r w:rsidRPr="00166CC4">
        <w:rPr>
          <w:rFonts w:ascii="Times New Roman" w:hAnsi="Times New Roman"/>
          <w:b/>
          <w:spacing w:val="0"/>
          <w:szCs w:val="24"/>
          <w:lang w:eastAsia="en-US"/>
        </w:rPr>
        <w:t xml:space="preserve">  </w:t>
      </w:r>
      <w:proofErr w:type="gramEnd"/>
      <w:r w:rsidRPr="00166CC4">
        <w:rPr>
          <w:rFonts w:ascii="Times New Roman" w:hAnsi="Times New Roman"/>
          <w:b/>
          <w:spacing w:val="0"/>
          <w:szCs w:val="24"/>
          <w:lang w:eastAsia="en-US"/>
        </w:rPr>
        <w:t xml:space="preserve">=     </w:t>
      </w:r>
      <w:r w:rsidRPr="00166CC4">
        <w:rPr>
          <w:rFonts w:ascii="Times New Roman" w:hAnsi="Times New Roman"/>
          <w:b/>
          <w:spacing w:val="0"/>
          <w:szCs w:val="24"/>
          <w:u w:val="single"/>
          <w:lang w:eastAsia="en-US"/>
        </w:rPr>
        <w:t xml:space="preserve">                               Ativo Total              </w:t>
      </w:r>
      <w:r w:rsidRPr="00166CC4">
        <w:rPr>
          <w:rFonts w:ascii="Times New Roman" w:hAnsi="Times New Roman"/>
          <w:b/>
          <w:spacing w:val="0"/>
          <w:szCs w:val="24"/>
          <w:lang w:eastAsia="en-US"/>
        </w:rPr>
        <w:t>__________</w:t>
      </w:r>
    </w:p>
    <w:p w:rsidR="001D1243" w:rsidRPr="00166CC4" w:rsidRDefault="001D1243" w:rsidP="001D1243">
      <w:pPr>
        <w:pStyle w:val="Normal2"/>
        <w:ind w:left="2127"/>
        <w:rPr>
          <w:rFonts w:ascii="Times New Roman" w:hAnsi="Times New Roman"/>
          <w:b/>
          <w:spacing w:val="0"/>
          <w:szCs w:val="24"/>
          <w:lang w:eastAsia="en-US"/>
        </w:rPr>
      </w:pPr>
      <w:r w:rsidRPr="00166CC4">
        <w:rPr>
          <w:rFonts w:ascii="Times New Roman" w:hAnsi="Times New Roman"/>
          <w:b/>
          <w:spacing w:val="0"/>
          <w:szCs w:val="24"/>
          <w:lang w:eastAsia="en-US"/>
        </w:rPr>
        <w:t xml:space="preserve">               Passivo Circulante      +     Exigível a Longo Prazo</w:t>
      </w:r>
    </w:p>
    <w:p w:rsidR="001D1243" w:rsidRPr="00166CC4" w:rsidRDefault="001D1243" w:rsidP="001D1243">
      <w:pPr>
        <w:pStyle w:val="Normal2"/>
        <w:ind w:left="2127"/>
        <w:rPr>
          <w:rFonts w:ascii="Times New Roman" w:hAnsi="Times New Roman"/>
          <w:b/>
          <w:spacing w:val="0"/>
          <w:szCs w:val="24"/>
          <w:lang w:eastAsia="en-US"/>
        </w:rPr>
      </w:pPr>
    </w:p>
    <w:p w:rsidR="001D1243" w:rsidRPr="00166CC4" w:rsidRDefault="001D1243" w:rsidP="001D1243">
      <w:pPr>
        <w:pStyle w:val="Normal2"/>
        <w:ind w:left="2127"/>
        <w:rPr>
          <w:rFonts w:ascii="Times New Roman" w:hAnsi="Times New Roman"/>
          <w:b/>
          <w:spacing w:val="0"/>
          <w:szCs w:val="24"/>
          <w:lang w:eastAsia="en-US"/>
        </w:rPr>
      </w:pPr>
      <w:r w:rsidRPr="00166CC4">
        <w:rPr>
          <w:rFonts w:ascii="Times New Roman" w:hAnsi="Times New Roman"/>
          <w:b/>
          <w:spacing w:val="0"/>
          <w:szCs w:val="24"/>
          <w:lang w:eastAsia="en-US"/>
        </w:rPr>
        <w:lastRenderedPageBreak/>
        <w:t>LC</w:t>
      </w:r>
      <w:proofErr w:type="gramStart"/>
      <w:r w:rsidRPr="00166CC4">
        <w:rPr>
          <w:rFonts w:ascii="Times New Roman" w:hAnsi="Times New Roman"/>
          <w:b/>
          <w:spacing w:val="0"/>
          <w:szCs w:val="24"/>
          <w:lang w:eastAsia="en-US"/>
        </w:rPr>
        <w:t xml:space="preserve">  </w:t>
      </w:r>
      <w:proofErr w:type="gramEnd"/>
      <w:r w:rsidRPr="00166CC4">
        <w:rPr>
          <w:rFonts w:ascii="Times New Roman" w:hAnsi="Times New Roman"/>
          <w:b/>
          <w:spacing w:val="0"/>
          <w:szCs w:val="24"/>
          <w:lang w:eastAsia="en-US"/>
        </w:rPr>
        <w:t xml:space="preserve">=     </w:t>
      </w:r>
      <w:r w:rsidRPr="00166CC4">
        <w:rPr>
          <w:rFonts w:ascii="Times New Roman" w:hAnsi="Times New Roman"/>
          <w:b/>
          <w:spacing w:val="0"/>
          <w:szCs w:val="24"/>
          <w:u w:val="single"/>
          <w:lang w:eastAsia="en-US"/>
        </w:rPr>
        <w:t xml:space="preserve">                          Ativo Circulante</w:t>
      </w:r>
      <w:r w:rsidRPr="00166CC4">
        <w:rPr>
          <w:rFonts w:ascii="Times New Roman" w:hAnsi="Times New Roman"/>
          <w:b/>
          <w:spacing w:val="0"/>
          <w:szCs w:val="24"/>
          <w:lang w:eastAsia="en-US"/>
        </w:rPr>
        <w:t>_______________</w:t>
      </w:r>
    </w:p>
    <w:p w:rsidR="001D1243" w:rsidRPr="00166CC4" w:rsidRDefault="001D1243" w:rsidP="001D1243">
      <w:pPr>
        <w:pStyle w:val="Normal2"/>
        <w:ind w:left="2127"/>
        <w:rPr>
          <w:rFonts w:ascii="Times New Roman" w:hAnsi="Times New Roman"/>
          <w:b/>
          <w:spacing w:val="0"/>
          <w:szCs w:val="24"/>
          <w:lang w:eastAsia="en-US"/>
        </w:rPr>
      </w:pPr>
      <w:r w:rsidRPr="00166CC4">
        <w:rPr>
          <w:rFonts w:ascii="Times New Roman" w:hAnsi="Times New Roman"/>
          <w:b/>
          <w:spacing w:val="0"/>
          <w:szCs w:val="24"/>
          <w:lang w:eastAsia="en-US"/>
        </w:rPr>
        <w:t xml:space="preserve">                                       Passivo Circulante</w:t>
      </w:r>
    </w:p>
    <w:p w:rsidR="001D1243" w:rsidRPr="00166CC4" w:rsidRDefault="001D1243" w:rsidP="001D1243">
      <w:pPr>
        <w:pStyle w:val="Normal2"/>
        <w:ind w:left="2127"/>
        <w:rPr>
          <w:rFonts w:ascii="Times New Roman" w:hAnsi="Times New Roman"/>
          <w:b/>
          <w:spacing w:val="0"/>
          <w:szCs w:val="24"/>
          <w:lang w:eastAsia="en-US"/>
        </w:rPr>
      </w:pPr>
    </w:p>
    <w:p w:rsidR="001D1243" w:rsidRPr="00166CC4" w:rsidRDefault="001D1243" w:rsidP="001D1243">
      <w:pPr>
        <w:numPr>
          <w:ilvl w:val="2"/>
          <w:numId w:val="1"/>
        </w:numPr>
        <w:spacing w:before="120" w:after="120" w:line="276" w:lineRule="auto"/>
        <w:jc w:val="both"/>
      </w:pPr>
      <w:r w:rsidRPr="00166CC4">
        <w:rPr>
          <w:rFonts w:ascii="Times New Roman" w:hAnsi="Times New Roman"/>
        </w:rPr>
        <w:t xml:space="preserve">A empresa que apresentar resultado igual ou menor do que 01 (um) em quaisquer dos índices acima referidos deverá comprovar o </w:t>
      </w:r>
      <w:r w:rsidRPr="00166CC4">
        <w:rPr>
          <w:rFonts w:ascii="Times New Roman" w:hAnsi="Times New Roman"/>
          <w:b/>
        </w:rPr>
        <w:t>capital social correspondente a 10%</w:t>
      </w:r>
      <w:r w:rsidRPr="00166CC4">
        <w:rPr>
          <w:rFonts w:ascii="Times New Roman" w:hAnsi="Times New Roman"/>
        </w:rPr>
        <w:t xml:space="preserve"> do valor cumulativo de todos os contratos a serem celebrados pelo licitante, como dado objetivo de qualificação econômico-financeira.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O balanço patrimonial e as demonstrações contábeis deverão estar assinados por contador ou outro profissional equivalente, devidamente registrado no Conselho Regional de Contabilidade.</w:t>
      </w:r>
    </w:p>
    <w:p w:rsidR="001D1243" w:rsidRPr="00166CC4" w:rsidRDefault="001D1243" w:rsidP="001D1243">
      <w:pPr>
        <w:numPr>
          <w:ilvl w:val="1"/>
          <w:numId w:val="1"/>
        </w:numPr>
        <w:spacing w:before="120" w:after="120" w:line="276" w:lineRule="auto"/>
        <w:ind w:left="0" w:firstLine="567"/>
        <w:jc w:val="both"/>
        <w:rPr>
          <w:rFonts w:ascii="Times New Roman" w:hAnsi="Times New Roman"/>
          <w:b/>
          <w:u w:val="single"/>
        </w:rPr>
      </w:pPr>
      <w:r w:rsidRPr="00166CC4">
        <w:rPr>
          <w:rFonts w:ascii="Times New Roman" w:hAnsi="Times New Roman"/>
          <w:b/>
          <w:u w:val="single"/>
        </w:rPr>
        <w:t>Documentos relativos à regularidade fiscal e trabalhista: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Prova de inscrição do licitante no Cadastro Nacional de pessoa jurídica (CNPJ);</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Prova de inscrição do licitante no Cadastro de Pessoas Físicas (CPF);</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 xml:space="preserve">Prova de inscrição no cadastro de contribuintes estadual ou municipal, se </w:t>
      </w:r>
      <w:proofErr w:type="gramStart"/>
      <w:r w:rsidRPr="00166CC4">
        <w:rPr>
          <w:rFonts w:ascii="Times New Roman" w:hAnsi="Times New Roman"/>
        </w:rPr>
        <w:t>houver,</w:t>
      </w:r>
      <w:proofErr w:type="gramEnd"/>
      <w:r w:rsidRPr="00166CC4">
        <w:rPr>
          <w:rFonts w:ascii="Times New Roman" w:hAnsi="Times New Roman"/>
        </w:rPr>
        <w:t xml:space="preserve"> relativo ao domicílio ou sede do licitante, pertinente ao seu ramo de atividade e compatível com o objeto contratual;</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Prova de regularidade perante:</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 Fazenda Federal, mediante certidão conjunta, emitida pela Secretaria da Receita Federal do Brasil e Procuradoria-Geral da Fazenda Nacional, quanto aos demais tributos federais e à dívida ativa da União, por elas administrados;</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As Fazendas Estadual e Municipal, ambas do domicílio ou sede do licitante.</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Certidão específica, emitida pela Secretaria da Receita Federal do Brasil, quanto às contribuições sociais previstas nas alíneas "a", "b" e "c" do parágrafo único do art. 11 da Lei nº 8.212/91, às contribuições instituídas a título de substituição e às contribuições devidas, por lei, a terceiros, inclusive inscritas em dívida ativa do Instituto Nacional do Seguro Social e da União, por ela administradas;</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Prova de regularidade relativa ao Fundo de Garantia por Tempo de Serviço (FGTS) por meio de apresentação do Certificado de Regularidade do FGTS – CRF, emitido pela Caixa Econômica Federal.</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Caso o licitante, pessoa física, não seja empregador, deverá, em substituição ao CRF, declarar tal fato.</w:t>
      </w:r>
    </w:p>
    <w:p w:rsidR="001D1243" w:rsidRPr="00166CC4" w:rsidRDefault="001D1243" w:rsidP="001D1243">
      <w:pPr>
        <w:numPr>
          <w:ilvl w:val="2"/>
          <w:numId w:val="1"/>
        </w:numPr>
        <w:spacing w:before="120" w:after="120" w:line="276" w:lineRule="auto"/>
        <w:jc w:val="both"/>
      </w:pPr>
      <w:r w:rsidRPr="00166CC4">
        <w:rPr>
          <w:rFonts w:ascii="Times New Roman" w:hAnsi="Times New Roman"/>
        </w:rPr>
        <w:lastRenderedPageBreak/>
        <w:t>Prova de inexistência de débitos inadimplidos perante a Justiça do Trabalho, mediante a apresentação de certidão negativa de débitos trabalhistas.</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Quando o contrato for executado por filial da empresa, o licitante deverá comprovar a regularidade fiscal e trabalhista da matriz e da filial.</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As certidões de comprovação da regularidade fiscal e trabalhista dos licitantes deverão ser apresentadas dentro do prazo de validade estabelecido em lei ou pelo órgão expedidor, ou, na hipótese de ausência de prazo estabelecido, deverão estar datadas dos últimos 180 dias contados da data da abertura da sessão pública.</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Os licitantes deverão apresentar toda a documentação exigida para efeito de comprovação de regularidade fiscal, mesmo que esta apresente alguma restrição (art. 43 da LC nº 123/06).</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Havendo alguma restrição na comprovação da regularidade fiscal, será assegurado o prazo de 02 (dois) dias úteis, cujo termo inicial corresponderá ao momento em que o proponente for declarado o vencedor do certame, prorrogáveis por igual período, a critério da Administração, para a regularização da documentação, pagamento ou parcelamento do débito, e emissão de eventuais certidões negativas ou positivas com efeito de certidão negativa (art. 43, §1º, da LC nº 123/06);</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 declaração do vencedor do certame acontecerá no momento imediatamente posterior à fase de habilitação, aguardando-se os prazos de regularização fiscal para a abertura da fase recursal (art. 4º, § 2º, do Decreto 6.204/07);</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 xml:space="preserve">A </w:t>
      </w:r>
      <w:proofErr w:type="gramStart"/>
      <w:r w:rsidRPr="00166CC4">
        <w:rPr>
          <w:rFonts w:ascii="Times New Roman" w:hAnsi="Times New Roman"/>
        </w:rPr>
        <w:t>não-regularização</w:t>
      </w:r>
      <w:proofErr w:type="gramEnd"/>
      <w:r w:rsidRPr="00166CC4">
        <w:rPr>
          <w:rFonts w:ascii="Times New Roman" w:hAnsi="Times New Roman"/>
        </w:rPr>
        <w:t xml:space="preserve"> da documentação, no prazo previsto acima, implicará decadência do direito à contratação, sem prejuízo das sanções previstas no art. 81 da Lei nº 8.666/93, sendo facultado à Administração convocar os licitantes remanescentes, para a assinatura do contrato, ou revogar a licitação.</w:t>
      </w:r>
    </w:p>
    <w:p w:rsidR="001D1243" w:rsidRPr="00166CC4" w:rsidRDefault="001D1243" w:rsidP="001D1243">
      <w:pPr>
        <w:numPr>
          <w:ilvl w:val="1"/>
          <w:numId w:val="1"/>
        </w:numPr>
        <w:spacing w:before="120" w:after="120" w:line="276" w:lineRule="auto"/>
        <w:ind w:left="0" w:firstLine="567"/>
        <w:jc w:val="both"/>
        <w:rPr>
          <w:rFonts w:ascii="Times New Roman" w:hAnsi="Times New Roman"/>
          <w:b/>
          <w:u w:val="single"/>
        </w:rPr>
      </w:pPr>
      <w:r w:rsidRPr="00166CC4">
        <w:rPr>
          <w:rFonts w:ascii="Times New Roman" w:hAnsi="Times New Roman"/>
          <w:b/>
          <w:u w:val="single"/>
        </w:rPr>
        <w:t>Documentos relativos à Qualificação Técnica:</w:t>
      </w:r>
    </w:p>
    <w:p w:rsidR="001D1243" w:rsidRPr="00166CC4" w:rsidRDefault="001D1243" w:rsidP="001D1243">
      <w:pPr>
        <w:numPr>
          <w:ilvl w:val="2"/>
          <w:numId w:val="1"/>
        </w:numPr>
        <w:spacing w:before="120" w:after="120" w:line="276" w:lineRule="auto"/>
        <w:jc w:val="both"/>
        <w:rPr>
          <w:rFonts w:ascii="Times New Roman" w:hAnsi="Times New Roman" w:cs="Times New Roman"/>
        </w:rPr>
      </w:pPr>
      <w:r w:rsidRPr="00166CC4">
        <w:rPr>
          <w:rFonts w:ascii="Times New Roman" w:hAnsi="Times New Roman" w:cs="Times New Roman"/>
        </w:rPr>
        <w:t xml:space="preserve">– Atestados de Capacidade Técnica solicitados no </w:t>
      </w:r>
      <w:r w:rsidRPr="00166CC4">
        <w:rPr>
          <w:rFonts w:ascii="Times New Roman" w:hAnsi="Times New Roman" w:cs="Times New Roman"/>
          <w:u w:val="single"/>
        </w:rPr>
        <w:t>item</w:t>
      </w:r>
      <w:r w:rsidR="003D434D" w:rsidRPr="00166CC4">
        <w:rPr>
          <w:rFonts w:ascii="Times New Roman" w:hAnsi="Times New Roman" w:cs="Times New Roman"/>
          <w:u w:val="single"/>
        </w:rPr>
        <w:t xml:space="preserve"> XX</w:t>
      </w:r>
      <w:proofErr w:type="gramStart"/>
      <w:r w:rsidRPr="00166CC4">
        <w:rPr>
          <w:rFonts w:ascii="Times New Roman" w:hAnsi="Times New Roman" w:cs="Times New Roman"/>
          <w:u w:val="single"/>
        </w:rPr>
        <w:t xml:space="preserve"> </w:t>
      </w:r>
      <w:r w:rsidRPr="00166CC4">
        <w:rPr>
          <w:rFonts w:ascii="Times New Roman" w:hAnsi="Times New Roman" w:cs="Times New Roman"/>
        </w:rPr>
        <w:t xml:space="preserve"> </w:t>
      </w:r>
      <w:proofErr w:type="gramEnd"/>
      <w:r w:rsidRPr="00166CC4">
        <w:rPr>
          <w:rFonts w:ascii="Times New Roman" w:hAnsi="Times New Roman" w:cs="Times New Roman"/>
        </w:rPr>
        <w:t xml:space="preserve">do Termo de Referência (Anexo I deste Edital). </w:t>
      </w:r>
    </w:p>
    <w:p w:rsidR="001D1243" w:rsidRPr="00166CC4" w:rsidRDefault="001D1243" w:rsidP="001D1243">
      <w:pPr>
        <w:numPr>
          <w:ilvl w:val="2"/>
          <w:numId w:val="1"/>
        </w:numPr>
        <w:spacing w:before="120" w:after="120" w:line="276" w:lineRule="auto"/>
        <w:jc w:val="both"/>
      </w:pPr>
      <w:r w:rsidRPr="00166CC4">
        <w:rPr>
          <w:rFonts w:ascii="Times New Roman" w:hAnsi="Times New Roman" w:cs="Times New Roman"/>
        </w:rPr>
        <w:t>– Nos termos do art. 43,§3º da Lei 8.666/93, é facultado a esta coordenação promover diligência para fins de esclarecimento de dúvidas relativas ao atestado de capacidade técnica.</w:t>
      </w:r>
    </w:p>
    <w:p w:rsidR="001D1243" w:rsidRPr="00166CC4" w:rsidRDefault="001D1243" w:rsidP="001D1243">
      <w:pPr>
        <w:numPr>
          <w:ilvl w:val="1"/>
          <w:numId w:val="1"/>
        </w:numPr>
        <w:spacing w:before="120" w:after="120" w:line="276" w:lineRule="auto"/>
        <w:ind w:left="0" w:firstLine="567"/>
        <w:jc w:val="both"/>
        <w:rPr>
          <w:rFonts w:ascii="Times New Roman" w:hAnsi="Times New Roman"/>
          <w:b/>
          <w:u w:val="single"/>
        </w:rPr>
      </w:pPr>
      <w:r w:rsidRPr="00166CC4">
        <w:rPr>
          <w:rFonts w:ascii="Times New Roman" w:hAnsi="Times New Roman"/>
          <w:b/>
          <w:u w:val="single"/>
        </w:rPr>
        <w:t>Documentação complementar:</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O licitante deverá declarar, em campo próprio do sistema eletrônico:</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lastRenderedPageBreak/>
        <w:t>que</w:t>
      </w:r>
      <w:proofErr w:type="gramEnd"/>
      <w:r w:rsidRPr="00166CC4">
        <w:rPr>
          <w:rFonts w:ascii="Times New Roman" w:hAnsi="Times New Roman"/>
        </w:rPr>
        <w:t xml:space="preserve"> cumpre todos os requisitos de habilitação e que sua proposta está em conformidade com as exigências deste Edital;</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que</w:t>
      </w:r>
      <w:proofErr w:type="gramEnd"/>
      <w:r w:rsidRPr="00166CC4">
        <w:rPr>
          <w:rFonts w:ascii="Times New Roman" w:hAnsi="Times New Roman"/>
        </w:rPr>
        <w:t xml:space="preserve"> não utiliza mão-de-obra direta ou indireta de menores, conforme Lei nº 9.854/99;</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que</w:t>
      </w:r>
      <w:proofErr w:type="gramEnd"/>
      <w:r w:rsidRPr="00166CC4">
        <w:rPr>
          <w:rFonts w:ascii="Times New Roman" w:hAnsi="Times New Roman"/>
        </w:rPr>
        <w:t xml:space="preserve"> a proposta foi elaborada de forma independente, nos termos da Instrução Normativa SLTI/MPOG n° 02/09;</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o</w:t>
      </w:r>
      <w:proofErr w:type="gramEnd"/>
      <w:r w:rsidRPr="00166CC4">
        <w:rPr>
          <w:rFonts w:ascii="Times New Roman" w:hAnsi="Times New Roman"/>
        </w:rPr>
        <w:t xml:space="preserve"> enquadramento como microempresa, empresa de pequeno porte ou equiparado, nos termos da Lei Complementar nº 123/06.</w:t>
      </w:r>
    </w:p>
    <w:p w:rsidR="001D1243" w:rsidRPr="00166CC4" w:rsidRDefault="001D1243" w:rsidP="001D1243">
      <w:pPr>
        <w:numPr>
          <w:ilvl w:val="2"/>
          <w:numId w:val="1"/>
        </w:numPr>
        <w:spacing w:before="120" w:after="120" w:line="276" w:lineRule="auto"/>
        <w:jc w:val="both"/>
      </w:pPr>
      <w:r w:rsidRPr="00166CC4">
        <w:rPr>
          <w:rFonts w:ascii="Times New Roman" w:hAnsi="Times New Roman"/>
        </w:rPr>
        <w:t>A pessoa que assinar os documentos exigidos na documentação complementar prevista neste item deverá comprovar que detém poderes para agir em nome do licitante.</w:t>
      </w:r>
    </w:p>
    <w:p w:rsidR="001D1243" w:rsidRPr="00166CC4" w:rsidRDefault="001D1243" w:rsidP="001D1243">
      <w:pPr>
        <w:numPr>
          <w:ilvl w:val="2"/>
          <w:numId w:val="1"/>
        </w:numPr>
        <w:spacing w:before="120" w:after="120" w:line="276" w:lineRule="auto"/>
        <w:jc w:val="both"/>
        <w:rPr>
          <w:rFonts w:ascii="Times New Roman" w:hAnsi="Times New Roman"/>
        </w:rPr>
      </w:pPr>
      <w:r w:rsidRPr="00166CC4">
        <w:rPr>
          <w:rFonts w:ascii="Times New Roman" w:hAnsi="Times New Roman"/>
        </w:rPr>
        <w:t xml:space="preserve">Ao licitante regularmente inscrito no </w:t>
      </w:r>
      <w:r w:rsidRPr="00166CC4">
        <w:rPr>
          <w:rFonts w:ascii="Times New Roman" w:hAnsi="Times New Roman"/>
          <w:b/>
        </w:rPr>
        <w:t>SICAF</w:t>
      </w:r>
      <w:r w:rsidRPr="00166CC4">
        <w:rPr>
          <w:rFonts w:ascii="Times New Roman" w:hAnsi="Times New Roman"/>
        </w:rPr>
        <w:t xml:space="preserve"> será dispensada a apresentação dos documentos de habilitação referentes aos níveis de cadastro em que tenha obtido o registro regular.</w:t>
      </w:r>
    </w:p>
    <w:p w:rsidR="001D1243" w:rsidRPr="00166CC4" w:rsidRDefault="001D1243" w:rsidP="001D1243">
      <w:pPr>
        <w:numPr>
          <w:ilvl w:val="2"/>
          <w:numId w:val="1"/>
        </w:numPr>
        <w:spacing w:before="120" w:after="120" w:line="276" w:lineRule="auto"/>
        <w:jc w:val="both"/>
        <w:rPr>
          <w:rFonts w:ascii="Times New Roman" w:hAnsi="Times New Roman"/>
        </w:rPr>
      </w:pPr>
      <w:r w:rsidRPr="00166CC4">
        <w:rPr>
          <w:rFonts w:ascii="Times New Roman" w:hAnsi="Times New Roman"/>
        </w:rPr>
        <w:t>Poderá ser substituído pelo registro cadastral no SICAF, conforme Parágrafo único, Art. 14 do Decreto 5.450/05, a documentação exigida para atender:</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à</w:t>
      </w:r>
      <w:proofErr w:type="gramEnd"/>
      <w:r w:rsidRPr="00166CC4">
        <w:rPr>
          <w:rFonts w:ascii="Times New Roman" w:hAnsi="Times New Roman"/>
        </w:rPr>
        <w:t xml:space="preserve"> habilitação jurídica;</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à</w:t>
      </w:r>
      <w:proofErr w:type="gramEnd"/>
      <w:r w:rsidRPr="00166CC4">
        <w:rPr>
          <w:rFonts w:ascii="Times New Roman" w:hAnsi="Times New Roman"/>
        </w:rPr>
        <w:t xml:space="preserve"> qualificação econômico-financeira;</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à</w:t>
      </w:r>
      <w:proofErr w:type="gramEnd"/>
      <w:r w:rsidRPr="00166CC4">
        <w:rPr>
          <w:rFonts w:ascii="Times New Roman" w:hAnsi="Times New Roman"/>
        </w:rPr>
        <w:t xml:space="preserve"> regularidade fiscal com a Fazenda Nacional, o sistema da seguridade social e o Fundo de Garantia do Tempo de Serviço - FGTS; e</w:t>
      </w:r>
    </w:p>
    <w:p w:rsidR="001D1243" w:rsidRPr="00166CC4" w:rsidRDefault="001D1243" w:rsidP="001D1243">
      <w:pPr>
        <w:numPr>
          <w:ilvl w:val="2"/>
          <w:numId w:val="1"/>
        </w:numPr>
        <w:spacing w:before="120" w:after="120" w:line="276" w:lineRule="auto"/>
        <w:jc w:val="both"/>
      </w:pPr>
      <w:proofErr w:type="gramStart"/>
      <w:r w:rsidRPr="00166CC4">
        <w:rPr>
          <w:rFonts w:ascii="Times New Roman" w:hAnsi="Times New Roman"/>
        </w:rPr>
        <w:t>à</w:t>
      </w:r>
      <w:proofErr w:type="gramEnd"/>
      <w:r w:rsidRPr="00166CC4">
        <w:rPr>
          <w:rFonts w:ascii="Times New Roman" w:hAnsi="Times New Roman"/>
        </w:rPr>
        <w:t xml:space="preserve"> regularidade fiscal perante as Fazendas Estaduais e Municipais, quando for o caso.</w:t>
      </w:r>
    </w:p>
    <w:p w:rsidR="001D1243" w:rsidRPr="00166CC4" w:rsidRDefault="001D1243" w:rsidP="001D1243">
      <w:pPr>
        <w:numPr>
          <w:ilvl w:val="2"/>
          <w:numId w:val="1"/>
        </w:numPr>
        <w:spacing w:before="120" w:after="120" w:line="276" w:lineRule="auto"/>
        <w:jc w:val="both"/>
        <w:rPr>
          <w:rFonts w:ascii="Times New Roman" w:hAnsi="Times New Roman" w:cs="Times New Roman"/>
          <w:szCs w:val="20"/>
        </w:rPr>
      </w:pPr>
      <w:r w:rsidRPr="00166CC4">
        <w:rPr>
          <w:rFonts w:ascii="Times New Roman" w:hAnsi="Times New Roman"/>
        </w:rPr>
        <w:t xml:space="preserve">O licitante cadastrado no SICAF </w:t>
      </w:r>
      <w:r w:rsidRPr="00166CC4">
        <w:rPr>
          <w:rFonts w:ascii="Times New Roman" w:hAnsi="Times New Roman" w:cs="Times New Roman"/>
          <w:szCs w:val="20"/>
        </w:rPr>
        <w:t xml:space="preserve">deverá possuir registro cadastral atualizado, com situação devidamente regular, a qual será confirmada por meio de consulta </w:t>
      </w:r>
      <w:proofErr w:type="spellStart"/>
      <w:r w:rsidRPr="00166CC4">
        <w:rPr>
          <w:rFonts w:ascii="Times New Roman" w:hAnsi="Times New Roman" w:cs="Times New Roman"/>
          <w:szCs w:val="20"/>
        </w:rPr>
        <w:t>on</w:t>
      </w:r>
      <w:proofErr w:type="spellEnd"/>
      <w:r w:rsidRPr="00166CC4">
        <w:rPr>
          <w:rFonts w:ascii="Times New Roman" w:hAnsi="Times New Roman" w:cs="Times New Roman"/>
          <w:szCs w:val="20"/>
        </w:rPr>
        <w:t xml:space="preserve"> </w:t>
      </w:r>
      <w:proofErr w:type="spellStart"/>
      <w:proofErr w:type="gramStart"/>
      <w:r w:rsidRPr="00166CC4">
        <w:rPr>
          <w:rFonts w:ascii="Times New Roman" w:hAnsi="Times New Roman" w:cs="Times New Roman"/>
          <w:szCs w:val="20"/>
        </w:rPr>
        <w:t>line.</w:t>
      </w:r>
      <w:proofErr w:type="gramEnd"/>
      <w:r w:rsidRPr="00166CC4">
        <w:rPr>
          <w:rFonts w:ascii="Times New Roman" w:hAnsi="Times New Roman" w:cs="Times New Roman"/>
          <w:szCs w:val="20"/>
        </w:rPr>
        <w:t>Além</w:t>
      </w:r>
      <w:proofErr w:type="spellEnd"/>
      <w:r w:rsidRPr="00166CC4">
        <w:rPr>
          <w:rFonts w:ascii="Times New Roman" w:hAnsi="Times New Roman" w:cs="Times New Roman"/>
          <w:szCs w:val="20"/>
        </w:rPr>
        <w:t xml:space="preserve"> da regularidade da documentação já abrangida pelo SICAF, a licitante deverá apresentar ainda:</w:t>
      </w:r>
    </w:p>
    <w:p w:rsidR="001D1243" w:rsidRPr="00166CC4" w:rsidRDefault="001D1243" w:rsidP="001D1243">
      <w:pPr>
        <w:numPr>
          <w:ilvl w:val="3"/>
          <w:numId w:val="1"/>
        </w:numPr>
        <w:spacing w:before="120" w:after="120" w:line="276" w:lineRule="auto"/>
        <w:jc w:val="both"/>
        <w:rPr>
          <w:rFonts w:ascii="Times New Roman" w:hAnsi="Times New Roman" w:cs="Times New Roman"/>
        </w:rPr>
      </w:pPr>
      <w:r w:rsidRPr="00166CC4">
        <w:rPr>
          <w:rFonts w:ascii="Times New Roman" w:hAnsi="Times New Roman" w:cs="Times New Roman"/>
        </w:rPr>
        <w:t xml:space="preserve"> – </w:t>
      </w:r>
      <w:r w:rsidRPr="00166CC4">
        <w:rPr>
          <w:rFonts w:ascii="Times New Roman" w:hAnsi="Times New Roman" w:cs="Times New Roman"/>
          <w:b/>
        </w:rPr>
        <w:t xml:space="preserve">Declaração de que não possui em seu quadro de pessoal empregado(s) com menos de 18(dezoito) anos em trabalho noturno, perigoso ou insalubre e de 16(dezesseis) anos em qualquer trabalho, salvo na condição de aprendiz, </w:t>
      </w:r>
      <w:r w:rsidRPr="00166CC4">
        <w:rPr>
          <w:rFonts w:ascii="Times New Roman" w:hAnsi="Times New Roman" w:cs="Times New Roman"/>
        </w:rPr>
        <w:t xml:space="preserve">nos termos do art. 7º, XXXIII da Constituição Federal de 1998 (Lei nº 9.854/99), conforme modelo: </w:t>
      </w:r>
    </w:p>
    <w:p w:rsidR="001D1243" w:rsidRPr="00166CC4" w:rsidRDefault="001D1243" w:rsidP="001D1243">
      <w:pPr>
        <w:widowControl w:val="0"/>
        <w:tabs>
          <w:tab w:val="left" w:pos="1418"/>
          <w:tab w:val="left" w:pos="1560"/>
        </w:tabs>
        <w:spacing w:after="120" w:line="276" w:lineRule="auto"/>
        <w:ind w:left="851" w:right="-17"/>
        <w:jc w:val="both"/>
        <w:rPr>
          <w:rFonts w:ascii="Times New Roman" w:hAnsi="Times New Roman" w:cs="Times New Roman"/>
        </w:rPr>
      </w:pPr>
    </w:p>
    <w:p w:rsidR="001D1243" w:rsidRPr="00166CC4" w:rsidRDefault="001D1243" w:rsidP="001D1243">
      <w:pPr>
        <w:pStyle w:val="Normal1"/>
        <w:spacing w:after="120" w:line="276" w:lineRule="auto"/>
        <w:ind w:firstLine="284"/>
        <w:rPr>
          <w:rFonts w:ascii="Times New Roman" w:hAnsi="Times New Roman"/>
          <w:szCs w:val="24"/>
        </w:rPr>
      </w:pPr>
      <w:r w:rsidRPr="00166CC4">
        <w:rPr>
          <w:rFonts w:ascii="Times New Roman" w:hAnsi="Times New Roman"/>
          <w:bCs/>
          <w:szCs w:val="24"/>
        </w:rPr>
        <w:t xml:space="preserve">NOME DA EMPRESA </w:t>
      </w:r>
      <w:r w:rsidRPr="00166CC4">
        <w:rPr>
          <w:rFonts w:ascii="Times New Roman" w:hAnsi="Times New Roman"/>
          <w:szCs w:val="24"/>
        </w:rPr>
        <w:t xml:space="preserve">__________inscrito no </w:t>
      </w:r>
      <w:r w:rsidRPr="00166CC4">
        <w:rPr>
          <w:rFonts w:ascii="Times New Roman" w:hAnsi="Times New Roman"/>
          <w:bCs/>
          <w:szCs w:val="24"/>
        </w:rPr>
        <w:t xml:space="preserve">CNPJ nº </w:t>
      </w:r>
      <w:r w:rsidRPr="00166CC4">
        <w:rPr>
          <w:rFonts w:ascii="Times New Roman" w:hAnsi="Times New Roman"/>
          <w:szCs w:val="24"/>
        </w:rPr>
        <w:t xml:space="preserve">___________, por intermédio de seu representante legal </w:t>
      </w:r>
      <w:proofErr w:type="gramStart"/>
      <w:r w:rsidRPr="00166CC4">
        <w:rPr>
          <w:rFonts w:ascii="Times New Roman" w:hAnsi="Times New Roman"/>
          <w:szCs w:val="24"/>
        </w:rPr>
        <w:t>o(</w:t>
      </w:r>
      <w:proofErr w:type="gramEnd"/>
      <w:r w:rsidRPr="00166CC4">
        <w:rPr>
          <w:rFonts w:ascii="Times New Roman" w:hAnsi="Times New Roman"/>
          <w:szCs w:val="24"/>
        </w:rPr>
        <w:t xml:space="preserve">a) </w:t>
      </w:r>
      <w:proofErr w:type="spellStart"/>
      <w:r w:rsidRPr="00166CC4">
        <w:rPr>
          <w:rFonts w:ascii="Times New Roman" w:hAnsi="Times New Roman"/>
          <w:szCs w:val="24"/>
        </w:rPr>
        <w:t>Sr</w:t>
      </w:r>
      <w:proofErr w:type="spellEnd"/>
      <w:r w:rsidRPr="00166CC4">
        <w:rPr>
          <w:rFonts w:ascii="Times New Roman" w:hAnsi="Times New Roman"/>
          <w:szCs w:val="24"/>
        </w:rPr>
        <w:t xml:space="preserve">(a)__________portador(a) da Carteira de Identidade nº ________e do CPF nº __________, </w:t>
      </w:r>
      <w:r w:rsidRPr="00166CC4">
        <w:rPr>
          <w:rFonts w:ascii="Times New Roman" w:hAnsi="Times New Roman"/>
          <w:bCs/>
          <w:szCs w:val="24"/>
        </w:rPr>
        <w:t>DECLARA</w:t>
      </w:r>
      <w:r w:rsidRPr="00166CC4">
        <w:rPr>
          <w:rFonts w:ascii="Times New Roman" w:hAnsi="Times New Roman"/>
          <w:szCs w:val="24"/>
        </w:rPr>
        <w:t xml:space="preserve">, para fins do disposto no inciso V do </w:t>
      </w:r>
      <w:proofErr w:type="spellStart"/>
      <w:r w:rsidRPr="00166CC4">
        <w:rPr>
          <w:rFonts w:ascii="Times New Roman" w:hAnsi="Times New Roman"/>
          <w:szCs w:val="24"/>
        </w:rPr>
        <w:t>art</w:t>
      </w:r>
      <w:proofErr w:type="spellEnd"/>
      <w:r w:rsidRPr="00166CC4">
        <w:rPr>
          <w:rFonts w:ascii="Times New Roman" w:hAnsi="Times New Roman"/>
          <w:szCs w:val="24"/>
        </w:rPr>
        <w:t xml:space="preserve"> </w:t>
      </w:r>
      <w:r w:rsidRPr="00166CC4">
        <w:rPr>
          <w:rFonts w:ascii="Times New Roman" w:hAnsi="Times New Roman"/>
          <w:szCs w:val="24"/>
        </w:rPr>
        <w:lastRenderedPageBreak/>
        <w:t>27 da lei nº 8.666, de 21 de junho de 1993, acrescido  pela Lei nº 9.854, de 27 de outubro de 1999, que não emprega menor de dezoito anos em trabalho noturno, perigoso ou insalubre e não emprega menor de dezesseis anos.</w:t>
      </w:r>
    </w:p>
    <w:p w:rsidR="001D1243" w:rsidRPr="00166CC4" w:rsidRDefault="001D1243" w:rsidP="001D1243">
      <w:pPr>
        <w:pStyle w:val="Normal1"/>
        <w:spacing w:after="120" w:line="276" w:lineRule="auto"/>
        <w:rPr>
          <w:rFonts w:ascii="Times New Roman" w:hAnsi="Times New Roman"/>
          <w:szCs w:val="24"/>
        </w:rPr>
      </w:pPr>
      <w:r w:rsidRPr="00166CC4">
        <w:rPr>
          <w:rFonts w:ascii="Times New Roman" w:hAnsi="Times New Roman"/>
          <w:szCs w:val="24"/>
        </w:rPr>
        <w:t xml:space="preserve">Ressalva: emprega menor, a partir de quatorze anos, na condição de aprendiz </w:t>
      </w:r>
      <w:proofErr w:type="gramStart"/>
      <w:r w:rsidRPr="00166CC4">
        <w:rPr>
          <w:rFonts w:ascii="Times New Roman" w:hAnsi="Times New Roman"/>
          <w:szCs w:val="24"/>
        </w:rPr>
        <w:t xml:space="preserve">(  </w:t>
      </w:r>
      <w:proofErr w:type="gramEnd"/>
      <w:r w:rsidRPr="00166CC4">
        <w:rPr>
          <w:rFonts w:ascii="Times New Roman" w:hAnsi="Times New Roman"/>
          <w:szCs w:val="24"/>
        </w:rPr>
        <w:t>).</w:t>
      </w:r>
    </w:p>
    <w:p w:rsidR="001D1243" w:rsidRPr="00166CC4" w:rsidRDefault="001D1243" w:rsidP="001D1243">
      <w:pPr>
        <w:pStyle w:val="Normal1"/>
        <w:spacing w:after="120" w:line="276" w:lineRule="auto"/>
        <w:ind w:firstLine="284"/>
        <w:jc w:val="center"/>
        <w:rPr>
          <w:rFonts w:ascii="Times New Roman" w:hAnsi="Times New Roman"/>
          <w:bCs/>
          <w:szCs w:val="24"/>
        </w:rPr>
      </w:pPr>
      <w:proofErr w:type="gramStart"/>
      <w:r w:rsidRPr="00166CC4">
        <w:rPr>
          <w:rFonts w:ascii="Times New Roman" w:hAnsi="Times New Roman"/>
          <w:bCs/>
          <w:szCs w:val="24"/>
        </w:rPr>
        <w:t>data</w:t>
      </w:r>
      <w:proofErr w:type="gramEnd"/>
    </w:p>
    <w:p w:rsidR="001D1243" w:rsidRPr="00166CC4" w:rsidRDefault="001D1243" w:rsidP="001D1243">
      <w:pPr>
        <w:pStyle w:val="Normal1"/>
        <w:spacing w:after="120" w:line="276" w:lineRule="auto"/>
        <w:ind w:firstLine="284"/>
        <w:jc w:val="center"/>
        <w:rPr>
          <w:rFonts w:ascii="Times New Roman" w:hAnsi="Times New Roman"/>
          <w:bCs/>
          <w:szCs w:val="24"/>
        </w:rPr>
      </w:pPr>
      <w:r w:rsidRPr="00166CC4">
        <w:rPr>
          <w:rFonts w:ascii="Times New Roman" w:hAnsi="Times New Roman"/>
          <w:bCs/>
          <w:szCs w:val="24"/>
        </w:rPr>
        <w:t>(representante legal)</w:t>
      </w:r>
    </w:p>
    <w:p w:rsidR="001D1243" w:rsidRPr="00166CC4" w:rsidRDefault="001D1243" w:rsidP="001D1243">
      <w:pPr>
        <w:pStyle w:val="Normal1"/>
        <w:spacing w:after="120" w:line="276" w:lineRule="auto"/>
        <w:rPr>
          <w:rFonts w:ascii="Times New Roman" w:hAnsi="Times New Roman"/>
          <w:bCs/>
          <w:szCs w:val="24"/>
        </w:rPr>
      </w:pPr>
      <w:r w:rsidRPr="00166CC4">
        <w:rPr>
          <w:rFonts w:ascii="Times New Roman" w:hAnsi="Times New Roman"/>
          <w:bCs/>
          <w:szCs w:val="24"/>
        </w:rPr>
        <w:t xml:space="preserve">                           (Observação: em caso afirmativo, assinalar a ressalva acima).</w:t>
      </w:r>
    </w:p>
    <w:p w:rsidR="001D1243" w:rsidRPr="00166CC4" w:rsidRDefault="001D1243" w:rsidP="001D1243">
      <w:pPr>
        <w:numPr>
          <w:ilvl w:val="3"/>
          <w:numId w:val="1"/>
        </w:numPr>
        <w:spacing w:before="120" w:after="120" w:line="276" w:lineRule="auto"/>
        <w:jc w:val="both"/>
        <w:rPr>
          <w:rFonts w:ascii="Times New Roman" w:hAnsi="Times New Roman" w:cs="Times New Roman"/>
        </w:rPr>
      </w:pPr>
      <w:r w:rsidRPr="00166CC4">
        <w:rPr>
          <w:rFonts w:ascii="Times New Roman" w:hAnsi="Times New Roman" w:cs="Times New Roman"/>
        </w:rPr>
        <w:t xml:space="preserve">– </w:t>
      </w:r>
      <w:r w:rsidRPr="00166CC4">
        <w:rPr>
          <w:rFonts w:ascii="Times New Roman" w:hAnsi="Times New Roman" w:cs="Times New Roman"/>
          <w:b/>
        </w:rPr>
        <w:t>Declaração de inexistência de fato superveniente impeditivo da habilitação</w:t>
      </w:r>
      <w:r w:rsidRPr="00166CC4">
        <w:rPr>
          <w:rFonts w:ascii="Times New Roman" w:hAnsi="Times New Roman" w:cs="Times New Roman"/>
        </w:rPr>
        <w:t xml:space="preserve">, de acordo com o subitem 7.1, inciso IV com o item 8.11, da IN/MARE nº 05, alterada </w:t>
      </w:r>
      <w:r w:rsidRPr="00166CC4">
        <w:rPr>
          <w:rFonts w:ascii="Times New Roman" w:hAnsi="Times New Roman" w:cs="Times New Roman"/>
        </w:rPr>
        <w:tab/>
        <w:t xml:space="preserve">pela IN/MARE nº 09, de 19/04/96, conforme modelo: </w:t>
      </w:r>
    </w:p>
    <w:p w:rsidR="001D1243" w:rsidRPr="00166CC4" w:rsidRDefault="001D1243" w:rsidP="001D1243">
      <w:pPr>
        <w:spacing w:before="120" w:after="120" w:line="276" w:lineRule="auto"/>
        <w:ind w:left="2066"/>
        <w:jc w:val="both"/>
        <w:rPr>
          <w:rFonts w:ascii="Times New Roman" w:hAnsi="Times New Roman" w:cs="Times New Roman"/>
        </w:rPr>
      </w:pPr>
    </w:p>
    <w:p w:rsidR="001D1243" w:rsidRPr="00166CC4" w:rsidRDefault="001D1243" w:rsidP="001D1243">
      <w:pPr>
        <w:widowControl w:val="0"/>
        <w:spacing w:after="120" w:line="276" w:lineRule="auto"/>
        <w:ind w:firstLine="284"/>
        <w:jc w:val="both"/>
        <w:rPr>
          <w:rFonts w:ascii="Times New Roman" w:hAnsi="Times New Roman" w:cs="Times New Roman"/>
        </w:rPr>
      </w:pPr>
      <w:r w:rsidRPr="00166CC4">
        <w:rPr>
          <w:rFonts w:ascii="Times New Roman" w:hAnsi="Times New Roman" w:cs="Times New Roman"/>
        </w:rPr>
        <w:t>NOME DA EMPRESA _____________________ inscrita no CNPJ</w:t>
      </w:r>
      <w:r w:rsidRPr="00166CC4">
        <w:rPr>
          <w:rFonts w:ascii="Times New Roman" w:hAnsi="Times New Roman" w:cs="Times New Roman"/>
        </w:rPr>
        <w:tab/>
        <w:t xml:space="preserve">________________ SEDIADA____________________ (endereço completo), DECLARA, sob as penas da lei, que até a presente data inexistem fatos impeditivos para </w:t>
      </w:r>
      <w:proofErr w:type="gramStart"/>
      <w:r w:rsidRPr="00166CC4">
        <w:rPr>
          <w:rFonts w:ascii="Times New Roman" w:hAnsi="Times New Roman" w:cs="Times New Roman"/>
        </w:rPr>
        <w:t>sua habilitação no presente processo licitatório, ciente da obrigatoriedade de declarar ocorrências posteriores</w:t>
      </w:r>
      <w:proofErr w:type="gramEnd"/>
      <w:r w:rsidRPr="00166CC4">
        <w:rPr>
          <w:rFonts w:ascii="Times New Roman" w:hAnsi="Times New Roman" w:cs="Times New Roman"/>
        </w:rPr>
        <w:t>.</w:t>
      </w:r>
    </w:p>
    <w:p w:rsidR="001D1243" w:rsidRPr="00166CC4" w:rsidRDefault="001D1243" w:rsidP="001D1243">
      <w:pPr>
        <w:widowControl w:val="0"/>
        <w:tabs>
          <w:tab w:val="left" w:pos="567"/>
          <w:tab w:val="left" w:pos="1134"/>
          <w:tab w:val="left" w:pos="1702"/>
          <w:tab w:val="left" w:pos="2269"/>
          <w:tab w:val="left" w:pos="2835"/>
        </w:tabs>
        <w:spacing w:after="120" w:line="276" w:lineRule="auto"/>
        <w:jc w:val="center"/>
        <w:rPr>
          <w:rFonts w:ascii="Times New Roman" w:hAnsi="Times New Roman" w:cs="Times New Roman"/>
          <w:bCs/>
        </w:rPr>
      </w:pPr>
      <w:r w:rsidRPr="00166CC4">
        <w:rPr>
          <w:rFonts w:ascii="Times New Roman" w:hAnsi="Times New Roman" w:cs="Times New Roman"/>
          <w:bCs/>
        </w:rPr>
        <w:t xml:space="preserve">        (a</w:t>
      </w:r>
      <w:proofErr w:type="gramStart"/>
      <w:r w:rsidRPr="00166CC4">
        <w:rPr>
          <w:rFonts w:ascii="Times New Roman" w:hAnsi="Times New Roman" w:cs="Times New Roman"/>
          <w:bCs/>
        </w:rPr>
        <w:t>)</w:t>
      </w:r>
      <w:proofErr w:type="gramEnd"/>
      <w:r w:rsidRPr="00166CC4">
        <w:rPr>
          <w:rFonts w:ascii="Times New Roman" w:hAnsi="Times New Roman" w:cs="Times New Roman"/>
          <w:bCs/>
        </w:rPr>
        <w:t xml:space="preserve">__________________________________________________________ </w:t>
      </w:r>
      <w:r w:rsidRPr="00166CC4">
        <w:rPr>
          <w:rFonts w:ascii="Times New Roman" w:hAnsi="Times New Roman" w:cs="Times New Roman"/>
          <w:bCs/>
        </w:rPr>
        <w:tab/>
      </w:r>
      <w:r w:rsidRPr="00166CC4">
        <w:rPr>
          <w:rFonts w:ascii="Times New Roman" w:hAnsi="Times New Roman" w:cs="Times New Roman"/>
          <w:bCs/>
        </w:rPr>
        <w:tab/>
      </w:r>
      <w:r w:rsidRPr="00166CC4">
        <w:rPr>
          <w:rFonts w:ascii="Times New Roman" w:hAnsi="Times New Roman" w:cs="Times New Roman"/>
          <w:bCs/>
        </w:rPr>
        <w:tab/>
        <w:t xml:space="preserve"> </w:t>
      </w:r>
      <w:r w:rsidRPr="00166CC4">
        <w:rPr>
          <w:rFonts w:ascii="Times New Roman" w:hAnsi="Times New Roman" w:cs="Times New Roman"/>
          <w:bCs/>
        </w:rPr>
        <w:tab/>
        <w:t>nome e número da identidade do declarante</w:t>
      </w:r>
    </w:p>
    <w:p w:rsidR="001D1243" w:rsidRPr="00166CC4" w:rsidRDefault="001D1243" w:rsidP="001D1243">
      <w:pPr>
        <w:numPr>
          <w:ilvl w:val="2"/>
          <w:numId w:val="1"/>
        </w:numPr>
        <w:spacing w:before="120" w:after="120" w:line="276" w:lineRule="auto"/>
        <w:jc w:val="both"/>
        <w:rPr>
          <w:rFonts w:ascii="Times New Roman" w:hAnsi="Times New Roman" w:cs="Times New Roman"/>
        </w:rPr>
      </w:pPr>
      <w:r w:rsidRPr="00166CC4">
        <w:rPr>
          <w:rFonts w:ascii="Times New Roman" w:hAnsi="Times New Roman" w:cs="Times New Roman"/>
        </w:rPr>
        <w:t>– Declaração de elaboração independente de proposta, conforme estabelecido na IN 02/2009 – SLTI/MPOG de 16 de setembro de 2009.</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 xml:space="preserve">O pregoeiro procederá ainda à verificação da </w:t>
      </w:r>
      <w:r w:rsidRPr="00166CC4">
        <w:rPr>
          <w:rFonts w:ascii="Times New Roman" w:hAnsi="Times New Roman" w:cs="Times New Roman"/>
          <w:b/>
          <w:szCs w:val="20"/>
        </w:rPr>
        <w:t>Certidão Negativa de Débitos Trabalhistas - CNDT</w:t>
      </w:r>
      <w:r w:rsidRPr="00166CC4">
        <w:rPr>
          <w:rFonts w:ascii="Times New Roman" w:hAnsi="Times New Roman" w:cs="Times New Roman"/>
          <w:szCs w:val="20"/>
        </w:rPr>
        <w:t xml:space="preserve"> para comprovar a inexistência de débitos inadimplidos perante a Justiça do Trabalho em cumprimento à Lei nº 12.440/2011. </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Os documentos exigidos para habilitação que não estejam contemplados no SICAF deverão ser enviados via fax, para o número (21)220344</w:t>
      </w:r>
      <w:r w:rsidR="00FE318E" w:rsidRPr="00166CC4">
        <w:rPr>
          <w:rFonts w:ascii="Times New Roman" w:hAnsi="Times New Roman" w:cs="Times New Roman"/>
          <w:szCs w:val="20"/>
        </w:rPr>
        <w:t>13</w:t>
      </w:r>
      <w:r w:rsidRPr="00166CC4">
        <w:rPr>
          <w:rFonts w:ascii="Times New Roman" w:hAnsi="Times New Roman" w:cs="Times New Roman"/>
          <w:szCs w:val="20"/>
        </w:rPr>
        <w:t xml:space="preserve"> (ou </w:t>
      </w:r>
      <w:proofErr w:type="spellStart"/>
      <w:r w:rsidRPr="00166CC4">
        <w:rPr>
          <w:rFonts w:ascii="Times New Roman" w:hAnsi="Times New Roman" w:cs="Times New Roman"/>
          <w:szCs w:val="20"/>
        </w:rPr>
        <w:t>scaneados</w:t>
      </w:r>
      <w:proofErr w:type="spellEnd"/>
      <w:r w:rsidRPr="00166CC4">
        <w:rPr>
          <w:rFonts w:ascii="Times New Roman" w:hAnsi="Times New Roman" w:cs="Times New Roman"/>
          <w:szCs w:val="20"/>
        </w:rPr>
        <w:t xml:space="preserve"> e enviados para o endereço eletrônico </w:t>
      </w:r>
      <w:hyperlink r:id="rId9" w:history="1">
        <w:r w:rsidR="00FE318E" w:rsidRPr="00166CC4">
          <w:rPr>
            <w:rStyle w:val="Hyperlink"/>
            <w:rFonts w:ascii="Times New Roman" w:hAnsi="Times New Roman" w:cs="Times New Roman"/>
            <w:color w:val="auto"/>
            <w:szCs w:val="20"/>
          </w:rPr>
          <w:t>cpl.srrj@dpf.gov.br</w:t>
        </w:r>
      </w:hyperlink>
      <w:r w:rsidRPr="00166CC4">
        <w:rPr>
          <w:rFonts w:ascii="Times New Roman" w:hAnsi="Times New Roman" w:cs="Times New Roman"/>
          <w:szCs w:val="20"/>
        </w:rPr>
        <w:t xml:space="preserve">), no prazo de até </w:t>
      </w:r>
      <w:r w:rsidRPr="00166CC4">
        <w:rPr>
          <w:rFonts w:ascii="Times New Roman" w:hAnsi="Times New Roman" w:cs="Times New Roman"/>
          <w:b/>
          <w:szCs w:val="20"/>
        </w:rPr>
        <w:t>60 (sessenta) minutos</w:t>
      </w:r>
      <w:r w:rsidRPr="00166CC4">
        <w:rPr>
          <w:rFonts w:ascii="Times New Roman" w:hAnsi="Times New Roman" w:cs="Times New Roman"/>
          <w:szCs w:val="20"/>
        </w:rPr>
        <w:t>, contados da solicitação do pregoeiro no sistema eletrônico.</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 xml:space="preserve">Em sendo habilitada a empresa, esta deverá, no prazo de até </w:t>
      </w:r>
      <w:r w:rsidRPr="00166CC4">
        <w:rPr>
          <w:rFonts w:ascii="Times New Roman" w:hAnsi="Times New Roman" w:cs="Times New Roman"/>
          <w:b/>
          <w:szCs w:val="20"/>
        </w:rPr>
        <w:t>02 (dois) dias úteis</w:t>
      </w:r>
      <w:r w:rsidRPr="00166CC4">
        <w:rPr>
          <w:rFonts w:ascii="Times New Roman" w:hAnsi="Times New Roman" w:cs="Times New Roman"/>
          <w:szCs w:val="20"/>
        </w:rPr>
        <w:t>, contados da solicitação do pregoeiro no sistema eletrônico, encaminhar, em original ou por cópia autenticada, os documentos remetidos via fax, para o seguinte endereço:</w:t>
      </w:r>
    </w:p>
    <w:p w:rsidR="001D1243" w:rsidRPr="00166CC4" w:rsidRDefault="001D1243" w:rsidP="001D1243">
      <w:pPr>
        <w:pStyle w:val="Prembulo"/>
        <w:widowControl w:val="0"/>
        <w:tabs>
          <w:tab w:val="left" w:pos="1418"/>
        </w:tabs>
        <w:spacing w:before="0"/>
        <w:ind w:left="1797" w:firstLine="471"/>
        <w:rPr>
          <w:rFonts w:ascii="Times New Roman" w:hAnsi="Times New Roman"/>
          <w:bCs/>
          <w:szCs w:val="24"/>
        </w:rPr>
      </w:pPr>
      <w:r w:rsidRPr="00166CC4">
        <w:rPr>
          <w:rFonts w:ascii="Times New Roman" w:hAnsi="Times New Roman"/>
          <w:bCs/>
          <w:szCs w:val="24"/>
        </w:rPr>
        <w:t>Coordenação de Tecnologia da Informação</w:t>
      </w:r>
    </w:p>
    <w:p w:rsidR="001D1243" w:rsidRPr="00166CC4" w:rsidRDefault="001D1243" w:rsidP="001D1243">
      <w:pPr>
        <w:pStyle w:val="Prembulo"/>
        <w:widowControl w:val="0"/>
        <w:tabs>
          <w:tab w:val="left" w:pos="1418"/>
        </w:tabs>
        <w:spacing w:before="0"/>
        <w:ind w:left="1797" w:firstLine="471"/>
        <w:rPr>
          <w:rFonts w:ascii="Times New Roman" w:hAnsi="Times New Roman"/>
          <w:bCs/>
          <w:szCs w:val="24"/>
        </w:rPr>
      </w:pPr>
      <w:r w:rsidRPr="00166CC4">
        <w:rPr>
          <w:rFonts w:ascii="Times New Roman" w:hAnsi="Times New Roman"/>
          <w:bCs/>
          <w:szCs w:val="24"/>
        </w:rPr>
        <w:t>SAIS quadra</w:t>
      </w:r>
      <w:proofErr w:type="gramStart"/>
      <w:r w:rsidRPr="00166CC4">
        <w:rPr>
          <w:rFonts w:ascii="Times New Roman" w:hAnsi="Times New Roman"/>
          <w:bCs/>
          <w:szCs w:val="24"/>
        </w:rPr>
        <w:t xml:space="preserve">  </w:t>
      </w:r>
      <w:proofErr w:type="gramEnd"/>
      <w:r w:rsidRPr="00166CC4">
        <w:rPr>
          <w:rFonts w:ascii="Times New Roman" w:hAnsi="Times New Roman"/>
          <w:bCs/>
          <w:szCs w:val="24"/>
        </w:rPr>
        <w:t>07 – Lote  23 Edifício CTI</w:t>
      </w:r>
    </w:p>
    <w:p w:rsidR="001D1243" w:rsidRPr="00166CC4" w:rsidRDefault="001D1243" w:rsidP="001D1243">
      <w:pPr>
        <w:pStyle w:val="Prembulo"/>
        <w:widowControl w:val="0"/>
        <w:tabs>
          <w:tab w:val="left" w:pos="1418"/>
        </w:tabs>
        <w:spacing w:before="0" w:after="120"/>
        <w:ind w:left="1797" w:firstLine="471"/>
        <w:rPr>
          <w:rFonts w:ascii="Times New Roman" w:hAnsi="Times New Roman"/>
          <w:bCs/>
          <w:szCs w:val="24"/>
        </w:rPr>
      </w:pPr>
      <w:r w:rsidRPr="00166CC4">
        <w:rPr>
          <w:rFonts w:ascii="Times New Roman" w:hAnsi="Times New Roman"/>
          <w:bCs/>
          <w:szCs w:val="24"/>
        </w:rPr>
        <w:t>Brasília – DF - CEP: 70.610-902</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rPr>
        <w:t xml:space="preserve">Nesta oportunidade, deverá ser apresentado, também, documento que qualifique o representante da empresa como tal, podendo isto se dar através de apresentação do Contrato Social, procuração que comprove a outorga de poderes, na </w:t>
      </w:r>
      <w:r w:rsidRPr="00166CC4">
        <w:rPr>
          <w:rFonts w:ascii="Times New Roman" w:hAnsi="Times New Roman"/>
        </w:rPr>
        <w:lastRenderedPageBreak/>
        <w:t>forma da lei, para formular ofertas e lances de preços e praticar todos os demais atos pertinentes ao certame em nome da licitante; ou documento no qual estejam expressos poderes para exercer direitos e assumir obrigações, no caso do representante ser sócio, proprietário, dirigente ou assemelhado da licitante, em decorrência de tal investidura. Caso a procuração seja particular, deverá ter firma reconhecida e estar acompanhada dos documentos comprobatórios dos poderes do outorgante (contrato social).</w:t>
      </w:r>
    </w:p>
    <w:p w:rsidR="001D1243" w:rsidRPr="00166CC4" w:rsidRDefault="001D1243" w:rsidP="001D1243">
      <w:pPr>
        <w:numPr>
          <w:ilvl w:val="1"/>
          <w:numId w:val="1"/>
        </w:numPr>
        <w:spacing w:before="120" w:after="120" w:line="276" w:lineRule="auto"/>
        <w:ind w:left="0" w:firstLine="567"/>
        <w:jc w:val="both"/>
        <w:rPr>
          <w:rFonts w:ascii="Times New Roman" w:hAnsi="Times New Roman"/>
        </w:rPr>
      </w:pPr>
      <w:r w:rsidRPr="00166CC4">
        <w:rPr>
          <w:rFonts w:ascii="Times New Roman" w:hAnsi="Times New Roman"/>
        </w:rPr>
        <w:t xml:space="preserve">Deverá ser apresentada também, a </w:t>
      </w:r>
      <w:r w:rsidRPr="00166CC4">
        <w:rPr>
          <w:rFonts w:ascii="Times New Roman" w:hAnsi="Times New Roman"/>
          <w:b/>
          <w:u w:val="single"/>
        </w:rPr>
        <w:t>declaração</w:t>
      </w:r>
      <w:r w:rsidRPr="00166CC4">
        <w:rPr>
          <w:rFonts w:ascii="Times New Roman" w:hAnsi="Times New Roman"/>
        </w:rPr>
        <w:t>, do próprio licitante, garantindo que todos os componentes do produto são novos e de primeiro uso (sem uso, reforma ou recondicionamento) e que o produto se encontra em linha de fabricação.</w:t>
      </w:r>
    </w:p>
    <w:p w:rsidR="001D1243" w:rsidRPr="00166CC4" w:rsidRDefault="001D1243" w:rsidP="001D1243">
      <w:pPr>
        <w:numPr>
          <w:ilvl w:val="1"/>
          <w:numId w:val="1"/>
        </w:numPr>
        <w:spacing w:before="120" w:after="120" w:line="276" w:lineRule="auto"/>
        <w:ind w:left="0" w:firstLine="567"/>
        <w:jc w:val="both"/>
        <w:rPr>
          <w:rFonts w:ascii="Times New Roman" w:hAnsi="Times New Roman"/>
        </w:rPr>
      </w:pPr>
      <w:r w:rsidRPr="00166CC4">
        <w:rPr>
          <w:rFonts w:ascii="Times New Roman" w:hAnsi="Times New Roman"/>
        </w:rPr>
        <w:t xml:space="preserve">Aquele que, convocado dentro do prazo de validade de sua proposta, não assinar o contrato ou ata de registro de preços, </w:t>
      </w:r>
      <w:r w:rsidRPr="00166CC4">
        <w:rPr>
          <w:rFonts w:ascii="Times New Roman" w:hAnsi="Times New Roman"/>
          <w:u w:val="single"/>
        </w:rPr>
        <w:t>deixar de entregar documentação exigida no edital</w:t>
      </w:r>
      <w:r w:rsidRPr="00166CC4">
        <w:rPr>
          <w:rFonts w:ascii="Times New Roman" w:hAnsi="Times New Roman"/>
        </w:rPr>
        <w:t xml:space="preserve">, apresentar documentação falsa, ensejar o retardamento da execução de seu objeto, não mantiver a proposta, falhar ou fraudar na execução do contrato, comportar-se de modo inidôneo, </w:t>
      </w:r>
      <w:r w:rsidRPr="00166CC4">
        <w:rPr>
          <w:rFonts w:ascii="Times New Roman" w:hAnsi="Times New Roman"/>
          <w:u w:val="single"/>
        </w:rPr>
        <w:t>fizer declaração falsa</w:t>
      </w:r>
      <w:r w:rsidRPr="00166CC4">
        <w:rPr>
          <w:rFonts w:ascii="Times New Roman" w:hAnsi="Times New Roman"/>
        </w:rPr>
        <w:t xml:space="preserve"> ou cometer fraude fiscal, garantido o direito à ampla defesa, ficará impedido de licitar e de contratar com a União, e será descredenciado no SICAF, pelo prazo de até cinco anos, sem prejuízo das multas previstas em edital e no contrato e das demais cominações legais. (Art. 28 do Decreto nº 5.450/2005). </w:t>
      </w:r>
      <w:r w:rsidRPr="00166CC4">
        <w:rPr>
          <w:rFonts w:ascii="Times New Roman" w:hAnsi="Times New Roman"/>
          <w:b/>
        </w:rPr>
        <w:t>(Grifo nosso)</w:t>
      </w:r>
      <w:r w:rsidRPr="00166CC4">
        <w:rPr>
          <w:rFonts w:ascii="Times New Roman" w:hAnsi="Times New Roman"/>
        </w:rPr>
        <w:t>.</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O descumprimento dos prazos previstos nos itens 9</w:t>
      </w:r>
      <w:r w:rsidR="00FE318E" w:rsidRPr="00166CC4">
        <w:rPr>
          <w:rFonts w:ascii="Times New Roman" w:hAnsi="Times New Roman" w:cs="Times New Roman"/>
          <w:szCs w:val="20"/>
        </w:rPr>
        <w:t>.9</w:t>
      </w:r>
      <w:r w:rsidRPr="00166CC4">
        <w:rPr>
          <w:rFonts w:ascii="Times New Roman" w:hAnsi="Times New Roman" w:cs="Times New Roman"/>
          <w:szCs w:val="20"/>
        </w:rPr>
        <w:t xml:space="preserve"> e 9.</w:t>
      </w:r>
      <w:r w:rsidR="00FE318E" w:rsidRPr="00166CC4">
        <w:rPr>
          <w:rFonts w:ascii="Times New Roman" w:hAnsi="Times New Roman" w:cs="Times New Roman"/>
          <w:szCs w:val="20"/>
        </w:rPr>
        <w:t>10</w:t>
      </w:r>
      <w:r w:rsidRPr="00166CC4">
        <w:rPr>
          <w:rFonts w:ascii="Times New Roman" w:hAnsi="Times New Roman" w:cs="Times New Roman"/>
          <w:szCs w:val="20"/>
        </w:rPr>
        <w:t xml:space="preserve"> poderá ensejar a desclassificação da proposta.</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Para fins de habilitação, a verificação pelo Departamento de Polícia Federal, através do pregoeiro, nos sítios oficiais de órgãos e entidades emissores de certidões constitui meio legal de prova.</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classificação.</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A licitante que apresentar documentação em desacordo com este Edital será inabilitada.</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 xml:space="preserve">Em caso de inabilitação, o pregoeiro examinará a proposta </w:t>
      </w:r>
      <w:proofErr w:type="spellStart"/>
      <w:r w:rsidRPr="00166CC4">
        <w:rPr>
          <w:rFonts w:ascii="Times New Roman" w:hAnsi="Times New Roman" w:cs="Times New Roman"/>
          <w:szCs w:val="20"/>
        </w:rPr>
        <w:t>subseqüente</w:t>
      </w:r>
      <w:proofErr w:type="spellEnd"/>
      <w:r w:rsidRPr="00166CC4">
        <w:rPr>
          <w:rFonts w:ascii="Times New Roman" w:hAnsi="Times New Roman" w:cs="Times New Roman"/>
          <w:szCs w:val="20"/>
        </w:rPr>
        <w:t xml:space="preserve"> para o item e, assim sucessivamente, na ordem de classificação, até a apuração de uma proposta que atenda ao Edital.</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t>Será declarada vencedora do item a licitante que apresentar o menor preço global e que cumpra todos os requisitos de habilitação.</w:t>
      </w:r>
    </w:p>
    <w:p w:rsidR="001D1243" w:rsidRPr="00166CC4" w:rsidRDefault="001D1243" w:rsidP="001D1243">
      <w:pPr>
        <w:numPr>
          <w:ilvl w:val="1"/>
          <w:numId w:val="1"/>
        </w:numPr>
        <w:spacing w:before="120" w:after="120" w:line="276" w:lineRule="auto"/>
        <w:ind w:left="0" w:firstLine="567"/>
        <w:jc w:val="both"/>
        <w:rPr>
          <w:rFonts w:ascii="Times New Roman" w:hAnsi="Times New Roman"/>
          <w:b/>
          <w:lang w:val="pt-PT"/>
        </w:rPr>
      </w:pPr>
      <w:r w:rsidRPr="00166CC4">
        <w:rPr>
          <w:rFonts w:ascii="Times New Roman" w:hAnsi="Times New Roman" w:cs="Times New Roman"/>
          <w:szCs w:val="20"/>
        </w:rPr>
        <w:t>O licitante terá sua situação financeira avaliada automaticamente pelo sistema, com base na obtenção de índices de Liquidez Geral (LG), Solvência Geral (SG) e Liquidez Corrente (LC), resultantes da aplicação das fórmulas constantes no item 9.2.2.5.</w:t>
      </w:r>
    </w:p>
    <w:p w:rsidR="001D1243" w:rsidRPr="00166CC4" w:rsidRDefault="001D1243" w:rsidP="001D1243">
      <w:pPr>
        <w:numPr>
          <w:ilvl w:val="1"/>
          <w:numId w:val="1"/>
        </w:numPr>
        <w:spacing w:before="120" w:after="120" w:line="276" w:lineRule="auto"/>
        <w:ind w:left="0" w:firstLine="567"/>
        <w:jc w:val="both"/>
        <w:rPr>
          <w:rFonts w:ascii="Times New Roman" w:hAnsi="Times New Roman" w:cs="Times New Roman"/>
          <w:szCs w:val="20"/>
        </w:rPr>
      </w:pPr>
      <w:r w:rsidRPr="00166CC4">
        <w:rPr>
          <w:rFonts w:ascii="Times New Roman" w:hAnsi="Times New Roman" w:cs="Times New Roman"/>
          <w:szCs w:val="20"/>
        </w:rPr>
        <w:lastRenderedPageBreak/>
        <w:t xml:space="preserve">Todas as empresas participantes que apresentarem resultado igual ou menor que 01 (um), em quaisquer dos índices descritos no item supracitado, deverão atender às exigências constantes nos itens </w:t>
      </w:r>
      <w:r w:rsidR="00FE318E" w:rsidRPr="00166CC4">
        <w:rPr>
          <w:rFonts w:ascii="Times New Roman" w:hAnsi="Times New Roman" w:cs="Times New Roman"/>
          <w:szCs w:val="20"/>
        </w:rPr>
        <w:t>9.4.9 e 9.4.10</w:t>
      </w:r>
      <w:r w:rsidRPr="00166CC4">
        <w:rPr>
          <w:rFonts w:ascii="Times New Roman" w:hAnsi="Times New Roman" w:cs="Times New Roman"/>
          <w:szCs w:val="20"/>
        </w:rPr>
        <w:t xml:space="preserve"> deste edital.</w:t>
      </w:r>
    </w:p>
    <w:p w:rsidR="00FE318E" w:rsidRPr="00166CC4" w:rsidRDefault="00FE318E" w:rsidP="00FE318E">
      <w:pPr>
        <w:spacing w:before="120" w:after="120" w:line="276" w:lineRule="auto"/>
        <w:ind w:left="567"/>
        <w:jc w:val="both"/>
        <w:rPr>
          <w:rFonts w:ascii="Times New Roman" w:hAnsi="Times New Roman" w:cs="Times New Roman"/>
          <w:szCs w:val="20"/>
        </w:rPr>
      </w:pPr>
    </w:p>
    <w:p w:rsidR="000F104D" w:rsidRPr="00166CC4" w:rsidRDefault="000F104D" w:rsidP="00D469DA">
      <w:pPr>
        <w:numPr>
          <w:ilvl w:val="0"/>
          <w:numId w:val="1"/>
        </w:numPr>
        <w:spacing w:after="120" w:line="276" w:lineRule="auto"/>
        <w:ind w:right="-17"/>
        <w:jc w:val="both"/>
        <w:rPr>
          <w:rFonts w:cs="Times New Roman"/>
          <w:b/>
          <w:sz w:val="20"/>
          <w:szCs w:val="20"/>
          <w:lang w:eastAsia="en-US"/>
        </w:rPr>
      </w:pPr>
      <w:r w:rsidRPr="00166CC4">
        <w:rPr>
          <w:rFonts w:cs="Times New Roman"/>
          <w:b/>
          <w:sz w:val="20"/>
          <w:szCs w:val="20"/>
          <w:lang w:eastAsia="en-US"/>
        </w:rPr>
        <w:t>– DOS RECURSOS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t xml:space="preserve">O </w:t>
      </w:r>
      <w:r w:rsidR="00E17E25" w:rsidRPr="00166CC4">
        <w:rPr>
          <w:rFonts w:cs="Times New Roman"/>
          <w:sz w:val="20"/>
          <w:szCs w:val="20"/>
          <w:lang w:eastAsia="en-US"/>
        </w:rPr>
        <w:t>Pregoeiro</w:t>
      </w:r>
      <w:r w:rsidRPr="00166CC4">
        <w:rPr>
          <w:rFonts w:cs="Times New Roman"/>
          <w:sz w:val="20"/>
          <w:szCs w:val="20"/>
          <w:lang w:eastAsia="en-US"/>
        </w:rPr>
        <w:t xml:space="preserve"> declarará o vencedor e, depois de decorr</w:t>
      </w:r>
      <w:r w:rsidRPr="00166CC4">
        <w:rPr>
          <w:rFonts w:cs="Times New Roman"/>
          <w:sz w:val="20"/>
          <w:szCs w:val="20"/>
        </w:rPr>
        <w:t xml:space="preserve">ida a </w:t>
      </w:r>
      <w:r w:rsidRPr="00166CC4">
        <w:rPr>
          <w:rFonts w:cs="Times New Roman"/>
          <w:sz w:val="20"/>
          <w:szCs w:val="20"/>
          <w:lang w:eastAsia="en-US"/>
        </w:rPr>
        <w:t>fase de regularização fiscal de microempresa</w:t>
      </w:r>
      <w:r w:rsidR="001B0407" w:rsidRPr="00166CC4">
        <w:rPr>
          <w:rFonts w:cs="Times New Roman"/>
          <w:sz w:val="20"/>
          <w:szCs w:val="20"/>
          <w:lang w:eastAsia="en-US"/>
        </w:rPr>
        <w:t>,</w:t>
      </w:r>
      <w:r w:rsidRPr="00166CC4">
        <w:rPr>
          <w:rFonts w:cs="Times New Roman"/>
          <w:sz w:val="20"/>
          <w:szCs w:val="20"/>
          <w:lang w:eastAsia="en-US"/>
        </w:rPr>
        <w:t xml:space="preserve"> empresa de pequeno porte</w:t>
      </w:r>
      <w:r w:rsidR="001B0407" w:rsidRPr="00166CC4">
        <w:rPr>
          <w:rFonts w:cs="Times New Roman"/>
          <w:sz w:val="20"/>
          <w:szCs w:val="20"/>
          <w:lang w:eastAsia="en-US"/>
        </w:rPr>
        <w:t xml:space="preserve"> ou </w:t>
      </w:r>
      <w:r w:rsidR="001B0407" w:rsidRPr="00166CC4">
        <w:rPr>
          <w:rFonts w:eastAsia="Zurich BT" w:cs="Times New Roman"/>
          <w:bCs/>
          <w:sz w:val="20"/>
          <w:szCs w:val="20"/>
        </w:rPr>
        <w:t>sociedade cooperativa</w:t>
      </w:r>
      <w:r w:rsidRPr="00166CC4">
        <w:rPr>
          <w:rFonts w:cs="Times New Roman"/>
          <w:sz w:val="20"/>
          <w:szCs w:val="20"/>
          <w:lang w:eastAsia="en-US"/>
        </w:rPr>
        <w:t xml:space="preserve">, se for o caso, concederá o </w:t>
      </w:r>
      <w:r w:rsidRPr="00166CC4">
        <w:rPr>
          <w:rFonts w:cs="Times New Roman"/>
          <w:sz w:val="20"/>
          <w:szCs w:val="20"/>
        </w:rPr>
        <w:t xml:space="preserve">prazo de no mínimo vinte minutos, para que qualquer licitante manifeste a intenção de recorrer, de forma motivada, isto é, indicando contra </w:t>
      </w:r>
      <w:proofErr w:type="gramStart"/>
      <w:r w:rsidRPr="00166CC4">
        <w:rPr>
          <w:rFonts w:cs="Times New Roman"/>
          <w:sz w:val="20"/>
          <w:szCs w:val="20"/>
        </w:rPr>
        <w:t>qual(</w:t>
      </w:r>
      <w:proofErr w:type="spellStart"/>
      <w:proofErr w:type="gramEnd"/>
      <w:r w:rsidRPr="00166CC4">
        <w:rPr>
          <w:rFonts w:cs="Times New Roman"/>
          <w:sz w:val="20"/>
          <w:szCs w:val="20"/>
        </w:rPr>
        <w:t>is</w:t>
      </w:r>
      <w:proofErr w:type="spellEnd"/>
      <w:r w:rsidRPr="00166CC4">
        <w:rPr>
          <w:rFonts w:cs="Times New Roman"/>
          <w:sz w:val="20"/>
          <w:szCs w:val="20"/>
        </w:rPr>
        <w:t>) decisão(</w:t>
      </w:r>
      <w:proofErr w:type="spellStart"/>
      <w:r w:rsidRPr="00166CC4">
        <w:rPr>
          <w:rFonts w:cs="Times New Roman"/>
          <w:sz w:val="20"/>
          <w:szCs w:val="20"/>
        </w:rPr>
        <w:t>ões</w:t>
      </w:r>
      <w:proofErr w:type="spellEnd"/>
      <w:r w:rsidRPr="00166CC4">
        <w:rPr>
          <w:rFonts w:cs="Times New Roman"/>
          <w:sz w:val="20"/>
          <w:szCs w:val="20"/>
        </w:rPr>
        <w:t>) pretende recorrer e por quais motivos, em campo próprio do sistema.</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Havendo quem se manifeste, caberá ao </w:t>
      </w:r>
      <w:r w:rsidR="00E17E25" w:rsidRPr="00166CC4">
        <w:rPr>
          <w:rFonts w:cs="Times New Roman"/>
          <w:sz w:val="20"/>
          <w:szCs w:val="20"/>
        </w:rPr>
        <w:t>Pregoeiro</w:t>
      </w:r>
      <w:r w:rsidRPr="00166CC4">
        <w:rPr>
          <w:rFonts w:cs="Times New Roman"/>
          <w:sz w:val="20"/>
          <w:szCs w:val="20"/>
        </w:rPr>
        <w:t xml:space="preserve"> verificar a tempestividade e a existência de motivação da intenção de recorrer, para decidir se admite ou não o recurso, fundamentadamente.</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 xml:space="preserve">Nesse momento o </w:t>
      </w:r>
      <w:r w:rsidR="00E17E25" w:rsidRPr="00166CC4">
        <w:rPr>
          <w:rFonts w:cs="Times New Roman"/>
          <w:sz w:val="20"/>
          <w:szCs w:val="20"/>
        </w:rPr>
        <w:t>Pregoeiro</w:t>
      </w:r>
      <w:r w:rsidRPr="00166CC4">
        <w:rPr>
          <w:rFonts w:cs="Times New Roman"/>
          <w:sz w:val="20"/>
          <w:szCs w:val="20"/>
        </w:rPr>
        <w:t xml:space="preserve"> não adentrará no mérito recursal, mas apenas verificará as condições de admissibilidade do recurso.</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A falta de manifestação motivada do licitante quanto à intenção de recorrer importará a decadência desse direito</w:t>
      </w:r>
      <w:r w:rsidR="00662023" w:rsidRPr="00166CC4">
        <w:rPr>
          <w:rFonts w:cs="Times New Roman"/>
          <w:sz w:val="20"/>
          <w:szCs w:val="20"/>
        </w:rPr>
        <w:t>.</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acolhimento do recurso invalida tão somente os atos insuscetíveis de aproveitamento. </w:t>
      </w:r>
    </w:p>
    <w:p w:rsidR="00406E8C" w:rsidRPr="00166CC4" w:rsidRDefault="00406E8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Os recursos contra decisão do pregoeiro terão efeito suspensivo e </w:t>
      </w:r>
      <w:r w:rsidR="009C2168" w:rsidRPr="00166CC4">
        <w:rPr>
          <w:rFonts w:cs="Times New Roman"/>
          <w:sz w:val="20"/>
          <w:szCs w:val="20"/>
        </w:rPr>
        <w:t>será</w:t>
      </w:r>
      <w:r w:rsidRPr="00166CC4">
        <w:rPr>
          <w:rFonts w:cs="Times New Roman"/>
          <w:sz w:val="20"/>
          <w:szCs w:val="20"/>
        </w:rPr>
        <w:t xml:space="preserve"> dirigid</w:t>
      </w:r>
      <w:r w:rsidR="009C2168" w:rsidRPr="00166CC4">
        <w:rPr>
          <w:rFonts w:cs="Times New Roman"/>
          <w:sz w:val="20"/>
          <w:szCs w:val="20"/>
        </w:rPr>
        <w:t>o</w:t>
      </w:r>
      <w:r w:rsidRPr="00166CC4">
        <w:rPr>
          <w:rFonts w:cs="Times New Roman"/>
          <w:sz w:val="20"/>
          <w:szCs w:val="20"/>
        </w:rPr>
        <w:t xml:space="preserve"> à autoridade superior, na forma procedimental prevista e no prazo de decisão preconizado no art. 26, do Decreto nº 5.450/05, bem como as demais hipóteses na forma subsidiária do art. 109, da Lei nº 8.666/93.</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Os autos do processo permanecerão com vista franqueada aos interessados, no endereço constante neste Edital.</w:t>
      </w:r>
    </w:p>
    <w:p w:rsidR="000F104D" w:rsidRPr="00166CC4" w:rsidRDefault="000F104D" w:rsidP="00D469DA">
      <w:pPr>
        <w:numPr>
          <w:ilvl w:val="0"/>
          <w:numId w:val="1"/>
        </w:numPr>
        <w:spacing w:after="120" w:line="276" w:lineRule="auto"/>
        <w:ind w:right="-17"/>
        <w:jc w:val="both"/>
        <w:rPr>
          <w:rFonts w:cs="Times New Roman"/>
          <w:b/>
          <w:sz w:val="20"/>
          <w:szCs w:val="20"/>
        </w:rPr>
      </w:pPr>
      <w:r w:rsidRPr="00166CC4">
        <w:rPr>
          <w:rFonts w:cs="Times New Roman"/>
          <w:b/>
          <w:sz w:val="20"/>
          <w:szCs w:val="20"/>
        </w:rPr>
        <w:t>DA ADJUDICAÇÃO E HOMOLOGAÇÃO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objeto da licitação será adjudicado ao licitante declarado vencedor, por ato do </w:t>
      </w:r>
      <w:r w:rsidR="00E17E25" w:rsidRPr="00166CC4">
        <w:rPr>
          <w:rFonts w:cs="Times New Roman"/>
          <w:sz w:val="20"/>
          <w:szCs w:val="20"/>
        </w:rPr>
        <w:t>Pregoeiro</w:t>
      </w:r>
      <w:r w:rsidRPr="00166CC4">
        <w:rPr>
          <w:rFonts w:cs="Times New Roman"/>
          <w:sz w:val="20"/>
          <w:szCs w:val="20"/>
        </w:rPr>
        <w:t>, caso não haja interposição de recurso, ou pela autoridade competente, após a regular decisão dos recursos apresentados.</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Após a fase recursal, constatada a regularidade dos atos praticados, a autoridade competente homologará o procedimento licitatório. </w:t>
      </w:r>
    </w:p>
    <w:p w:rsidR="000F104D" w:rsidRPr="00166CC4" w:rsidRDefault="000F104D" w:rsidP="00D469DA">
      <w:pPr>
        <w:numPr>
          <w:ilvl w:val="0"/>
          <w:numId w:val="1"/>
        </w:numPr>
        <w:spacing w:after="120" w:line="276" w:lineRule="auto"/>
        <w:ind w:right="-17"/>
        <w:jc w:val="both"/>
        <w:rPr>
          <w:rFonts w:cs="Times New Roman"/>
          <w:b/>
          <w:i/>
          <w:sz w:val="20"/>
          <w:szCs w:val="20"/>
        </w:rPr>
      </w:pPr>
      <w:r w:rsidRPr="00166CC4">
        <w:rPr>
          <w:rFonts w:cs="Times New Roman"/>
          <w:b/>
          <w:bCs/>
          <w:i/>
          <w:iCs/>
          <w:sz w:val="20"/>
          <w:szCs w:val="20"/>
        </w:rPr>
        <w:t xml:space="preserve">DA GARANTIA DE EXECUÇÃO </w:t>
      </w:r>
    </w:p>
    <w:p w:rsidR="003C4C35" w:rsidRPr="00166CC4" w:rsidRDefault="003C4C35"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 xml:space="preserve">O adjudicatário, no </w:t>
      </w:r>
      <w:r w:rsidR="0018218A" w:rsidRPr="00166CC4">
        <w:rPr>
          <w:rFonts w:cs="Times New Roman"/>
          <w:bCs/>
          <w:i/>
          <w:iCs/>
          <w:sz w:val="20"/>
          <w:szCs w:val="20"/>
        </w:rPr>
        <w:t xml:space="preserve">prazo de </w:t>
      </w:r>
      <w:r w:rsidR="00301CDC" w:rsidRPr="00166CC4">
        <w:rPr>
          <w:rFonts w:cs="Times New Roman"/>
          <w:bCs/>
          <w:i/>
          <w:iCs/>
          <w:sz w:val="20"/>
          <w:szCs w:val="20"/>
        </w:rPr>
        <w:t>10</w:t>
      </w:r>
      <w:r w:rsidR="0018218A" w:rsidRPr="00166CC4">
        <w:rPr>
          <w:rFonts w:cs="Times New Roman"/>
          <w:bCs/>
          <w:i/>
          <w:iCs/>
          <w:sz w:val="20"/>
          <w:szCs w:val="20"/>
        </w:rPr>
        <w:t xml:space="preserve"> (</w:t>
      </w:r>
      <w:r w:rsidR="00301CDC" w:rsidRPr="00166CC4">
        <w:rPr>
          <w:rFonts w:cs="Times New Roman"/>
          <w:bCs/>
          <w:i/>
          <w:iCs/>
          <w:sz w:val="20"/>
          <w:szCs w:val="20"/>
        </w:rPr>
        <w:t xml:space="preserve">dez </w:t>
      </w:r>
      <w:r w:rsidR="0018218A" w:rsidRPr="00166CC4">
        <w:rPr>
          <w:rFonts w:cs="Times New Roman"/>
          <w:bCs/>
          <w:i/>
          <w:iCs/>
          <w:sz w:val="20"/>
          <w:szCs w:val="20"/>
        </w:rPr>
        <w:t xml:space="preserve">dias) após a </w:t>
      </w:r>
      <w:r w:rsidRPr="00166CC4">
        <w:rPr>
          <w:rFonts w:cs="Times New Roman"/>
          <w:bCs/>
          <w:i/>
          <w:iCs/>
          <w:sz w:val="20"/>
          <w:szCs w:val="20"/>
        </w:rPr>
        <w:t xml:space="preserve">assinatura do Termo de </w:t>
      </w:r>
      <w:r w:rsidRPr="00166CC4">
        <w:rPr>
          <w:rFonts w:cs="Times New Roman"/>
          <w:b/>
          <w:bCs/>
          <w:i/>
          <w:iCs/>
          <w:sz w:val="20"/>
          <w:szCs w:val="20"/>
        </w:rPr>
        <w:t>Contrato</w:t>
      </w:r>
      <w:r w:rsidRPr="00166CC4">
        <w:rPr>
          <w:rFonts w:cs="Times New Roman"/>
          <w:bCs/>
          <w:i/>
          <w:iCs/>
          <w:sz w:val="20"/>
          <w:szCs w:val="20"/>
        </w:rPr>
        <w:t xml:space="preserve">, prestará garantia no valor correspondente a </w:t>
      </w:r>
      <w:r w:rsidR="00301CDC" w:rsidRPr="00166CC4">
        <w:rPr>
          <w:rFonts w:cs="Times New Roman"/>
          <w:bCs/>
          <w:i/>
          <w:iCs/>
          <w:sz w:val="20"/>
          <w:szCs w:val="20"/>
        </w:rPr>
        <w:t>5%</w:t>
      </w:r>
      <w:r w:rsidRPr="00166CC4">
        <w:rPr>
          <w:rFonts w:cs="Times New Roman"/>
          <w:bCs/>
          <w:i/>
          <w:iCs/>
          <w:sz w:val="20"/>
          <w:szCs w:val="20"/>
        </w:rPr>
        <w:t xml:space="preserve"> (</w:t>
      </w:r>
      <w:r w:rsidR="00301CDC" w:rsidRPr="00166CC4">
        <w:rPr>
          <w:rFonts w:cs="Times New Roman"/>
          <w:bCs/>
          <w:i/>
          <w:iCs/>
          <w:sz w:val="20"/>
          <w:szCs w:val="20"/>
        </w:rPr>
        <w:t>cinco por cento</w:t>
      </w:r>
      <w:r w:rsidRPr="00166CC4">
        <w:rPr>
          <w:rFonts w:cs="Times New Roman"/>
          <w:bCs/>
          <w:i/>
          <w:iCs/>
          <w:sz w:val="20"/>
          <w:szCs w:val="20"/>
        </w:rPr>
        <w:t xml:space="preserve">) do valor do Contrato, que será liberada de acordo com as condições previstas neste Edital, conforme disposto no art. 56 da Lei nº 8.666, de 1993, desde que cumpridas </w:t>
      </w:r>
      <w:proofErr w:type="gramStart"/>
      <w:r w:rsidRPr="00166CC4">
        <w:rPr>
          <w:rFonts w:cs="Times New Roman"/>
          <w:bCs/>
          <w:i/>
          <w:iCs/>
          <w:sz w:val="20"/>
          <w:szCs w:val="20"/>
        </w:rPr>
        <w:t>as</w:t>
      </w:r>
      <w:proofErr w:type="gramEnd"/>
      <w:r w:rsidRPr="00166CC4">
        <w:rPr>
          <w:rFonts w:cs="Times New Roman"/>
          <w:bCs/>
          <w:i/>
          <w:iCs/>
          <w:sz w:val="20"/>
          <w:szCs w:val="20"/>
        </w:rPr>
        <w:t xml:space="preserve"> obrigações contratuais.</w:t>
      </w:r>
    </w:p>
    <w:p w:rsidR="0018218A" w:rsidRPr="00166CC4" w:rsidRDefault="0018218A"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lastRenderedPageBreak/>
        <w:t xml:space="preserve">A inobservância do prazo fixado para apresentação da garantia acarretará a aplicação de multa de 0,07% (sete centésimos por cento) do valor do contrato por dia de atraso, até o máximo de 2% (dois por cento). </w:t>
      </w:r>
    </w:p>
    <w:p w:rsidR="0018218A" w:rsidRPr="00166CC4" w:rsidRDefault="0018218A"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O atraso superior a 30 (trinta) dias autoriza a Contratante a promover a retenção dos pagamentos devidos à Contratada, até o limite de </w:t>
      </w:r>
      <w:r w:rsidR="00301CDC" w:rsidRPr="00166CC4">
        <w:rPr>
          <w:rFonts w:cs="Times New Roman"/>
          <w:bCs/>
          <w:i/>
          <w:iCs/>
          <w:sz w:val="20"/>
          <w:szCs w:val="20"/>
        </w:rPr>
        <w:t>5</w:t>
      </w:r>
      <w:r w:rsidRPr="00166CC4">
        <w:rPr>
          <w:rFonts w:cs="Times New Roman"/>
          <w:bCs/>
          <w:i/>
          <w:iCs/>
          <w:sz w:val="20"/>
          <w:szCs w:val="20"/>
        </w:rPr>
        <w:t>% (</w:t>
      </w:r>
      <w:r w:rsidR="00301CDC" w:rsidRPr="00166CC4">
        <w:rPr>
          <w:rFonts w:cs="Times New Roman"/>
          <w:bCs/>
          <w:i/>
          <w:iCs/>
          <w:sz w:val="20"/>
          <w:szCs w:val="20"/>
        </w:rPr>
        <w:t>cinco por cento</w:t>
      </w:r>
      <w:r w:rsidRPr="00166CC4">
        <w:rPr>
          <w:rFonts w:cs="Times New Roman"/>
          <w:bCs/>
          <w:i/>
          <w:iCs/>
          <w:sz w:val="20"/>
          <w:szCs w:val="20"/>
        </w:rPr>
        <w:t>) do valor do contrato a título de garantia, a serem depositados junto à Caixa Econômica Federal, com correção monetária, em favor da Contratante.</w:t>
      </w:r>
    </w:p>
    <w:p w:rsidR="00CE1872" w:rsidRPr="00166CC4" w:rsidRDefault="00CE1872"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A validade da garantia, qualquer que seja a modalidade escolhida, deverá abranger um período de mais 3 (três) meses após o término da vigência contratual.</w:t>
      </w:r>
    </w:p>
    <w:p w:rsidR="005A510C" w:rsidRPr="00166CC4" w:rsidRDefault="005A510C"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 xml:space="preserve">A garantia assegurará, qualquer que seja a modalidade escolhida, o pagamento de: </w:t>
      </w:r>
    </w:p>
    <w:p w:rsidR="005A510C" w:rsidRPr="00166CC4" w:rsidRDefault="005A510C"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prejuízo advindo do não cumprimento do objeto do contrato e do não adimplemento das demais obrigações nele previstas; </w:t>
      </w:r>
    </w:p>
    <w:p w:rsidR="005A510C" w:rsidRPr="00166CC4" w:rsidRDefault="005A510C"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prejuízos causados à Contratante ou a terceiro, decorrentes de culpa ou dolo durante a execução do contrato; </w:t>
      </w:r>
    </w:p>
    <w:p w:rsidR="005A510C" w:rsidRPr="00166CC4" w:rsidRDefault="005A510C"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as multas moratórias e punitivas aplicadas pela Contratante à Contratada;  </w:t>
      </w:r>
    </w:p>
    <w:p w:rsidR="005A510C" w:rsidRPr="00166CC4" w:rsidRDefault="005A510C"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 xml:space="preserve">A garantia em dinheiro deverá ser efetuada </w:t>
      </w:r>
      <w:r w:rsidR="00CE1872" w:rsidRPr="00166CC4">
        <w:rPr>
          <w:rFonts w:cs="Times New Roman"/>
          <w:bCs/>
          <w:i/>
          <w:iCs/>
          <w:sz w:val="20"/>
          <w:szCs w:val="20"/>
        </w:rPr>
        <w:t xml:space="preserve">em favor da Contratante, </w:t>
      </w:r>
      <w:r w:rsidRPr="00166CC4">
        <w:rPr>
          <w:rFonts w:cs="Times New Roman"/>
          <w:bCs/>
          <w:i/>
          <w:iCs/>
          <w:sz w:val="20"/>
          <w:szCs w:val="20"/>
        </w:rPr>
        <w:t>na Caixa Econômica F</w:t>
      </w:r>
      <w:r w:rsidR="00CE1872" w:rsidRPr="00166CC4">
        <w:rPr>
          <w:rFonts w:cs="Times New Roman"/>
          <w:bCs/>
          <w:i/>
          <w:iCs/>
          <w:sz w:val="20"/>
          <w:szCs w:val="20"/>
        </w:rPr>
        <w:t>ederal, com correção monetária.</w:t>
      </w:r>
    </w:p>
    <w:p w:rsidR="005A510C" w:rsidRPr="00166CC4" w:rsidRDefault="005A510C"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i/>
          <w:sz w:val="20"/>
          <w:szCs w:val="20"/>
          <w:lang w:eastAsia="en-US"/>
        </w:rPr>
        <w:t>No caso de alteração do valor do contrato, ou prorrogação de sua vigência, a garantia deverá ser readequada ou renovada nas mesmas condições.</w:t>
      </w:r>
    </w:p>
    <w:p w:rsidR="00CE1872" w:rsidRPr="00166CC4" w:rsidRDefault="00CE1872"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 xml:space="preserve">Se o valor da garantia for utilizado total ou parcialmente em pagamento de qualquer obrigação, a Contratada obriga-se a fazer a respectiva reposição no prazo máximo de </w:t>
      </w:r>
      <w:r w:rsidR="00301CDC" w:rsidRPr="00166CC4">
        <w:rPr>
          <w:rFonts w:cs="Times New Roman"/>
          <w:bCs/>
          <w:i/>
          <w:iCs/>
          <w:sz w:val="20"/>
          <w:szCs w:val="20"/>
        </w:rPr>
        <w:t xml:space="preserve">10 </w:t>
      </w:r>
      <w:r w:rsidRPr="00166CC4">
        <w:rPr>
          <w:rFonts w:cs="Times New Roman"/>
          <w:bCs/>
          <w:i/>
          <w:iCs/>
          <w:sz w:val="20"/>
          <w:szCs w:val="20"/>
        </w:rPr>
        <w:t>(</w:t>
      </w:r>
      <w:r w:rsidR="00301CDC" w:rsidRPr="00166CC4">
        <w:rPr>
          <w:rFonts w:cs="Times New Roman"/>
          <w:bCs/>
          <w:i/>
          <w:iCs/>
          <w:sz w:val="20"/>
          <w:szCs w:val="20"/>
        </w:rPr>
        <w:t>dez</w:t>
      </w:r>
      <w:r w:rsidRPr="00166CC4">
        <w:rPr>
          <w:rFonts w:cs="Times New Roman"/>
          <w:bCs/>
          <w:i/>
          <w:iCs/>
          <w:sz w:val="20"/>
          <w:szCs w:val="20"/>
        </w:rPr>
        <w:t>) dias úteis, contados da data em que for notificada.</w:t>
      </w:r>
    </w:p>
    <w:p w:rsidR="00E74BE2" w:rsidRPr="00166CC4" w:rsidRDefault="00E74BE2"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 xml:space="preserve">A Contratante não executará a garantia na ocorrência de uma ou mais das seguintes hipóteses: </w:t>
      </w:r>
    </w:p>
    <w:p w:rsidR="00E74BE2" w:rsidRPr="00166CC4" w:rsidRDefault="00E74BE2"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caso fortuito ou força maior; </w:t>
      </w:r>
    </w:p>
    <w:p w:rsidR="00E74BE2" w:rsidRPr="00166CC4" w:rsidRDefault="00E74BE2"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alteração, se</w:t>
      </w:r>
      <w:r w:rsidR="00F5547C" w:rsidRPr="00166CC4">
        <w:rPr>
          <w:rFonts w:cs="Times New Roman"/>
          <w:bCs/>
          <w:i/>
          <w:iCs/>
          <w:sz w:val="20"/>
          <w:szCs w:val="20"/>
        </w:rPr>
        <w:t xml:space="preserve">m prévia anuência da seguradora, </w:t>
      </w:r>
      <w:r w:rsidRPr="00166CC4">
        <w:rPr>
          <w:rFonts w:cs="Times New Roman"/>
          <w:bCs/>
          <w:i/>
          <w:iCs/>
          <w:sz w:val="20"/>
          <w:szCs w:val="20"/>
        </w:rPr>
        <w:t xml:space="preserve">das obrigações contratuais; </w:t>
      </w:r>
    </w:p>
    <w:p w:rsidR="00E74BE2" w:rsidRPr="00166CC4" w:rsidRDefault="00E74BE2"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descumprimento das obrigações pelo contratado decorrentes de atos ou fatos praticados pela </w:t>
      </w:r>
      <w:r w:rsidR="00626431" w:rsidRPr="00166CC4">
        <w:rPr>
          <w:rFonts w:cs="Times New Roman"/>
          <w:bCs/>
          <w:i/>
          <w:iCs/>
          <w:sz w:val="20"/>
          <w:szCs w:val="20"/>
        </w:rPr>
        <w:t>Contratante</w:t>
      </w:r>
      <w:r w:rsidRPr="00166CC4">
        <w:rPr>
          <w:rFonts w:cs="Times New Roman"/>
          <w:bCs/>
          <w:i/>
          <w:iCs/>
          <w:sz w:val="20"/>
          <w:szCs w:val="20"/>
        </w:rPr>
        <w:t xml:space="preserve">; </w:t>
      </w:r>
    </w:p>
    <w:p w:rsidR="00CE1872" w:rsidRPr="00166CC4" w:rsidRDefault="00E74BE2"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atos ilícitos dolosos praticados por servidores da </w:t>
      </w:r>
      <w:r w:rsidR="00626431" w:rsidRPr="00166CC4">
        <w:rPr>
          <w:rFonts w:cs="Times New Roman"/>
          <w:bCs/>
          <w:i/>
          <w:iCs/>
          <w:sz w:val="20"/>
          <w:szCs w:val="20"/>
        </w:rPr>
        <w:t>Contratante</w:t>
      </w:r>
      <w:r w:rsidRPr="00166CC4">
        <w:rPr>
          <w:rFonts w:cs="Times New Roman"/>
          <w:bCs/>
          <w:i/>
          <w:iCs/>
          <w:sz w:val="20"/>
          <w:szCs w:val="20"/>
        </w:rPr>
        <w:t>.</w:t>
      </w:r>
    </w:p>
    <w:p w:rsidR="00E74BE2" w:rsidRPr="00166CC4" w:rsidRDefault="00E74BE2"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Não serão aceitas garantias que incluam outras isenções de responsabilidade que não as previstas neste item.</w:t>
      </w:r>
    </w:p>
    <w:p w:rsidR="00E74BE2" w:rsidRPr="00166CC4" w:rsidRDefault="00E74BE2" w:rsidP="00A80CC8">
      <w:pPr>
        <w:numPr>
          <w:ilvl w:val="1"/>
          <w:numId w:val="1"/>
        </w:numPr>
        <w:spacing w:before="120" w:after="120" w:line="276" w:lineRule="auto"/>
        <w:ind w:left="0" w:firstLine="567"/>
        <w:jc w:val="both"/>
        <w:rPr>
          <w:rFonts w:cs="Times New Roman"/>
          <w:bCs/>
          <w:i/>
          <w:iCs/>
          <w:sz w:val="20"/>
          <w:szCs w:val="20"/>
        </w:rPr>
      </w:pPr>
      <w:r w:rsidRPr="00166CC4">
        <w:rPr>
          <w:rFonts w:cs="Times New Roman"/>
          <w:bCs/>
          <w:i/>
          <w:iCs/>
          <w:sz w:val="20"/>
          <w:szCs w:val="20"/>
        </w:rPr>
        <w:t>Será considerada extinta a garantia:</w:t>
      </w:r>
    </w:p>
    <w:p w:rsidR="00E74BE2" w:rsidRPr="00166CC4" w:rsidRDefault="00E74BE2"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 </w:t>
      </w:r>
      <w:proofErr w:type="gramStart"/>
      <w:r w:rsidRPr="00166CC4">
        <w:rPr>
          <w:rFonts w:cs="Times New Roman"/>
          <w:bCs/>
          <w:i/>
          <w:iCs/>
          <w:sz w:val="20"/>
          <w:szCs w:val="20"/>
        </w:rPr>
        <w:t>com</w:t>
      </w:r>
      <w:proofErr w:type="gramEnd"/>
      <w:r w:rsidRPr="00166CC4">
        <w:rPr>
          <w:rFonts w:cs="Times New Roman"/>
          <w:bCs/>
          <w:i/>
          <w:iCs/>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166CC4" w:rsidRDefault="00E74BE2" w:rsidP="00A80CC8">
      <w:pPr>
        <w:numPr>
          <w:ilvl w:val="2"/>
          <w:numId w:val="1"/>
        </w:numPr>
        <w:tabs>
          <w:tab w:val="left" w:pos="1440"/>
        </w:tabs>
        <w:autoSpaceDE w:val="0"/>
        <w:snapToGrid w:val="0"/>
        <w:spacing w:before="120" w:after="120" w:line="276" w:lineRule="auto"/>
        <w:ind w:left="1135" w:hanging="284"/>
        <w:jc w:val="both"/>
        <w:rPr>
          <w:rFonts w:cs="Times New Roman"/>
          <w:bCs/>
          <w:i/>
          <w:iCs/>
          <w:sz w:val="20"/>
          <w:szCs w:val="20"/>
        </w:rPr>
      </w:pPr>
      <w:r w:rsidRPr="00166CC4">
        <w:rPr>
          <w:rFonts w:cs="Times New Roman"/>
          <w:bCs/>
          <w:i/>
          <w:iCs/>
          <w:sz w:val="20"/>
          <w:szCs w:val="20"/>
        </w:rPr>
        <w:t xml:space="preserve"> </w:t>
      </w:r>
      <w:proofErr w:type="gramStart"/>
      <w:r w:rsidRPr="00166CC4">
        <w:rPr>
          <w:rFonts w:cs="Times New Roman"/>
          <w:bCs/>
          <w:i/>
          <w:iCs/>
          <w:sz w:val="20"/>
          <w:szCs w:val="20"/>
        </w:rPr>
        <w:t>no</w:t>
      </w:r>
      <w:proofErr w:type="gramEnd"/>
      <w:r w:rsidRPr="00166CC4">
        <w:rPr>
          <w:rFonts w:cs="Times New Roman"/>
          <w:bCs/>
          <w:i/>
          <w:iCs/>
          <w:sz w:val="20"/>
          <w:szCs w:val="20"/>
        </w:rPr>
        <w:t xml:space="preserve"> prazo de 90 (noventa) após o término da vigência, caso a </w:t>
      </w:r>
      <w:r w:rsidR="00626431" w:rsidRPr="00166CC4">
        <w:rPr>
          <w:rFonts w:cs="Times New Roman"/>
          <w:bCs/>
          <w:i/>
          <w:iCs/>
          <w:sz w:val="20"/>
          <w:szCs w:val="20"/>
        </w:rPr>
        <w:t>Contratante</w:t>
      </w:r>
      <w:r w:rsidRPr="00166CC4">
        <w:rPr>
          <w:rFonts w:cs="Times New Roman"/>
          <w:bCs/>
          <w:i/>
          <w:iCs/>
          <w:sz w:val="20"/>
          <w:szCs w:val="20"/>
        </w:rPr>
        <w:t xml:space="preserve"> não comunique a ocorrência de sinistros.</w:t>
      </w:r>
    </w:p>
    <w:p w:rsidR="000F104D" w:rsidRPr="00166CC4" w:rsidRDefault="000F104D" w:rsidP="00D469DA">
      <w:pPr>
        <w:numPr>
          <w:ilvl w:val="0"/>
          <w:numId w:val="1"/>
        </w:numPr>
        <w:spacing w:after="120" w:line="276" w:lineRule="auto"/>
        <w:ind w:right="-17"/>
        <w:jc w:val="both"/>
        <w:rPr>
          <w:rFonts w:cs="Times New Roman"/>
          <w:b/>
          <w:sz w:val="20"/>
          <w:szCs w:val="20"/>
        </w:rPr>
      </w:pPr>
      <w:r w:rsidRPr="00166CC4">
        <w:rPr>
          <w:rFonts w:cs="Times New Roman"/>
          <w:b/>
          <w:sz w:val="20"/>
          <w:szCs w:val="20"/>
        </w:rPr>
        <w:t>DO TERMO DE CONTRATO</w:t>
      </w:r>
      <w:r w:rsidR="00BB568B" w:rsidRPr="00166CC4">
        <w:rPr>
          <w:rFonts w:cs="Times New Roman"/>
          <w:b/>
          <w:sz w:val="20"/>
          <w:szCs w:val="20"/>
        </w:rPr>
        <w:t xml:space="preserve"> </w:t>
      </w:r>
    </w:p>
    <w:p w:rsidR="00662023" w:rsidRPr="00166CC4" w:rsidRDefault="00662023"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lastRenderedPageBreak/>
        <w:t xml:space="preserve">Após a homologação da licitação, o adjudicatário terá o prazo de </w:t>
      </w:r>
      <w:r w:rsidR="00F74723" w:rsidRPr="00166CC4">
        <w:rPr>
          <w:rFonts w:cs="Times New Roman"/>
          <w:sz w:val="20"/>
          <w:szCs w:val="20"/>
        </w:rPr>
        <w:t>10</w:t>
      </w:r>
      <w:r w:rsidRPr="00166CC4">
        <w:rPr>
          <w:rFonts w:cs="Times New Roman"/>
          <w:i/>
          <w:sz w:val="20"/>
          <w:szCs w:val="20"/>
        </w:rPr>
        <w:t>(</w:t>
      </w:r>
      <w:r w:rsidR="00F74723" w:rsidRPr="00166CC4">
        <w:rPr>
          <w:rFonts w:cs="Times New Roman"/>
          <w:i/>
          <w:sz w:val="20"/>
          <w:szCs w:val="20"/>
        </w:rPr>
        <w:t>dez</w:t>
      </w:r>
      <w:r w:rsidRPr="00166CC4">
        <w:rPr>
          <w:rFonts w:cs="Times New Roman"/>
          <w:i/>
          <w:sz w:val="20"/>
          <w:szCs w:val="20"/>
        </w:rPr>
        <w:t>)</w:t>
      </w:r>
      <w:r w:rsidRPr="00166CC4">
        <w:rPr>
          <w:rFonts w:cs="Times New Roman"/>
          <w:sz w:val="20"/>
          <w:szCs w:val="20"/>
        </w:rPr>
        <w:t xml:space="preserve"> dias úteis, contados a partir da data de sua convocação, para assinar o Termo de Contrato, cuja vigência será de </w:t>
      </w:r>
      <w:r w:rsidR="00F74723" w:rsidRPr="00166CC4">
        <w:rPr>
          <w:rFonts w:cs="Times New Roman"/>
          <w:sz w:val="20"/>
          <w:szCs w:val="20"/>
        </w:rPr>
        <w:t xml:space="preserve">12 </w:t>
      </w:r>
      <w:r w:rsidRPr="00166CC4">
        <w:rPr>
          <w:rFonts w:cs="Times New Roman"/>
          <w:sz w:val="20"/>
          <w:szCs w:val="20"/>
        </w:rPr>
        <w:t>(</w:t>
      </w:r>
      <w:r w:rsidR="00F74723" w:rsidRPr="00166CC4">
        <w:rPr>
          <w:rFonts w:cs="Times New Roman"/>
          <w:sz w:val="20"/>
          <w:szCs w:val="20"/>
        </w:rPr>
        <w:t>doze</w:t>
      </w:r>
      <w:r w:rsidRPr="00166CC4">
        <w:rPr>
          <w:rFonts w:cs="Times New Roman"/>
          <w:sz w:val="20"/>
          <w:szCs w:val="20"/>
        </w:rPr>
        <w:t>) meses</w:t>
      </w:r>
      <w:r w:rsidR="00D100D7" w:rsidRPr="00166CC4">
        <w:rPr>
          <w:rFonts w:cs="Times New Roman"/>
          <w:sz w:val="20"/>
          <w:szCs w:val="20"/>
        </w:rPr>
        <w:t xml:space="preserve"> a contar da data de assinatura</w:t>
      </w:r>
      <w:r w:rsidRPr="00166CC4">
        <w:rPr>
          <w:rFonts w:cs="Times New Roman"/>
          <w:sz w:val="20"/>
          <w:szCs w:val="20"/>
        </w:rPr>
        <w:t>, podendo ser prorrogado</w:t>
      </w:r>
      <w:r w:rsidR="00D100D7" w:rsidRPr="00166CC4">
        <w:rPr>
          <w:rFonts w:cs="Times New Roman"/>
          <w:sz w:val="20"/>
          <w:szCs w:val="20"/>
        </w:rPr>
        <w:t xml:space="preserve"> na forma do inciso II do artigo 57 da Lei nº 8.666/93,</w:t>
      </w:r>
      <w:r w:rsidRPr="00166CC4">
        <w:rPr>
          <w:rFonts w:cs="Times New Roman"/>
          <w:sz w:val="20"/>
          <w:szCs w:val="20"/>
        </w:rPr>
        <w:t xml:space="preserve"> por interesse da Contratante até o limite de 60 (sessenta) meses, co</w:t>
      </w:r>
      <w:r w:rsidR="00D100D7" w:rsidRPr="00166CC4">
        <w:rPr>
          <w:rFonts w:cs="Times New Roman"/>
          <w:sz w:val="20"/>
          <w:szCs w:val="20"/>
        </w:rPr>
        <w:t>nforme disciplinado no contrato.</w:t>
      </w:r>
    </w:p>
    <w:p w:rsidR="00662023" w:rsidRPr="00166CC4" w:rsidRDefault="00662023"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Alternativamente à convocação para comparecer perante o órgão ou entidade</w:t>
      </w:r>
      <w:r w:rsidRPr="00166CC4">
        <w:rPr>
          <w:rFonts w:cs="Times New Roman"/>
          <w:i/>
          <w:sz w:val="20"/>
          <w:szCs w:val="20"/>
        </w:rPr>
        <w:t xml:space="preserve"> </w:t>
      </w:r>
      <w:r w:rsidRPr="00166CC4">
        <w:rPr>
          <w:rFonts w:cs="Times New Roman"/>
          <w:sz w:val="20"/>
          <w:szCs w:val="20"/>
        </w:rPr>
        <w:t>para a assinatura do Termo de Contrato, a Administração poderá encaminhá-lo para assinatura,</w:t>
      </w:r>
      <w:r w:rsidRPr="00166CC4">
        <w:rPr>
          <w:rFonts w:cs="Times New Roman"/>
          <w:bCs/>
          <w:iCs/>
          <w:sz w:val="20"/>
          <w:szCs w:val="20"/>
        </w:rPr>
        <w:t xml:space="preserve"> mediante correspondência postal com aviso de recebimento (AR) ou meio eletrônico, para que seja assinado no prazo de </w:t>
      </w:r>
      <w:r w:rsidR="00F74723" w:rsidRPr="00166CC4">
        <w:rPr>
          <w:rFonts w:cs="Times New Roman"/>
          <w:bCs/>
          <w:iCs/>
          <w:sz w:val="20"/>
          <w:szCs w:val="20"/>
        </w:rPr>
        <w:t>10</w:t>
      </w:r>
      <w:r w:rsidRPr="00166CC4">
        <w:rPr>
          <w:rFonts w:cs="Times New Roman"/>
          <w:bCs/>
          <w:iCs/>
          <w:sz w:val="20"/>
          <w:szCs w:val="20"/>
        </w:rPr>
        <w:t xml:space="preserve"> (</w:t>
      </w:r>
      <w:r w:rsidR="00F74723" w:rsidRPr="00166CC4">
        <w:rPr>
          <w:rFonts w:cs="Times New Roman"/>
          <w:bCs/>
          <w:iCs/>
          <w:sz w:val="20"/>
          <w:szCs w:val="20"/>
        </w:rPr>
        <w:t>dez</w:t>
      </w:r>
      <w:r w:rsidRPr="00166CC4">
        <w:rPr>
          <w:rFonts w:cs="Times New Roman"/>
          <w:bCs/>
          <w:iCs/>
          <w:sz w:val="20"/>
          <w:szCs w:val="20"/>
        </w:rPr>
        <w:t>) dias, a contar da data de seu recebimento</w:t>
      </w:r>
      <w:r w:rsidRPr="00166CC4">
        <w:rPr>
          <w:rFonts w:cs="Times New Roman"/>
          <w:bCs/>
          <w:i/>
          <w:iCs/>
          <w:sz w:val="20"/>
          <w:szCs w:val="20"/>
        </w:rPr>
        <w:t xml:space="preserve">. </w:t>
      </w:r>
    </w:p>
    <w:p w:rsidR="00662023" w:rsidRPr="00166CC4" w:rsidRDefault="00662023"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 prazo previsto no subitem anterior poderá ser prorrogado, por igual período, por solicitação justificada do adjudicatário e aceita pela Administração.</w:t>
      </w:r>
    </w:p>
    <w:p w:rsidR="00662023" w:rsidRPr="00166CC4" w:rsidRDefault="00662023"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Antes da assinatura do Termo de Contrato, a Administração realizará consulta “</w:t>
      </w:r>
      <w:proofErr w:type="spellStart"/>
      <w:r w:rsidRPr="00166CC4">
        <w:rPr>
          <w:rFonts w:cs="Times New Roman"/>
          <w:sz w:val="20"/>
          <w:szCs w:val="20"/>
        </w:rPr>
        <w:t>on</w:t>
      </w:r>
      <w:proofErr w:type="spellEnd"/>
      <w:r w:rsidRPr="00166CC4">
        <w:rPr>
          <w:rFonts w:cs="Times New Roman"/>
          <w:sz w:val="20"/>
          <w:szCs w:val="20"/>
        </w:rPr>
        <w:t xml:space="preserve"> </w:t>
      </w:r>
      <w:proofErr w:type="spellStart"/>
      <w:r w:rsidRPr="00166CC4">
        <w:rPr>
          <w:rFonts w:cs="Times New Roman"/>
          <w:sz w:val="20"/>
          <w:szCs w:val="20"/>
        </w:rPr>
        <w:t>line</w:t>
      </w:r>
      <w:proofErr w:type="spellEnd"/>
      <w:r w:rsidRPr="00166CC4">
        <w:rPr>
          <w:rFonts w:cs="Times New Roman"/>
          <w:sz w:val="20"/>
          <w:szCs w:val="20"/>
        </w:rPr>
        <w:t>” ao SICAF</w:t>
      </w:r>
      <w:r w:rsidR="00585F53" w:rsidRPr="00166CC4">
        <w:rPr>
          <w:rFonts w:cs="Times New Roman"/>
          <w:sz w:val="20"/>
          <w:szCs w:val="20"/>
        </w:rPr>
        <w:t>, CADICON, CADIN, CEIS e CNDT</w:t>
      </w:r>
      <w:r w:rsidRPr="00166CC4">
        <w:rPr>
          <w:rFonts w:cs="Times New Roman"/>
          <w:sz w:val="20"/>
          <w:szCs w:val="20"/>
        </w:rPr>
        <w:t xml:space="preserve">, cujo resultado será anexado aos autos do processo. </w:t>
      </w:r>
    </w:p>
    <w:p w:rsidR="00662023" w:rsidRPr="00166CC4" w:rsidRDefault="00662023"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166CC4">
        <w:rPr>
          <w:rFonts w:cs="Times New Roman"/>
          <w:sz w:val="20"/>
          <w:szCs w:val="20"/>
        </w:rPr>
        <w:t>a</w:t>
      </w:r>
      <w:proofErr w:type="gramEnd"/>
      <w:r w:rsidRPr="00166CC4">
        <w:rPr>
          <w:rFonts w:cs="Times New Roman"/>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166CC4" w:rsidRDefault="000F104D" w:rsidP="00D469DA">
      <w:pPr>
        <w:numPr>
          <w:ilvl w:val="0"/>
          <w:numId w:val="1"/>
        </w:numPr>
        <w:spacing w:after="120" w:line="276" w:lineRule="auto"/>
        <w:ind w:right="-17"/>
        <w:jc w:val="both"/>
        <w:rPr>
          <w:rFonts w:cs="Times New Roman"/>
          <w:b/>
          <w:sz w:val="20"/>
          <w:szCs w:val="20"/>
        </w:rPr>
      </w:pPr>
      <w:r w:rsidRPr="00166CC4">
        <w:rPr>
          <w:rFonts w:cs="Times New Roman"/>
          <w:b/>
          <w:sz w:val="20"/>
          <w:szCs w:val="20"/>
        </w:rPr>
        <w:t>D</w:t>
      </w:r>
      <w:r w:rsidR="00626431" w:rsidRPr="00166CC4">
        <w:rPr>
          <w:rFonts w:cs="Times New Roman"/>
          <w:b/>
          <w:sz w:val="20"/>
          <w:szCs w:val="20"/>
        </w:rPr>
        <w:t>O REAJUSTE</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As regras acerca d</w:t>
      </w:r>
      <w:r w:rsidR="00626431" w:rsidRPr="00166CC4">
        <w:rPr>
          <w:rFonts w:cs="Times New Roman"/>
          <w:sz w:val="20"/>
          <w:szCs w:val="20"/>
        </w:rPr>
        <w:t>o reajuste</w:t>
      </w:r>
      <w:r w:rsidRPr="00166CC4">
        <w:rPr>
          <w:rFonts w:cs="Times New Roman"/>
          <w:sz w:val="20"/>
          <w:szCs w:val="20"/>
        </w:rPr>
        <w:t xml:space="preserve"> do valor contratual são as estabelecidas no Termo de Contrato, anexo a este Edital.</w:t>
      </w:r>
    </w:p>
    <w:p w:rsidR="000F104D" w:rsidRPr="00166CC4" w:rsidRDefault="000F104D" w:rsidP="00D469DA">
      <w:pPr>
        <w:numPr>
          <w:ilvl w:val="0"/>
          <w:numId w:val="1"/>
        </w:numPr>
        <w:spacing w:after="120" w:line="276" w:lineRule="auto"/>
        <w:ind w:right="-17"/>
        <w:jc w:val="both"/>
        <w:rPr>
          <w:rFonts w:cs="Times New Roman"/>
          <w:b/>
          <w:sz w:val="20"/>
          <w:szCs w:val="20"/>
        </w:rPr>
      </w:pPr>
      <w:r w:rsidRPr="00166CC4">
        <w:rPr>
          <w:rFonts w:cs="Times New Roman"/>
          <w:b/>
          <w:sz w:val="20"/>
          <w:szCs w:val="20"/>
        </w:rPr>
        <w:t>DA ENTREGA E DO RECEBIMENTO DO OBJETO E DA FISCALIZAÇÃO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t>Os critérios de recebimento e aceitação do objeto e de fiscalização estão previstos no Termo de Referência.</w:t>
      </w:r>
    </w:p>
    <w:p w:rsidR="0061225B" w:rsidRPr="00166CC4" w:rsidRDefault="0061225B" w:rsidP="00D469DA">
      <w:pPr>
        <w:numPr>
          <w:ilvl w:val="0"/>
          <w:numId w:val="1"/>
        </w:numPr>
        <w:tabs>
          <w:tab w:val="left" w:pos="0"/>
        </w:tabs>
        <w:spacing w:after="120" w:line="276" w:lineRule="auto"/>
        <w:ind w:right="-17"/>
        <w:jc w:val="both"/>
        <w:rPr>
          <w:rFonts w:cs="Times New Roman"/>
          <w:b/>
          <w:sz w:val="20"/>
          <w:szCs w:val="20"/>
          <w:lang w:eastAsia="en-US"/>
        </w:rPr>
      </w:pPr>
      <w:r w:rsidRPr="00166CC4">
        <w:rPr>
          <w:rFonts w:cs="Times New Roman"/>
          <w:b/>
          <w:sz w:val="20"/>
          <w:szCs w:val="20"/>
          <w:lang w:eastAsia="en-US"/>
        </w:rPr>
        <w:t>DAS OBRIGAÇÕES DA CONTRATANTE E DA CONTRATADA</w:t>
      </w:r>
    </w:p>
    <w:p w:rsidR="0061225B" w:rsidRPr="00166CC4" w:rsidRDefault="0061225B" w:rsidP="00A80CC8">
      <w:pPr>
        <w:numPr>
          <w:ilvl w:val="1"/>
          <w:numId w:val="1"/>
        </w:numPr>
        <w:spacing w:before="120" w:after="120" w:line="276" w:lineRule="auto"/>
        <w:ind w:left="0" w:firstLine="567"/>
        <w:jc w:val="both"/>
        <w:rPr>
          <w:rFonts w:cs="Times New Roman"/>
          <w:sz w:val="20"/>
          <w:szCs w:val="20"/>
          <w:lang w:eastAsia="en-US"/>
        </w:rPr>
      </w:pPr>
      <w:r w:rsidRPr="00166CC4">
        <w:rPr>
          <w:rFonts w:cs="Times New Roman"/>
          <w:sz w:val="20"/>
          <w:szCs w:val="20"/>
          <w:lang w:eastAsia="en-US"/>
        </w:rPr>
        <w:t xml:space="preserve">As obrigações da Contratante e da Contratada são as estabelecidas no Termo de Referência. </w:t>
      </w:r>
    </w:p>
    <w:p w:rsidR="000F104D" w:rsidRPr="00166CC4" w:rsidRDefault="000F104D" w:rsidP="00D469DA">
      <w:pPr>
        <w:numPr>
          <w:ilvl w:val="0"/>
          <w:numId w:val="1"/>
        </w:numPr>
        <w:tabs>
          <w:tab w:val="left" w:pos="0"/>
        </w:tabs>
        <w:spacing w:after="120" w:line="276" w:lineRule="auto"/>
        <w:ind w:right="-17"/>
        <w:jc w:val="both"/>
        <w:rPr>
          <w:rFonts w:cs="Times New Roman"/>
          <w:b/>
          <w:sz w:val="20"/>
          <w:szCs w:val="20"/>
        </w:rPr>
      </w:pPr>
      <w:r w:rsidRPr="00166CC4">
        <w:rPr>
          <w:rFonts w:cs="Times New Roman"/>
          <w:b/>
          <w:sz w:val="20"/>
          <w:szCs w:val="20"/>
        </w:rPr>
        <w:t>DO PAGAMENTO</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t xml:space="preserve"> </w:t>
      </w:r>
      <w:r w:rsidRPr="00166CC4">
        <w:rPr>
          <w:rFonts w:cs="Times New Roman"/>
          <w:sz w:val="20"/>
          <w:szCs w:val="20"/>
        </w:rPr>
        <w:t xml:space="preserve">O pagamento será efetuado pela Contratante no prazo de </w:t>
      </w:r>
      <w:r w:rsidR="00280286" w:rsidRPr="00166CC4">
        <w:rPr>
          <w:rFonts w:cs="Times New Roman"/>
          <w:sz w:val="20"/>
          <w:szCs w:val="20"/>
        </w:rPr>
        <w:t>30</w:t>
      </w:r>
      <w:r w:rsidRPr="00166CC4">
        <w:rPr>
          <w:rFonts w:cs="Times New Roman"/>
          <w:sz w:val="20"/>
          <w:szCs w:val="20"/>
        </w:rPr>
        <w:t xml:space="preserve"> (</w:t>
      </w:r>
      <w:r w:rsidR="00280286" w:rsidRPr="00166CC4">
        <w:rPr>
          <w:rFonts w:cs="Times New Roman"/>
          <w:sz w:val="20"/>
          <w:szCs w:val="20"/>
        </w:rPr>
        <w:t>trinta</w:t>
      </w:r>
      <w:r w:rsidRPr="00166CC4">
        <w:rPr>
          <w:rFonts w:cs="Times New Roman"/>
          <w:sz w:val="20"/>
          <w:szCs w:val="20"/>
        </w:rPr>
        <w:t xml:space="preserve">) dias, contados da apresentação da Nota Fiscal/Fatura contendo </w:t>
      </w:r>
      <w:r w:rsidRPr="00166CC4">
        <w:rPr>
          <w:rFonts w:cs="Times New Roman"/>
          <w:sz w:val="20"/>
          <w:szCs w:val="20"/>
          <w:lang w:eastAsia="en-US"/>
        </w:rPr>
        <w:t>o detalhamento dos serviços executados</w:t>
      </w:r>
      <w:r w:rsidR="00626431" w:rsidRPr="00166CC4">
        <w:rPr>
          <w:rFonts w:cs="Times New Roman"/>
          <w:sz w:val="20"/>
          <w:szCs w:val="20"/>
          <w:lang w:eastAsia="en-US"/>
        </w:rPr>
        <w:t xml:space="preserve"> e os materiais empregados</w:t>
      </w:r>
      <w:r w:rsidR="0061225B" w:rsidRPr="00166CC4">
        <w:rPr>
          <w:rFonts w:cs="Times New Roman"/>
          <w:sz w:val="20"/>
          <w:szCs w:val="20"/>
          <w:lang w:eastAsia="en-US"/>
        </w:rPr>
        <w:t xml:space="preserve">, através de ordem bancária, para crédito em banco, agência e </w:t>
      </w:r>
      <w:proofErr w:type="spellStart"/>
      <w:r w:rsidR="0061225B" w:rsidRPr="00166CC4">
        <w:rPr>
          <w:rFonts w:cs="Times New Roman"/>
          <w:sz w:val="20"/>
          <w:szCs w:val="20"/>
          <w:lang w:eastAsia="en-US"/>
        </w:rPr>
        <w:t>conta-corrente</w:t>
      </w:r>
      <w:proofErr w:type="spellEnd"/>
      <w:r w:rsidR="0061225B" w:rsidRPr="00166CC4">
        <w:rPr>
          <w:rFonts w:cs="Times New Roman"/>
          <w:sz w:val="20"/>
          <w:szCs w:val="20"/>
          <w:lang w:eastAsia="en-US"/>
        </w:rPr>
        <w:t xml:space="preserve"> indicados pelo contratado</w:t>
      </w:r>
      <w:r w:rsidRPr="00166CC4">
        <w:rPr>
          <w:rFonts w:cs="Times New Roman"/>
          <w:sz w:val="20"/>
          <w:szCs w:val="20"/>
          <w:lang w:eastAsia="en-US"/>
        </w:rPr>
        <w:t>.</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t xml:space="preserve">Os pagamentos decorrentes de despesas cujos valores não ultrapassem o limite </w:t>
      </w:r>
      <w:r w:rsidRPr="00166CC4">
        <w:rPr>
          <w:rFonts w:cs="Times New Roman"/>
          <w:sz w:val="20"/>
          <w:szCs w:val="20"/>
        </w:rPr>
        <w:t>de que trata o inciso II do art. 24</w:t>
      </w:r>
      <w:r w:rsidRPr="00166CC4">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lang w:eastAsia="en-US"/>
        </w:rPr>
        <w:t>A apresentação da Nota Fiscal/Fatura deverá ocorrer no prazo de</w:t>
      </w:r>
      <w:proofErr w:type="gramStart"/>
      <w:r w:rsidRPr="00166CC4">
        <w:rPr>
          <w:rFonts w:cs="Times New Roman"/>
          <w:sz w:val="20"/>
          <w:szCs w:val="20"/>
          <w:lang w:eastAsia="en-US"/>
        </w:rPr>
        <w:t xml:space="preserve">  </w:t>
      </w:r>
      <w:proofErr w:type="gramEnd"/>
      <w:r w:rsidR="00280286" w:rsidRPr="00166CC4">
        <w:rPr>
          <w:rFonts w:cs="Times New Roman"/>
          <w:sz w:val="20"/>
          <w:szCs w:val="20"/>
          <w:lang w:eastAsia="en-US"/>
        </w:rPr>
        <w:t>10</w:t>
      </w:r>
      <w:r w:rsidRPr="00166CC4">
        <w:rPr>
          <w:rFonts w:cs="Times New Roman"/>
          <w:sz w:val="20"/>
          <w:szCs w:val="20"/>
          <w:lang w:eastAsia="en-US"/>
        </w:rPr>
        <w:t xml:space="preserve"> (</w:t>
      </w:r>
      <w:r w:rsidR="00280286" w:rsidRPr="00166CC4">
        <w:rPr>
          <w:rFonts w:cs="Times New Roman"/>
          <w:sz w:val="20"/>
          <w:szCs w:val="20"/>
          <w:lang w:eastAsia="en-US"/>
        </w:rPr>
        <w:t>dez</w:t>
      </w:r>
      <w:r w:rsidRPr="00166CC4">
        <w:rPr>
          <w:rFonts w:cs="Times New Roman"/>
          <w:sz w:val="20"/>
          <w:szCs w:val="20"/>
          <w:lang w:eastAsia="en-US"/>
        </w:rPr>
        <w:t xml:space="preserve">) </w:t>
      </w:r>
      <w:r w:rsidRPr="00166CC4">
        <w:rPr>
          <w:rFonts w:cs="Times New Roman"/>
          <w:sz w:val="20"/>
          <w:szCs w:val="20"/>
        </w:rPr>
        <w:t>dias</w:t>
      </w:r>
      <w:r w:rsidRPr="00166CC4">
        <w:rPr>
          <w:rFonts w:cs="Times New Roman"/>
          <w:sz w:val="20"/>
          <w:szCs w:val="20"/>
          <w:lang w:eastAsia="en-US"/>
        </w:rPr>
        <w:t>, contado d</w:t>
      </w:r>
      <w:r w:rsidRPr="00166CC4">
        <w:rPr>
          <w:rFonts w:cs="Times New Roman"/>
          <w:sz w:val="20"/>
          <w:szCs w:val="20"/>
        </w:rPr>
        <w:t>a data final do período de adimplemento da parcela da contratação a que aquela se referir</w:t>
      </w:r>
      <w:r w:rsidR="00886789" w:rsidRPr="00166CC4">
        <w:rPr>
          <w:rFonts w:cs="Times New Roman"/>
          <w:sz w:val="20"/>
          <w:szCs w:val="20"/>
        </w:rPr>
        <w:t>.</w:t>
      </w:r>
    </w:p>
    <w:p w:rsidR="002C3F58" w:rsidRPr="00166CC4" w:rsidRDefault="00A009BF"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Para fins de pagamento </w:t>
      </w:r>
      <w:r w:rsidR="00097096" w:rsidRPr="00166CC4">
        <w:rPr>
          <w:rFonts w:cs="Times New Roman"/>
          <w:sz w:val="20"/>
          <w:szCs w:val="20"/>
        </w:rPr>
        <w:t>serão</w:t>
      </w:r>
      <w:r w:rsidR="002C3F58" w:rsidRPr="00166CC4">
        <w:rPr>
          <w:rFonts w:cs="Times New Roman"/>
          <w:sz w:val="20"/>
          <w:szCs w:val="20"/>
        </w:rPr>
        <w:t xml:space="preserve"> realizada</w:t>
      </w:r>
      <w:r w:rsidR="00097096" w:rsidRPr="00166CC4">
        <w:rPr>
          <w:rFonts w:cs="Times New Roman"/>
          <w:sz w:val="20"/>
          <w:szCs w:val="20"/>
        </w:rPr>
        <w:t>s</w:t>
      </w:r>
      <w:r w:rsidR="002C3F58" w:rsidRPr="00166CC4">
        <w:rPr>
          <w:rFonts w:cs="Times New Roman"/>
          <w:sz w:val="20"/>
          <w:szCs w:val="20"/>
        </w:rPr>
        <w:t xml:space="preserve"> as seguintes consultas:</w:t>
      </w:r>
      <w:r w:rsidRPr="00166CC4">
        <w:rPr>
          <w:rFonts w:cs="Times New Roman"/>
          <w:sz w:val="20"/>
          <w:szCs w:val="20"/>
        </w:rPr>
        <w:t xml:space="preserve"> SICAF, CADICON, CADIN, CEIS e CNDT</w:t>
      </w:r>
      <w:r w:rsidR="002C3F58" w:rsidRPr="00166CC4">
        <w:rPr>
          <w:rFonts w:cs="Times New Roman"/>
          <w:sz w:val="20"/>
          <w:szCs w:val="20"/>
        </w:rPr>
        <w:t>.</w:t>
      </w:r>
    </w:p>
    <w:p w:rsidR="005634BD" w:rsidRPr="00166CC4" w:rsidRDefault="002C3F58"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lastRenderedPageBreak/>
        <w:t>O</w:t>
      </w:r>
      <w:r w:rsidR="00A009BF" w:rsidRPr="00166CC4">
        <w:rPr>
          <w:rFonts w:cs="Times New Roman"/>
          <w:sz w:val="20"/>
          <w:szCs w:val="20"/>
        </w:rPr>
        <w:t xml:space="preserve"> </w:t>
      </w:r>
      <w:r w:rsidR="000F104D" w:rsidRPr="00166CC4">
        <w:rPr>
          <w:rFonts w:cs="Times New Roman"/>
          <w:sz w:val="20"/>
          <w:szCs w:val="20"/>
        </w:rPr>
        <w:t>pagamento somente será autorizado depois de efetuado o “atesto” pelo servidor competente, condicionado este ato à verificação da conformidade da Nota Fiscal/Fatura apresentada em relação aos serviços efetivamente prestados</w:t>
      </w:r>
      <w:r w:rsidR="00A009BF" w:rsidRPr="00166CC4">
        <w:rPr>
          <w:rFonts w:cs="Times New Roman"/>
          <w:sz w:val="20"/>
          <w:szCs w:val="20"/>
        </w:rPr>
        <w:t xml:space="preserve"> e aos materiais empregados</w:t>
      </w:r>
      <w:r w:rsidRPr="00166CC4">
        <w:rPr>
          <w:rFonts w:cs="Times New Roman"/>
          <w:sz w:val="20"/>
          <w:szCs w:val="20"/>
        </w:rPr>
        <w:t>.</w:t>
      </w:r>
      <w:r w:rsidR="00A009BF" w:rsidRPr="00166CC4">
        <w:rPr>
          <w:rFonts w:cs="Times New Roman"/>
          <w:sz w:val="20"/>
          <w:szCs w:val="20"/>
        </w:rPr>
        <w:t xml:space="preserve"> </w:t>
      </w:r>
    </w:p>
    <w:p w:rsidR="0061225B" w:rsidRPr="00166CC4" w:rsidRDefault="0061225B"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 xml:space="preserve">Eventual situação de irregularidade fiscal da contratada não impede o pagamento, se o serviço tiver sido prestado e atestado. Tal hipótese ensejará, entretanto, a adoção das providências tendentes ao </w:t>
      </w:r>
      <w:proofErr w:type="spellStart"/>
      <w:r w:rsidRPr="00166CC4">
        <w:rPr>
          <w:rFonts w:cs="Times New Roman"/>
          <w:sz w:val="20"/>
          <w:szCs w:val="20"/>
        </w:rPr>
        <w:t>sancionamento</w:t>
      </w:r>
      <w:proofErr w:type="spellEnd"/>
      <w:r w:rsidRPr="00166CC4">
        <w:rPr>
          <w:rFonts w:cs="Times New Roman"/>
          <w:sz w:val="20"/>
          <w:szCs w:val="20"/>
        </w:rPr>
        <w:t xml:space="preserve"> da empresa e rescisão contratual.  </w:t>
      </w:r>
    </w:p>
    <w:p w:rsidR="0061225B" w:rsidRPr="00166CC4" w:rsidRDefault="0061225B" w:rsidP="00A80CC8">
      <w:pPr>
        <w:numPr>
          <w:ilvl w:val="1"/>
          <w:numId w:val="1"/>
        </w:numPr>
        <w:spacing w:before="120" w:after="120" w:line="276" w:lineRule="auto"/>
        <w:ind w:left="0" w:firstLine="567"/>
        <w:jc w:val="both"/>
        <w:rPr>
          <w:rFonts w:cs="Times New Roman"/>
          <w:sz w:val="20"/>
          <w:szCs w:val="20"/>
          <w:lang w:eastAsia="en-US"/>
        </w:rPr>
      </w:pPr>
      <w:r w:rsidRPr="00166CC4">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não produziu os resultados acordados;</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deixou de executar as atividades contratadas, ou não as executou com a qualidade mínima exigida;</w:t>
      </w:r>
    </w:p>
    <w:p w:rsidR="000F104D" w:rsidRPr="00166CC4" w:rsidRDefault="000F104D"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 xml:space="preserve">deixou de utilizar os materiais e recursos humanos exigidos para a execução do serviço, ou utilizou-os com qualidade ou </w:t>
      </w:r>
      <w:r w:rsidR="004E35AA" w:rsidRPr="00166CC4">
        <w:rPr>
          <w:rFonts w:cs="Times New Roman"/>
          <w:sz w:val="20"/>
          <w:szCs w:val="20"/>
        </w:rPr>
        <w:t>quantidade inferior à demandada.</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Será considerada data do pagamento o dia </w:t>
      </w:r>
      <w:r w:rsidRPr="00166CC4">
        <w:rPr>
          <w:rFonts w:cs="Times New Roman"/>
          <w:sz w:val="20"/>
          <w:szCs w:val="20"/>
          <w:lang w:eastAsia="en-US"/>
        </w:rPr>
        <w:t>em que consta</w:t>
      </w:r>
      <w:r w:rsidR="0061225B" w:rsidRPr="00166CC4">
        <w:rPr>
          <w:rFonts w:cs="Times New Roman"/>
          <w:sz w:val="20"/>
          <w:szCs w:val="20"/>
          <w:lang w:eastAsia="en-US"/>
        </w:rPr>
        <w:t>r como emitida a ordem bancária para pagamento.</w:t>
      </w:r>
    </w:p>
    <w:p w:rsidR="00110D99" w:rsidRPr="00166CC4" w:rsidRDefault="00110D99"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Quando do pagamento, será efetuada a retenção tributária prevista na legislação aplicável.</w:t>
      </w:r>
    </w:p>
    <w:p w:rsidR="00110D99" w:rsidRPr="00166CC4" w:rsidRDefault="00110D99"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166CC4" w:rsidRDefault="000F104D" w:rsidP="00A80CC8">
      <w:pPr>
        <w:numPr>
          <w:ilvl w:val="1"/>
          <w:numId w:val="1"/>
        </w:numPr>
        <w:spacing w:before="120" w:after="120" w:line="276" w:lineRule="auto"/>
        <w:ind w:left="0" w:firstLine="567"/>
        <w:jc w:val="both"/>
        <w:rPr>
          <w:rFonts w:cs="Times New Roman"/>
          <w:sz w:val="20"/>
          <w:szCs w:val="20"/>
        </w:rPr>
      </w:pPr>
      <w:r w:rsidRPr="00166CC4">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166CC4" w:rsidRDefault="000F104D" w:rsidP="000F104D">
      <w:pPr>
        <w:keepNext/>
        <w:tabs>
          <w:tab w:val="left" w:pos="1701"/>
        </w:tabs>
        <w:spacing w:after="120"/>
        <w:ind w:right="-1" w:firstLine="1134"/>
        <w:jc w:val="both"/>
        <w:outlineLvl w:val="1"/>
        <w:rPr>
          <w:rFonts w:cs="Times New Roman"/>
          <w:sz w:val="20"/>
          <w:szCs w:val="20"/>
        </w:rPr>
      </w:pPr>
      <w:r w:rsidRPr="00166CC4">
        <w:rPr>
          <w:rFonts w:cs="Times New Roman"/>
          <w:sz w:val="20"/>
          <w:szCs w:val="20"/>
        </w:rPr>
        <w:t>EM = I x N x VP, sendo:</w:t>
      </w:r>
    </w:p>
    <w:p w:rsidR="000F104D" w:rsidRPr="00166CC4" w:rsidRDefault="000F104D" w:rsidP="000F104D">
      <w:pPr>
        <w:tabs>
          <w:tab w:val="left" w:pos="1701"/>
        </w:tabs>
        <w:spacing w:line="340" w:lineRule="exact"/>
        <w:ind w:firstLine="1134"/>
        <w:jc w:val="both"/>
        <w:rPr>
          <w:snapToGrid w:val="0"/>
          <w:sz w:val="20"/>
          <w:szCs w:val="20"/>
        </w:rPr>
      </w:pPr>
      <w:r w:rsidRPr="00166CC4">
        <w:rPr>
          <w:snapToGrid w:val="0"/>
          <w:sz w:val="20"/>
          <w:szCs w:val="20"/>
        </w:rPr>
        <w:t>EM = Encargos moratórios;</w:t>
      </w:r>
    </w:p>
    <w:p w:rsidR="000F104D" w:rsidRPr="00166CC4" w:rsidRDefault="000F104D" w:rsidP="000F104D">
      <w:pPr>
        <w:tabs>
          <w:tab w:val="left" w:pos="1701"/>
        </w:tabs>
        <w:spacing w:line="340" w:lineRule="exact"/>
        <w:ind w:firstLine="1134"/>
        <w:jc w:val="both"/>
        <w:rPr>
          <w:sz w:val="20"/>
          <w:szCs w:val="20"/>
        </w:rPr>
      </w:pPr>
      <w:r w:rsidRPr="00166CC4">
        <w:rPr>
          <w:sz w:val="20"/>
          <w:szCs w:val="20"/>
        </w:rPr>
        <w:t>N = Número de dias entre a data prevista para o pagamento e a do efetivo pagamento;</w:t>
      </w:r>
    </w:p>
    <w:p w:rsidR="000F104D" w:rsidRPr="00166CC4" w:rsidRDefault="000F104D" w:rsidP="000F104D">
      <w:pPr>
        <w:tabs>
          <w:tab w:val="left" w:pos="1701"/>
        </w:tabs>
        <w:spacing w:line="340" w:lineRule="exact"/>
        <w:ind w:firstLine="1134"/>
        <w:jc w:val="both"/>
        <w:rPr>
          <w:sz w:val="20"/>
          <w:szCs w:val="20"/>
        </w:rPr>
      </w:pPr>
      <w:r w:rsidRPr="00166CC4">
        <w:rPr>
          <w:sz w:val="20"/>
          <w:szCs w:val="20"/>
        </w:rPr>
        <w:t>VP = Valor da parcela a ser paga.</w:t>
      </w:r>
    </w:p>
    <w:p w:rsidR="000F104D" w:rsidRPr="00166CC4" w:rsidRDefault="000F104D" w:rsidP="000F104D">
      <w:pPr>
        <w:tabs>
          <w:tab w:val="left" w:pos="1701"/>
        </w:tabs>
        <w:spacing w:line="340" w:lineRule="exact"/>
        <w:ind w:firstLine="1134"/>
        <w:jc w:val="both"/>
        <w:rPr>
          <w:rFonts w:cs="Times New Roman"/>
          <w:sz w:val="20"/>
          <w:szCs w:val="20"/>
        </w:rPr>
      </w:pPr>
      <w:r w:rsidRPr="00166CC4">
        <w:rPr>
          <w:rFonts w:cs="Times New Roman"/>
          <w:snapToGrid w:val="0"/>
          <w:sz w:val="20"/>
          <w:szCs w:val="20"/>
        </w:rPr>
        <w:t xml:space="preserve">I = Índice de compensação financeira = </w:t>
      </w:r>
      <w:r w:rsidRPr="00166CC4">
        <w:rPr>
          <w:rFonts w:cs="Times New Roman"/>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166CC4" w:rsidRPr="00166CC4">
        <w:tc>
          <w:tcPr>
            <w:tcW w:w="1701" w:type="dxa"/>
            <w:vAlign w:val="center"/>
          </w:tcPr>
          <w:p w:rsidR="000F104D" w:rsidRPr="00166CC4" w:rsidRDefault="000F104D" w:rsidP="000F104D">
            <w:pPr>
              <w:tabs>
                <w:tab w:val="left" w:pos="1701"/>
              </w:tabs>
              <w:spacing w:before="120" w:line="340" w:lineRule="exact"/>
              <w:jc w:val="both"/>
              <w:rPr>
                <w:sz w:val="20"/>
                <w:szCs w:val="20"/>
                <w:u w:val="single"/>
                <w:lang w:val="en-US"/>
              </w:rPr>
            </w:pPr>
            <w:r w:rsidRPr="00166CC4">
              <w:rPr>
                <w:sz w:val="20"/>
                <w:szCs w:val="20"/>
                <w:lang w:val="en-US"/>
              </w:rPr>
              <w:t>I = (TX)</w:t>
            </w:r>
          </w:p>
          <w:p w:rsidR="000F104D" w:rsidRPr="00166CC4" w:rsidRDefault="000F104D" w:rsidP="000F104D">
            <w:pPr>
              <w:tabs>
                <w:tab w:val="left" w:pos="1701"/>
              </w:tabs>
              <w:spacing w:before="120" w:line="340" w:lineRule="exact"/>
              <w:jc w:val="both"/>
              <w:rPr>
                <w:rFonts w:cs="Times New Roman"/>
                <w:snapToGrid w:val="0"/>
                <w:sz w:val="20"/>
                <w:szCs w:val="20"/>
                <w:lang w:val="en-US"/>
              </w:rPr>
            </w:pPr>
            <w:r w:rsidRPr="00166CC4">
              <w:rPr>
                <w:rFonts w:cs="Times New Roman"/>
                <w:snapToGrid w:val="0"/>
                <w:sz w:val="20"/>
                <w:szCs w:val="20"/>
                <w:lang w:val="en-US"/>
              </w:rPr>
              <w:t xml:space="preserve">     </w:t>
            </w:r>
          </w:p>
          <w:p w:rsidR="000F104D" w:rsidRPr="00166CC4"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166CC4" w:rsidRDefault="000F104D" w:rsidP="000F104D">
            <w:pPr>
              <w:tabs>
                <w:tab w:val="left" w:pos="1701"/>
              </w:tabs>
              <w:spacing w:before="120" w:line="340" w:lineRule="exact"/>
              <w:jc w:val="both"/>
              <w:rPr>
                <w:sz w:val="20"/>
                <w:szCs w:val="20"/>
                <w:u w:val="single"/>
                <w:lang w:val="en-US"/>
              </w:rPr>
            </w:pPr>
            <w:r w:rsidRPr="00166CC4">
              <w:rPr>
                <w:sz w:val="20"/>
                <w:szCs w:val="20"/>
                <w:lang w:val="en-US"/>
              </w:rPr>
              <w:lastRenderedPageBreak/>
              <w:t xml:space="preserve">I = </w:t>
            </w:r>
            <w:r w:rsidRPr="00166CC4">
              <w:rPr>
                <w:sz w:val="20"/>
                <w:szCs w:val="20"/>
                <w:u w:val="single"/>
                <w:lang w:val="en-US"/>
              </w:rPr>
              <w:t>(6/100)</w:t>
            </w:r>
          </w:p>
          <w:p w:rsidR="000F104D" w:rsidRPr="00166CC4" w:rsidRDefault="000F104D" w:rsidP="000F104D">
            <w:pPr>
              <w:tabs>
                <w:tab w:val="left" w:pos="1701"/>
              </w:tabs>
              <w:spacing w:before="120" w:line="340" w:lineRule="exact"/>
              <w:jc w:val="both"/>
              <w:rPr>
                <w:rFonts w:cs="Times New Roman"/>
                <w:snapToGrid w:val="0"/>
                <w:sz w:val="20"/>
                <w:szCs w:val="20"/>
              </w:rPr>
            </w:pPr>
            <w:r w:rsidRPr="00166CC4">
              <w:rPr>
                <w:rFonts w:cs="Times New Roman"/>
                <w:snapToGrid w:val="0"/>
                <w:sz w:val="20"/>
                <w:szCs w:val="20"/>
                <w:lang w:val="en-US"/>
              </w:rPr>
              <w:t xml:space="preserve">     </w:t>
            </w:r>
            <w:r w:rsidRPr="00166CC4">
              <w:rPr>
                <w:rFonts w:cs="Times New Roman"/>
                <w:snapToGrid w:val="0"/>
                <w:sz w:val="20"/>
                <w:szCs w:val="20"/>
              </w:rPr>
              <w:t>365</w:t>
            </w:r>
          </w:p>
          <w:p w:rsidR="000F104D" w:rsidRPr="00166CC4" w:rsidRDefault="000F104D" w:rsidP="000F104D">
            <w:pPr>
              <w:tabs>
                <w:tab w:val="left" w:pos="1701"/>
              </w:tabs>
              <w:spacing w:before="120" w:line="340" w:lineRule="exact"/>
              <w:jc w:val="both"/>
              <w:rPr>
                <w:sz w:val="20"/>
                <w:szCs w:val="20"/>
              </w:rPr>
            </w:pPr>
          </w:p>
        </w:tc>
        <w:tc>
          <w:tcPr>
            <w:tcW w:w="3738" w:type="dxa"/>
            <w:vAlign w:val="center"/>
          </w:tcPr>
          <w:p w:rsidR="000F104D" w:rsidRPr="00166CC4" w:rsidRDefault="000F104D" w:rsidP="000F104D">
            <w:pPr>
              <w:tabs>
                <w:tab w:val="left" w:pos="1701"/>
              </w:tabs>
              <w:spacing w:before="120" w:line="340" w:lineRule="exact"/>
              <w:jc w:val="both"/>
              <w:rPr>
                <w:sz w:val="20"/>
                <w:szCs w:val="20"/>
              </w:rPr>
            </w:pPr>
            <w:r w:rsidRPr="00166CC4">
              <w:rPr>
                <w:sz w:val="20"/>
                <w:szCs w:val="20"/>
              </w:rPr>
              <w:lastRenderedPageBreak/>
              <w:t>I = 0,00016438</w:t>
            </w:r>
          </w:p>
          <w:p w:rsidR="000F104D" w:rsidRPr="00166CC4" w:rsidRDefault="000F104D" w:rsidP="000F104D">
            <w:pPr>
              <w:tabs>
                <w:tab w:val="left" w:pos="1701"/>
              </w:tabs>
              <w:spacing w:before="120" w:line="340" w:lineRule="exact"/>
              <w:jc w:val="both"/>
              <w:rPr>
                <w:sz w:val="20"/>
                <w:szCs w:val="20"/>
              </w:rPr>
            </w:pPr>
            <w:r w:rsidRPr="00166CC4">
              <w:rPr>
                <w:sz w:val="20"/>
                <w:szCs w:val="20"/>
              </w:rPr>
              <w:t>TX = Percentual da taxa anual = 6%.</w:t>
            </w:r>
          </w:p>
          <w:p w:rsidR="000F104D" w:rsidRPr="00166CC4" w:rsidRDefault="000F104D" w:rsidP="000F104D">
            <w:pPr>
              <w:tabs>
                <w:tab w:val="left" w:pos="1701"/>
              </w:tabs>
              <w:spacing w:before="120" w:line="340" w:lineRule="exact"/>
              <w:jc w:val="both"/>
              <w:rPr>
                <w:sz w:val="20"/>
                <w:szCs w:val="20"/>
              </w:rPr>
            </w:pPr>
          </w:p>
        </w:tc>
      </w:tr>
    </w:tbl>
    <w:p w:rsidR="0081005C" w:rsidRPr="00166CC4" w:rsidRDefault="0081005C" w:rsidP="00D469DA">
      <w:pPr>
        <w:numPr>
          <w:ilvl w:val="0"/>
          <w:numId w:val="1"/>
        </w:numPr>
        <w:tabs>
          <w:tab w:val="left" w:pos="0"/>
        </w:tabs>
        <w:spacing w:after="120" w:line="276" w:lineRule="auto"/>
        <w:ind w:right="-17"/>
        <w:jc w:val="both"/>
        <w:rPr>
          <w:rFonts w:cs="Times New Roman"/>
          <w:b/>
          <w:sz w:val="20"/>
          <w:szCs w:val="20"/>
        </w:rPr>
      </w:pPr>
      <w:r w:rsidRPr="00166CC4">
        <w:rPr>
          <w:rFonts w:cs="Times New Roman"/>
          <w:b/>
          <w:sz w:val="20"/>
          <w:szCs w:val="20"/>
        </w:rPr>
        <w:lastRenderedPageBreak/>
        <w:t>- DAS SANÇÕES ADMINISTRATIVAS.</w:t>
      </w:r>
    </w:p>
    <w:p w:rsidR="0081005C" w:rsidRPr="00166CC4" w:rsidRDefault="0081005C" w:rsidP="00A80CC8">
      <w:pPr>
        <w:numPr>
          <w:ilvl w:val="1"/>
          <w:numId w:val="1"/>
        </w:numPr>
        <w:spacing w:before="120" w:after="120" w:line="276" w:lineRule="auto"/>
        <w:ind w:left="0" w:firstLine="567"/>
        <w:jc w:val="both"/>
        <w:rPr>
          <w:rFonts w:cs="Times New Roman"/>
          <w:sz w:val="20"/>
          <w:szCs w:val="20"/>
          <w:shd w:val="clear" w:color="auto" w:fill="FFFFFF"/>
        </w:rPr>
      </w:pPr>
      <w:r w:rsidRPr="00166CC4">
        <w:rPr>
          <w:rFonts w:cs="Times New Roman"/>
          <w:sz w:val="20"/>
          <w:szCs w:val="20"/>
          <w:shd w:val="clear" w:color="auto" w:fill="FFFFFF"/>
        </w:rPr>
        <w:t>Comete infração administrativa, nos termos da Lei nº 10.520, de 2002, o licitante/adjudicatário</w:t>
      </w:r>
      <w:r w:rsidRPr="00166CC4">
        <w:rPr>
          <w:sz w:val="20"/>
          <w:szCs w:val="20"/>
          <w:shd w:val="clear" w:color="auto" w:fill="FFFFFF"/>
        </w:rPr>
        <w:t xml:space="preserve"> </w:t>
      </w:r>
      <w:r w:rsidRPr="00166CC4">
        <w:rPr>
          <w:rFonts w:cs="Times New Roman"/>
          <w:sz w:val="20"/>
          <w:szCs w:val="20"/>
          <w:shd w:val="clear" w:color="auto" w:fill="FFFFFF"/>
        </w:rPr>
        <w:t xml:space="preserve">que: </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Times New Roman"/>
          <w:sz w:val="20"/>
          <w:szCs w:val="20"/>
          <w:shd w:val="clear" w:color="auto" w:fill="FFFFFF"/>
        </w:rPr>
        <w:t>não</w:t>
      </w:r>
      <w:proofErr w:type="gramEnd"/>
      <w:r w:rsidRPr="00166CC4">
        <w:rPr>
          <w:rFonts w:cs="Times New Roman"/>
          <w:sz w:val="20"/>
          <w:szCs w:val="20"/>
          <w:shd w:val="clear" w:color="auto" w:fill="FFFFFF"/>
        </w:rPr>
        <w:t xml:space="preserve"> assinar o termo de contrato ou aceitar/retirar o instrumento equivalente, quando convocado dentro do prazo de validade da proposta;</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Times New Roman"/>
          <w:sz w:val="20"/>
          <w:szCs w:val="20"/>
          <w:shd w:val="clear" w:color="auto" w:fill="FFFFFF"/>
        </w:rPr>
        <w:t>apresentar</w:t>
      </w:r>
      <w:proofErr w:type="gramEnd"/>
      <w:r w:rsidRPr="00166CC4">
        <w:rPr>
          <w:sz w:val="20"/>
          <w:szCs w:val="20"/>
          <w:shd w:val="clear" w:color="auto" w:fill="FFFFFF"/>
        </w:rPr>
        <w:t xml:space="preserve"> documentação falsa</w:t>
      </w:r>
      <w:r w:rsidRPr="00166CC4">
        <w:rPr>
          <w:rFonts w:cs="Times New Roman"/>
          <w:sz w:val="20"/>
          <w:szCs w:val="20"/>
          <w:shd w:val="clear" w:color="auto" w:fill="FFFFFF"/>
        </w:rPr>
        <w:t>;</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Times New Roman"/>
          <w:sz w:val="20"/>
          <w:szCs w:val="20"/>
          <w:shd w:val="clear" w:color="auto" w:fill="FFFFFF"/>
        </w:rPr>
        <w:t>deixar</w:t>
      </w:r>
      <w:proofErr w:type="gramEnd"/>
      <w:r w:rsidRPr="00166CC4">
        <w:rPr>
          <w:rFonts w:cs="Times New Roman"/>
          <w:sz w:val="20"/>
          <w:szCs w:val="20"/>
          <w:shd w:val="clear" w:color="auto" w:fill="FFFFFF"/>
        </w:rPr>
        <w:t xml:space="preserve"> de entregar os documentos exigidos no </w:t>
      </w:r>
      <w:r w:rsidRPr="00166CC4">
        <w:rPr>
          <w:sz w:val="20"/>
          <w:szCs w:val="20"/>
          <w:shd w:val="clear" w:color="auto" w:fill="FFFFFF"/>
        </w:rPr>
        <w:t>certame</w:t>
      </w:r>
      <w:r w:rsidRPr="00166CC4">
        <w:rPr>
          <w:rFonts w:cs="Times New Roman"/>
          <w:sz w:val="20"/>
          <w:szCs w:val="20"/>
          <w:shd w:val="clear" w:color="auto" w:fill="FFFFFF"/>
        </w:rPr>
        <w:t>;</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Arial"/>
          <w:sz w:val="20"/>
          <w:szCs w:val="20"/>
        </w:rPr>
        <w:t>ensejar</w:t>
      </w:r>
      <w:proofErr w:type="gramEnd"/>
      <w:r w:rsidRPr="00166CC4">
        <w:rPr>
          <w:rFonts w:cs="Arial"/>
          <w:sz w:val="20"/>
          <w:szCs w:val="20"/>
        </w:rPr>
        <w:t xml:space="preserve"> o retardamento da execução do objeto;</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Times New Roman"/>
          <w:sz w:val="20"/>
          <w:szCs w:val="20"/>
          <w:shd w:val="clear" w:color="auto" w:fill="FFFFFF"/>
        </w:rPr>
        <w:t>não</w:t>
      </w:r>
      <w:proofErr w:type="gramEnd"/>
      <w:r w:rsidRPr="00166CC4">
        <w:rPr>
          <w:sz w:val="20"/>
          <w:szCs w:val="20"/>
          <w:shd w:val="clear" w:color="auto" w:fill="FFFFFF"/>
        </w:rPr>
        <w:t xml:space="preserve"> mantiver a proposta</w:t>
      </w:r>
      <w:r w:rsidRPr="00166CC4">
        <w:rPr>
          <w:rFonts w:cs="Times New Roman"/>
          <w:sz w:val="20"/>
          <w:szCs w:val="20"/>
          <w:shd w:val="clear" w:color="auto" w:fill="FFFFFF"/>
        </w:rPr>
        <w:t>;</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Times New Roman"/>
          <w:sz w:val="20"/>
          <w:szCs w:val="20"/>
          <w:shd w:val="clear" w:color="auto" w:fill="FFFFFF"/>
        </w:rPr>
        <w:t>cometer</w:t>
      </w:r>
      <w:proofErr w:type="gramEnd"/>
      <w:r w:rsidRPr="00166CC4">
        <w:rPr>
          <w:rFonts w:cs="Times New Roman"/>
          <w:sz w:val="20"/>
          <w:szCs w:val="20"/>
          <w:shd w:val="clear" w:color="auto" w:fill="FFFFFF"/>
        </w:rPr>
        <w:t xml:space="preserve"> fraude fiscal;</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166CC4">
        <w:rPr>
          <w:rFonts w:cs="Times New Roman"/>
          <w:sz w:val="20"/>
          <w:szCs w:val="20"/>
          <w:shd w:val="clear" w:color="auto" w:fill="FFFFFF"/>
        </w:rPr>
        <w:t>comportar</w:t>
      </w:r>
      <w:proofErr w:type="gramEnd"/>
      <w:r w:rsidRPr="00166CC4">
        <w:rPr>
          <w:rFonts w:cs="Times New Roman"/>
          <w:sz w:val="20"/>
          <w:szCs w:val="20"/>
          <w:shd w:val="clear" w:color="auto" w:fill="FFFFFF"/>
        </w:rPr>
        <w:t>-se de modo inidôneo;</w:t>
      </w:r>
    </w:p>
    <w:p w:rsidR="0081005C" w:rsidRPr="00166CC4" w:rsidRDefault="0081005C" w:rsidP="00A80CC8">
      <w:pPr>
        <w:numPr>
          <w:ilvl w:val="1"/>
          <w:numId w:val="1"/>
        </w:numPr>
        <w:spacing w:before="120" w:after="120" w:line="276" w:lineRule="auto"/>
        <w:ind w:left="0" w:firstLine="567"/>
        <w:jc w:val="both"/>
        <w:rPr>
          <w:rFonts w:cs="Times New Roman"/>
          <w:sz w:val="20"/>
          <w:szCs w:val="20"/>
          <w:shd w:val="clear" w:color="auto" w:fill="FFFFFF"/>
        </w:rPr>
      </w:pPr>
      <w:r w:rsidRPr="00166CC4">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1005C" w:rsidRPr="00166CC4" w:rsidRDefault="0081005C" w:rsidP="00A80CC8">
      <w:pPr>
        <w:numPr>
          <w:ilvl w:val="1"/>
          <w:numId w:val="1"/>
        </w:numPr>
        <w:spacing w:before="120" w:after="120" w:line="276" w:lineRule="auto"/>
        <w:ind w:left="0" w:firstLine="567"/>
        <w:jc w:val="both"/>
        <w:rPr>
          <w:rFonts w:cs="Times New Roman"/>
          <w:sz w:val="20"/>
          <w:szCs w:val="20"/>
          <w:shd w:val="clear" w:color="auto" w:fill="FFFFFF"/>
        </w:rPr>
      </w:pPr>
      <w:r w:rsidRPr="00166CC4">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166CC4">
        <w:rPr>
          <w:rFonts w:cs="Times New Roman"/>
          <w:sz w:val="20"/>
          <w:szCs w:val="20"/>
          <w:shd w:val="clear" w:color="auto" w:fill="FFFFFF"/>
        </w:rPr>
        <w:t xml:space="preserve">Multa de </w:t>
      </w:r>
      <w:r w:rsidR="00280286" w:rsidRPr="00166CC4">
        <w:rPr>
          <w:rFonts w:cs="Times New Roman"/>
          <w:sz w:val="20"/>
          <w:szCs w:val="20"/>
          <w:shd w:val="clear" w:color="auto" w:fill="FFFFFF"/>
        </w:rPr>
        <w:t>5</w:t>
      </w:r>
      <w:r w:rsidRPr="00166CC4">
        <w:rPr>
          <w:rFonts w:cs="Times New Roman"/>
          <w:sz w:val="20"/>
          <w:szCs w:val="20"/>
          <w:shd w:val="clear" w:color="auto" w:fill="FFFFFF"/>
        </w:rPr>
        <w:t>% (</w:t>
      </w:r>
      <w:r w:rsidR="00280286" w:rsidRPr="00166CC4">
        <w:rPr>
          <w:rFonts w:cs="Times New Roman"/>
          <w:sz w:val="20"/>
          <w:szCs w:val="20"/>
          <w:shd w:val="clear" w:color="auto" w:fill="FFFFFF"/>
        </w:rPr>
        <w:t>cinco</w:t>
      </w:r>
      <w:r w:rsidRPr="00166CC4">
        <w:rPr>
          <w:rFonts w:cs="Times New Roman"/>
          <w:sz w:val="20"/>
          <w:szCs w:val="20"/>
          <w:shd w:val="clear" w:color="auto" w:fill="FFFFFF"/>
        </w:rPr>
        <w:t xml:space="preserve"> por cento) sobre o valor estimado do(s) item(s) prejudicado(s) pela conduta do licitante;</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166CC4">
        <w:rPr>
          <w:rFonts w:cs="Times New Roman"/>
          <w:sz w:val="20"/>
          <w:szCs w:val="20"/>
          <w:shd w:val="clear" w:color="auto" w:fill="FFFFFF"/>
        </w:rPr>
        <w:t>Impedimento de licitar e de contratar com a União e descredenciamento no SICAF, pelo prazo de até cinco anos;</w:t>
      </w:r>
    </w:p>
    <w:p w:rsidR="0081005C" w:rsidRPr="00166CC4" w:rsidRDefault="0081005C" w:rsidP="00A80CC8">
      <w:pPr>
        <w:numPr>
          <w:ilvl w:val="1"/>
          <w:numId w:val="1"/>
        </w:numPr>
        <w:spacing w:before="120" w:after="120" w:line="276" w:lineRule="auto"/>
        <w:ind w:left="0" w:firstLine="567"/>
        <w:jc w:val="both"/>
        <w:rPr>
          <w:sz w:val="20"/>
          <w:szCs w:val="20"/>
        </w:rPr>
      </w:pPr>
      <w:r w:rsidRPr="00166CC4">
        <w:rPr>
          <w:rFonts w:cs="Times New Roman"/>
          <w:sz w:val="20"/>
          <w:szCs w:val="20"/>
          <w:shd w:val="clear" w:color="auto" w:fill="FFFFFF"/>
        </w:rPr>
        <w:t>A penalidade de multa pode ser aplicada cumulativamente com a sanção de impedimento</w:t>
      </w:r>
      <w:r w:rsidRPr="00166CC4">
        <w:rPr>
          <w:sz w:val="20"/>
          <w:szCs w:val="20"/>
          <w:shd w:val="clear" w:color="auto" w:fill="FFFFFF"/>
        </w:rPr>
        <w:t>.</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As penalidades serão obrigatoriamente registradas no SICAF.</w:t>
      </w:r>
    </w:p>
    <w:p w:rsidR="0081005C" w:rsidRPr="00166CC4" w:rsidRDefault="0081005C" w:rsidP="00A80CC8">
      <w:pPr>
        <w:numPr>
          <w:ilvl w:val="1"/>
          <w:numId w:val="1"/>
        </w:numPr>
        <w:spacing w:before="120" w:after="120" w:line="276" w:lineRule="auto"/>
        <w:ind w:left="0" w:firstLine="567"/>
        <w:jc w:val="both"/>
        <w:rPr>
          <w:b/>
          <w:sz w:val="20"/>
          <w:szCs w:val="20"/>
        </w:rPr>
      </w:pPr>
      <w:r w:rsidRPr="00166CC4">
        <w:rPr>
          <w:rFonts w:cs="Times New Roman"/>
          <w:b/>
          <w:sz w:val="20"/>
          <w:szCs w:val="20"/>
        </w:rPr>
        <w:t xml:space="preserve">As sanções por atos praticados no decorrer da contratação estão previstas no </w:t>
      </w:r>
      <w:r w:rsidRPr="00166CC4">
        <w:rPr>
          <w:b/>
          <w:sz w:val="20"/>
          <w:szCs w:val="20"/>
        </w:rPr>
        <w:t>Termo de Referência.</w:t>
      </w:r>
    </w:p>
    <w:p w:rsidR="0081005C" w:rsidRPr="00166CC4" w:rsidRDefault="0081005C" w:rsidP="0081005C">
      <w:pPr>
        <w:spacing w:after="120" w:line="276" w:lineRule="auto"/>
        <w:ind w:right="-45"/>
        <w:jc w:val="both"/>
        <w:rPr>
          <w:sz w:val="20"/>
          <w:szCs w:val="20"/>
        </w:rPr>
      </w:pPr>
    </w:p>
    <w:p w:rsidR="0081005C" w:rsidRPr="00166CC4" w:rsidRDefault="0081005C" w:rsidP="00D212C6">
      <w:pPr>
        <w:numPr>
          <w:ilvl w:val="0"/>
          <w:numId w:val="1"/>
        </w:numPr>
        <w:tabs>
          <w:tab w:val="left" w:pos="0"/>
        </w:tabs>
        <w:spacing w:after="120" w:line="276" w:lineRule="auto"/>
        <w:ind w:right="-17"/>
        <w:jc w:val="both"/>
        <w:rPr>
          <w:rFonts w:cs="Times New Roman"/>
          <w:b/>
          <w:sz w:val="20"/>
          <w:szCs w:val="20"/>
        </w:rPr>
      </w:pPr>
      <w:r w:rsidRPr="00166CC4">
        <w:rPr>
          <w:rFonts w:cs="Times New Roman"/>
          <w:b/>
          <w:sz w:val="20"/>
          <w:szCs w:val="20"/>
        </w:rPr>
        <w:t xml:space="preserve">  DA IMPUGNAÇÃO AO EDITAL E DO PEDIDO DE ESCLARECIMENTO</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Até 02 (dois) dias úteis antes da data designada para a abertura da sessão pública, qualquer pessoa poderá impugnar este Edital.</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A impugnação poderá ser realizada por forma eletrônica, pelo e-mail </w:t>
      </w:r>
      <w:r w:rsidR="005334D2" w:rsidRPr="00166CC4">
        <w:rPr>
          <w:rFonts w:cs="Times New Roman"/>
          <w:sz w:val="20"/>
          <w:szCs w:val="20"/>
        </w:rPr>
        <w:t>cpl.srrj@dpf.gov.br</w:t>
      </w:r>
      <w:r w:rsidRPr="00166CC4">
        <w:rPr>
          <w:rFonts w:cs="Times New Roman"/>
          <w:sz w:val="20"/>
          <w:szCs w:val="20"/>
        </w:rPr>
        <w:t xml:space="preserve">, pelo fax </w:t>
      </w:r>
      <w:r w:rsidR="005334D2" w:rsidRPr="00166CC4">
        <w:rPr>
          <w:rFonts w:cs="Times New Roman"/>
          <w:sz w:val="20"/>
          <w:szCs w:val="20"/>
        </w:rPr>
        <w:t>(21) 2203-4418</w:t>
      </w:r>
      <w:r w:rsidRPr="00166CC4">
        <w:rPr>
          <w:rFonts w:cs="Times New Roman"/>
          <w:sz w:val="20"/>
          <w:szCs w:val="20"/>
        </w:rPr>
        <w:t xml:space="preserve">, ou por petição dirigida ou protocolada no endereço </w:t>
      </w:r>
      <w:r w:rsidR="005334D2" w:rsidRPr="00166CC4">
        <w:rPr>
          <w:rFonts w:cs="Times New Roman"/>
          <w:sz w:val="20"/>
          <w:szCs w:val="20"/>
        </w:rPr>
        <w:t>Av. Rodrigues Alves 01, Saúde, Rio de Janeiro</w:t>
      </w:r>
      <w:r w:rsidRPr="00166CC4">
        <w:rPr>
          <w:rFonts w:cs="Times New Roman"/>
          <w:sz w:val="20"/>
          <w:szCs w:val="20"/>
        </w:rPr>
        <w:t xml:space="preserve">, seção </w:t>
      </w:r>
      <w:r w:rsidR="005334D2" w:rsidRPr="00166CC4">
        <w:rPr>
          <w:rFonts w:cs="Times New Roman"/>
          <w:sz w:val="20"/>
          <w:szCs w:val="20"/>
        </w:rPr>
        <w:t>CPL/SR/DPF/RJ.</w:t>
      </w:r>
    </w:p>
    <w:p w:rsidR="0081005C" w:rsidRPr="00166CC4" w:rsidRDefault="0081005C" w:rsidP="006750CF">
      <w:pPr>
        <w:spacing w:after="120" w:line="276" w:lineRule="auto"/>
        <w:ind w:right="-15" w:firstLine="567"/>
        <w:jc w:val="both"/>
        <w:rPr>
          <w:rFonts w:cs="Times New Roman"/>
          <w:sz w:val="20"/>
          <w:szCs w:val="20"/>
        </w:rPr>
      </w:pP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Caberá ao Pregoeiro decidir sobre a impugnação no prazo de até vinte e quatro horas.</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Acolhida a impugnação, será definida e publicada nova data para a realização do certame.</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Os pedidos de esclarecimentos referentes a este processo licitatório deverão ser enviados ao Pregoeiro, até 03 (três) dias úteis anteriores à data designada para abertura da sessão pública, </w:t>
      </w:r>
      <w:r w:rsidRPr="00166CC4">
        <w:rPr>
          <w:rFonts w:cs="Times New Roman"/>
          <w:bCs/>
          <w:sz w:val="20"/>
          <w:szCs w:val="20"/>
          <w:lang w:eastAsia="en-US"/>
        </w:rPr>
        <w:t>exclusivamente por meio eletrônico via internet, no endereço indicado no Edital.</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As impugnações e pedidos de esclarecimentos não suspendem os prazos previstos no certame.</w:t>
      </w:r>
    </w:p>
    <w:p w:rsidR="006750CF"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As respostas às impugnações e os esclarecimentos prestados pelo Pregoeiro serão entranhados nos autos do processo licitatório e estarão disponíveis para consulta por qualquer interessado.</w:t>
      </w:r>
    </w:p>
    <w:p w:rsidR="006750CF" w:rsidRPr="00166CC4" w:rsidRDefault="006750CF" w:rsidP="006750CF">
      <w:pPr>
        <w:spacing w:after="120" w:line="276" w:lineRule="auto"/>
        <w:ind w:left="567" w:right="-15"/>
        <w:jc w:val="both"/>
        <w:rPr>
          <w:rFonts w:cs="Times New Roman"/>
          <w:sz w:val="20"/>
          <w:szCs w:val="20"/>
        </w:rPr>
      </w:pPr>
    </w:p>
    <w:p w:rsidR="0081005C" w:rsidRPr="00166CC4" w:rsidRDefault="0081005C" w:rsidP="00D212C6">
      <w:pPr>
        <w:numPr>
          <w:ilvl w:val="0"/>
          <w:numId w:val="1"/>
        </w:numPr>
        <w:tabs>
          <w:tab w:val="left" w:pos="0"/>
        </w:tabs>
        <w:spacing w:after="120" w:line="276" w:lineRule="auto"/>
        <w:ind w:right="-17"/>
        <w:jc w:val="both"/>
        <w:rPr>
          <w:rFonts w:cs="Times New Roman"/>
          <w:b/>
          <w:sz w:val="20"/>
          <w:szCs w:val="20"/>
        </w:rPr>
      </w:pPr>
      <w:r w:rsidRPr="00166CC4">
        <w:rPr>
          <w:rFonts w:cs="Times New Roman"/>
          <w:b/>
          <w:sz w:val="20"/>
          <w:szCs w:val="20"/>
        </w:rPr>
        <w:t>DAS DISPOSIÇÕES GERAIS</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A homologação do resultado desta licitação não implicará direito à contratação.</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Na contagem dos prazos estabelecidos neste Edital e seus Anexos, excluir-se-á o dia do início e incluir-se-á o do vencimento. Só se iniciam e vencem os prazos em dias de expediente na Administração.</w:t>
      </w:r>
    </w:p>
    <w:p w:rsidR="008853C3" w:rsidRPr="00166CC4" w:rsidRDefault="0081005C" w:rsidP="00F975E3">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desatendimento de exigências formais não essenciais não importará o afastamento do licitante, desde que seja possível o aproveitamento do ato, </w:t>
      </w:r>
      <w:proofErr w:type="gramStart"/>
      <w:r w:rsidRPr="00166CC4">
        <w:rPr>
          <w:rFonts w:cs="Times New Roman"/>
          <w:sz w:val="20"/>
          <w:szCs w:val="20"/>
        </w:rPr>
        <w:t>observados</w:t>
      </w:r>
      <w:proofErr w:type="gramEnd"/>
      <w:r w:rsidRPr="00166CC4">
        <w:rPr>
          <w:rFonts w:cs="Times New Roman"/>
          <w:sz w:val="20"/>
          <w:szCs w:val="20"/>
        </w:rPr>
        <w:t xml:space="preserve"> os princípios da isonomia e do interesse público.</w:t>
      </w:r>
    </w:p>
    <w:p w:rsidR="008853C3" w:rsidRPr="00166CC4" w:rsidRDefault="0081005C" w:rsidP="00F975E3">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Em caso de divergência entre disposições deste Edital e de seus anexos ou demais peças que compõem o processo, prevalecerá as deste Edital.</w:t>
      </w:r>
    </w:p>
    <w:p w:rsidR="008853C3" w:rsidRPr="00166CC4" w:rsidRDefault="0081005C" w:rsidP="008853C3">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 xml:space="preserve">O Edital está disponibilizado, na íntegra, no endereço eletrônico </w:t>
      </w:r>
      <w:r w:rsidR="005334D2" w:rsidRPr="00166CC4">
        <w:rPr>
          <w:rFonts w:cs="Times New Roman"/>
          <w:sz w:val="20"/>
          <w:szCs w:val="20"/>
        </w:rPr>
        <w:t>www.comprasnet.gov.br</w:t>
      </w:r>
      <w:r w:rsidRPr="00166CC4">
        <w:rPr>
          <w:rFonts w:cs="Times New Roman"/>
          <w:sz w:val="20"/>
          <w:szCs w:val="20"/>
        </w:rPr>
        <w:t xml:space="preserve">, e também poderão ser lidos e/ou obtidos no endereço </w:t>
      </w:r>
      <w:r w:rsidR="005334D2" w:rsidRPr="00166CC4">
        <w:rPr>
          <w:rFonts w:cs="Times New Roman"/>
          <w:sz w:val="20"/>
          <w:szCs w:val="20"/>
        </w:rPr>
        <w:t>Av. Rodrigues Alves 01, Saúde, Rio de Janeiro</w:t>
      </w:r>
      <w:r w:rsidRPr="00166CC4">
        <w:rPr>
          <w:rFonts w:cs="Times New Roman"/>
          <w:sz w:val="20"/>
          <w:szCs w:val="20"/>
        </w:rPr>
        <w:t xml:space="preserve">, nos dias úteis, no horário das </w:t>
      </w:r>
      <w:proofErr w:type="gramStart"/>
      <w:r w:rsidR="005334D2" w:rsidRPr="00166CC4">
        <w:rPr>
          <w:rFonts w:cs="Times New Roman"/>
          <w:sz w:val="20"/>
          <w:szCs w:val="20"/>
        </w:rPr>
        <w:t>09:00</w:t>
      </w:r>
      <w:proofErr w:type="gramEnd"/>
      <w:r w:rsidR="005334D2" w:rsidRPr="00166CC4">
        <w:rPr>
          <w:rFonts w:cs="Times New Roman"/>
          <w:sz w:val="20"/>
          <w:szCs w:val="20"/>
        </w:rPr>
        <w:t xml:space="preserve"> às 12:00</w:t>
      </w:r>
      <w:r w:rsidRPr="00166CC4">
        <w:rPr>
          <w:rFonts w:cs="Times New Roman"/>
          <w:sz w:val="20"/>
          <w:szCs w:val="20"/>
        </w:rPr>
        <w:t xml:space="preserve"> horas </w:t>
      </w:r>
      <w:r w:rsidR="005334D2" w:rsidRPr="00166CC4">
        <w:rPr>
          <w:rFonts w:cs="Times New Roman"/>
          <w:sz w:val="20"/>
          <w:szCs w:val="20"/>
        </w:rPr>
        <w:t>e da</w:t>
      </w:r>
      <w:r w:rsidRPr="00166CC4">
        <w:rPr>
          <w:rFonts w:cs="Times New Roman"/>
          <w:sz w:val="20"/>
          <w:szCs w:val="20"/>
        </w:rPr>
        <w:t xml:space="preserve">s </w:t>
      </w:r>
      <w:r w:rsidR="005334D2" w:rsidRPr="00166CC4">
        <w:rPr>
          <w:rFonts w:cs="Times New Roman"/>
          <w:sz w:val="20"/>
          <w:szCs w:val="20"/>
        </w:rPr>
        <w:t>14:00 às 17:00</w:t>
      </w:r>
      <w:r w:rsidRPr="00166CC4">
        <w:rPr>
          <w:rFonts w:cs="Times New Roman"/>
          <w:sz w:val="20"/>
          <w:szCs w:val="20"/>
        </w:rPr>
        <w:t xml:space="preserve"> horas, mesmo endereço e período no qual os autos do processo administrativo permanecerão com vi</w:t>
      </w:r>
      <w:r w:rsidR="008853C3" w:rsidRPr="00166CC4">
        <w:rPr>
          <w:rFonts w:cs="Times New Roman"/>
          <w:sz w:val="20"/>
          <w:szCs w:val="20"/>
        </w:rPr>
        <w:t>sta franqueada aos interessados.</w:t>
      </w:r>
    </w:p>
    <w:p w:rsidR="00420467" w:rsidRPr="00166CC4" w:rsidRDefault="00420467" w:rsidP="00420467">
      <w:pPr>
        <w:spacing w:before="120" w:after="120" w:line="276" w:lineRule="auto"/>
        <w:ind w:left="567"/>
        <w:jc w:val="both"/>
        <w:rPr>
          <w:rFonts w:cs="Times New Roman"/>
          <w:sz w:val="20"/>
          <w:szCs w:val="20"/>
        </w:rPr>
      </w:pPr>
    </w:p>
    <w:p w:rsidR="00420467" w:rsidRPr="00166CC4" w:rsidRDefault="00420467" w:rsidP="00420467">
      <w:pPr>
        <w:numPr>
          <w:ilvl w:val="0"/>
          <w:numId w:val="1"/>
        </w:numPr>
        <w:tabs>
          <w:tab w:val="left" w:pos="0"/>
        </w:tabs>
        <w:spacing w:after="120" w:line="276" w:lineRule="auto"/>
        <w:ind w:right="-17"/>
        <w:jc w:val="both"/>
        <w:rPr>
          <w:rFonts w:cs="Times New Roman"/>
          <w:b/>
          <w:sz w:val="20"/>
          <w:szCs w:val="20"/>
        </w:rPr>
      </w:pPr>
      <w:r w:rsidRPr="00166CC4">
        <w:rPr>
          <w:rFonts w:cs="Times New Roman"/>
          <w:b/>
          <w:sz w:val="20"/>
          <w:szCs w:val="20"/>
        </w:rPr>
        <w:t>DO FORO</w:t>
      </w:r>
    </w:p>
    <w:p w:rsidR="00420467" w:rsidRPr="00166CC4" w:rsidRDefault="00420467" w:rsidP="00420467">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O Foro para solucionar os litígios que decorrerem da execução deste Edital de licitação será o da Seção Judiciária do Estado do Rio de janeiro- Justiça Federal.</w:t>
      </w:r>
    </w:p>
    <w:p w:rsidR="0081005C" w:rsidRPr="00166CC4" w:rsidRDefault="0081005C" w:rsidP="00A80CC8">
      <w:pPr>
        <w:numPr>
          <w:ilvl w:val="1"/>
          <w:numId w:val="1"/>
        </w:numPr>
        <w:spacing w:before="120" w:after="120" w:line="276" w:lineRule="auto"/>
        <w:ind w:left="0" w:firstLine="567"/>
        <w:jc w:val="both"/>
        <w:rPr>
          <w:rFonts w:cs="Times New Roman"/>
          <w:sz w:val="20"/>
          <w:szCs w:val="20"/>
        </w:rPr>
      </w:pPr>
      <w:r w:rsidRPr="00166CC4">
        <w:rPr>
          <w:rFonts w:cs="Times New Roman"/>
          <w:sz w:val="20"/>
          <w:szCs w:val="20"/>
        </w:rPr>
        <w:t>Integram este Edital, para todos os fins e efeitos, os seguintes anexos:</w:t>
      </w:r>
    </w:p>
    <w:p w:rsidR="0081005C"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sz w:val="20"/>
          <w:szCs w:val="20"/>
        </w:rPr>
        <w:t>ANEXO I - Termo de Referência;</w:t>
      </w:r>
    </w:p>
    <w:p w:rsidR="005334D2" w:rsidRPr="00166CC4" w:rsidRDefault="0081005C"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bCs/>
          <w:iCs/>
          <w:sz w:val="20"/>
          <w:szCs w:val="20"/>
        </w:rPr>
        <w:t xml:space="preserve">ANEXO II – Minuta de Termo de Contrato; </w:t>
      </w:r>
    </w:p>
    <w:p w:rsidR="00225601" w:rsidRPr="00166CC4" w:rsidRDefault="00225601" w:rsidP="00A80C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166CC4">
        <w:rPr>
          <w:rFonts w:cs="Times New Roman"/>
          <w:bCs/>
          <w:iCs/>
          <w:sz w:val="20"/>
          <w:szCs w:val="20"/>
        </w:rPr>
        <w:t>ANEXO II</w:t>
      </w:r>
      <w:r w:rsidR="002F5E5D" w:rsidRPr="00166CC4">
        <w:rPr>
          <w:rFonts w:cs="Times New Roman"/>
          <w:bCs/>
          <w:iCs/>
          <w:sz w:val="20"/>
          <w:szCs w:val="20"/>
        </w:rPr>
        <w:t>I</w:t>
      </w:r>
      <w:r w:rsidRPr="00166CC4">
        <w:rPr>
          <w:rFonts w:cs="Times New Roman"/>
          <w:bCs/>
          <w:iCs/>
          <w:sz w:val="20"/>
          <w:szCs w:val="20"/>
        </w:rPr>
        <w:t xml:space="preserve"> – Modelo de proposta;</w:t>
      </w:r>
    </w:p>
    <w:p w:rsidR="0081005C" w:rsidRPr="00166CC4" w:rsidRDefault="0081005C" w:rsidP="00F41E46">
      <w:pPr>
        <w:spacing w:after="120" w:line="276" w:lineRule="auto"/>
        <w:ind w:right="-15"/>
        <w:jc w:val="both"/>
        <w:rPr>
          <w:rFonts w:cs="Times New Roman"/>
          <w:sz w:val="20"/>
          <w:szCs w:val="20"/>
        </w:rPr>
      </w:pPr>
    </w:p>
    <w:p w:rsidR="0081005C" w:rsidRPr="00166CC4" w:rsidRDefault="0081005C" w:rsidP="0081005C">
      <w:pPr>
        <w:spacing w:after="120" w:line="276" w:lineRule="auto"/>
        <w:ind w:right="-15"/>
        <w:jc w:val="both"/>
        <w:rPr>
          <w:rFonts w:cs="Times New Roman"/>
          <w:iCs/>
          <w:sz w:val="20"/>
          <w:szCs w:val="20"/>
        </w:rPr>
      </w:pPr>
    </w:p>
    <w:p w:rsidR="0081005C" w:rsidRPr="00166CC4" w:rsidRDefault="005334D2" w:rsidP="0081005C">
      <w:pPr>
        <w:spacing w:after="120" w:line="276" w:lineRule="auto"/>
        <w:ind w:left="360" w:right="-15"/>
        <w:rPr>
          <w:rFonts w:cs="Times New Roman"/>
          <w:sz w:val="20"/>
          <w:szCs w:val="20"/>
        </w:rPr>
      </w:pPr>
      <w:r w:rsidRPr="00166CC4">
        <w:rPr>
          <w:rFonts w:cs="Times New Roman"/>
          <w:sz w:val="20"/>
          <w:szCs w:val="20"/>
        </w:rPr>
        <w:t>Rio de Janeiro</w:t>
      </w:r>
      <w:r w:rsidR="0081005C" w:rsidRPr="00166CC4">
        <w:rPr>
          <w:rFonts w:cs="Times New Roman"/>
          <w:sz w:val="20"/>
          <w:szCs w:val="20"/>
        </w:rPr>
        <w:t xml:space="preserve">, </w:t>
      </w:r>
      <w:r w:rsidRPr="00166CC4">
        <w:rPr>
          <w:rFonts w:cs="Times New Roman"/>
          <w:sz w:val="20"/>
          <w:szCs w:val="20"/>
        </w:rPr>
        <w:t>1</w:t>
      </w:r>
      <w:r w:rsidR="00386D85" w:rsidRPr="00166CC4">
        <w:rPr>
          <w:rFonts w:cs="Times New Roman"/>
          <w:sz w:val="20"/>
          <w:szCs w:val="20"/>
        </w:rPr>
        <w:t>8</w:t>
      </w:r>
      <w:r w:rsidR="0081005C" w:rsidRPr="00166CC4">
        <w:rPr>
          <w:rFonts w:cs="Times New Roman"/>
          <w:sz w:val="20"/>
          <w:szCs w:val="20"/>
        </w:rPr>
        <w:t xml:space="preserve"> de </w:t>
      </w:r>
      <w:r w:rsidR="00386D85" w:rsidRPr="00166CC4">
        <w:rPr>
          <w:rFonts w:cs="Times New Roman"/>
          <w:sz w:val="20"/>
          <w:szCs w:val="20"/>
        </w:rPr>
        <w:t>dezembro</w:t>
      </w:r>
      <w:r w:rsidR="0081005C" w:rsidRPr="00166CC4">
        <w:rPr>
          <w:rFonts w:cs="Times New Roman"/>
          <w:sz w:val="20"/>
          <w:szCs w:val="20"/>
        </w:rPr>
        <w:t xml:space="preserve"> de </w:t>
      </w:r>
      <w:proofErr w:type="gramStart"/>
      <w:r w:rsidR="0081005C" w:rsidRPr="00166CC4">
        <w:rPr>
          <w:rFonts w:cs="Times New Roman"/>
          <w:sz w:val="20"/>
          <w:szCs w:val="20"/>
        </w:rPr>
        <w:t>20</w:t>
      </w:r>
      <w:r w:rsidRPr="00166CC4">
        <w:rPr>
          <w:rFonts w:cs="Times New Roman"/>
          <w:sz w:val="20"/>
          <w:szCs w:val="20"/>
        </w:rPr>
        <w:t>13</w:t>
      </w:r>
      <w:proofErr w:type="gramEnd"/>
    </w:p>
    <w:p w:rsidR="0081005C" w:rsidRPr="00166CC4" w:rsidRDefault="0081005C" w:rsidP="0081005C">
      <w:pPr>
        <w:spacing w:after="120" w:line="276" w:lineRule="auto"/>
        <w:ind w:right="-15" w:firstLine="720"/>
        <w:jc w:val="both"/>
        <w:rPr>
          <w:rFonts w:cs="Times New Roman"/>
          <w:sz w:val="20"/>
          <w:szCs w:val="20"/>
        </w:rPr>
      </w:pPr>
    </w:p>
    <w:p w:rsidR="00DD7E7B" w:rsidRPr="00166CC4" w:rsidRDefault="00DD7E7B" w:rsidP="008C082B">
      <w:pPr>
        <w:spacing w:after="120" w:line="276" w:lineRule="auto"/>
        <w:ind w:right="-15"/>
        <w:jc w:val="both"/>
        <w:rPr>
          <w:rFonts w:cs="Times New Roman"/>
          <w:sz w:val="20"/>
          <w:szCs w:val="20"/>
        </w:rPr>
      </w:pPr>
    </w:p>
    <w:p w:rsidR="0081005C" w:rsidRPr="00166CC4" w:rsidRDefault="005334D2" w:rsidP="0081005C">
      <w:pPr>
        <w:jc w:val="center"/>
        <w:rPr>
          <w:rFonts w:cs="Times New Roman"/>
          <w:b/>
          <w:bCs/>
          <w:iCs/>
          <w:sz w:val="20"/>
          <w:szCs w:val="20"/>
        </w:rPr>
      </w:pPr>
      <w:r w:rsidRPr="00166CC4">
        <w:rPr>
          <w:rFonts w:cs="Times New Roman"/>
          <w:b/>
          <w:bCs/>
          <w:iCs/>
          <w:sz w:val="20"/>
          <w:szCs w:val="20"/>
        </w:rPr>
        <w:t>Roberto Mário da Cunha Cordeiro</w:t>
      </w:r>
    </w:p>
    <w:p w:rsidR="005334D2" w:rsidRPr="00166CC4" w:rsidRDefault="005334D2" w:rsidP="0081005C">
      <w:pPr>
        <w:jc w:val="center"/>
        <w:rPr>
          <w:rFonts w:cs="Times New Roman"/>
          <w:b/>
          <w:bCs/>
          <w:iCs/>
          <w:sz w:val="20"/>
          <w:szCs w:val="20"/>
        </w:rPr>
      </w:pPr>
      <w:r w:rsidRPr="00166CC4">
        <w:rPr>
          <w:rFonts w:cs="Times New Roman"/>
          <w:b/>
          <w:bCs/>
          <w:iCs/>
          <w:sz w:val="20"/>
          <w:szCs w:val="20"/>
        </w:rPr>
        <w:t>Superintendente Regional</w:t>
      </w:r>
    </w:p>
    <w:p w:rsidR="0081005C" w:rsidRPr="00166CC4" w:rsidRDefault="005334D2" w:rsidP="008C082B">
      <w:pPr>
        <w:jc w:val="center"/>
        <w:rPr>
          <w:rFonts w:cs="Times New Roman"/>
          <w:sz w:val="20"/>
          <w:szCs w:val="20"/>
        </w:rPr>
      </w:pPr>
      <w:r w:rsidRPr="00166CC4">
        <w:rPr>
          <w:rFonts w:cs="Times New Roman"/>
          <w:b/>
          <w:bCs/>
          <w:iCs/>
          <w:sz w:val="20"/>
          <w:szCs w:val="20"/>
        </w:rPr>
        <w:t>SR/DPF/RJ</w:t>
      </w:r>
    </w:p>
    <w:sectPr w:rsidR="0081005C" w:rsidRPr="00166CC4" w:rsidSect="006B10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44A" w:rsidRDefault="001B344A">
      <w:r>
        <w:separator/>
      </w:r>
    </w:p>
  </w:endnote>
  <w:endnote w:type="continuationSeparator" w:id="0">
    <w:p w:rsidR="001B344A" w:rsidRDefault="001B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eeSans">
    <w:panose1 w:val="00000000000000000000"/>
    <w:charset w:val="00"/>
    <w:family w:val="auto"/>
    <w:notTrueType/>
    <w:pitch w:val="default"/>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44A" w:rsidRDefault="001B344A">
      <w:r>
        <w:separator/>
      </w:r>
    </w:p>
  </w:footnote>
  <w:footnote w:type="continuationSeparator" w:id="0">
    <w:p w:rsidR="001B344A" w:rsidRDefault="001B34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86608776"/>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988"/>
        </w:tabs>
        <w:ind w:left="988" w:hanging="420"/>
      </w:pPr>
      <w:rPr>
        <w:rFonts w:hint="default"/>
      </w:rPr>
    </w:lvl>
    <w:lvl w:ilvl="2">
      <w:start w:val="1"/>
      <w:numFmt w:val="decimal"/>
      <w:lvlText w:val="17.%2.%3"/>
      <w:lvlJc w:val="left"/>
      <w:pPr>
        <w:tabs>
          <w:tab w:val="num" w:pos="2280"/>
        </w:tabs>
        <w:ind w:left="22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D5C100D"/>
    <w:multiLevelType w:val="multilevel"/>
    <w:tmpl w:val="0798D60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781" w:hanging="504"/>
      </w:pPr>
      <w:rPr>
        <w:b w:val="0"/>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176377E"/>
    <w:multiLevelType w:val="hybridMultilevel"/>
    <w:tmpl w:val="3B26AA7A"/>
    <w:lvl w:ilvl="0" w:tplc="8E46A4E4">
      <w:start w:val="1"/>
      <w:numFmt w:val="decimal"/>
      <w:lvlText w:val="%1."/>
      <w:lvlJc w:val="left"/>
      <w:pPr>
        <w:ind w:left="7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3B90F47"/>
    <w:multiLevelType w:val="multilevel"/>
    <w:tmpl w:val="8A567A04"/>
    <w:lvl w:ilvl="0">
      <w:start w:val="7"/>
      <w:numFmt w:val="decimal"/>
      <w:lvlText w:val="%1."/>
      <w:lvlJc w:val="left"/>
      <w:pPr>
        <w:ind w:left="360" w:hanging="360"/>
      </w:pPr>
      <w:rPr>
        <w:rFonts w:hint="default"/>
      </w:rPr>
    </w:lvl>
    <w:lvl w:ilvl="1">
      <w:start w:val="4"/>
      <w:numFmt w:val="decimal"/>
      <w:lvlText w:val="%1.%2."/>
      <w:lvlJc w:val="left"/>
      <w:pPr>
        <w:ind w:left="114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6A33BC1"/>
    <w:multiLevelType w:val="multilevel"/>
    <w:tmpl w:val="76900024"/>
    <w:lvl w:ilvl="0">
      <w:start w:val="1"/>
      <w:numFmt w:val="decimal"/>
      <w:lvlText w:val=" %1 "/>
      <w:lvlJc w:val="left"/>
      <w:pPr>
        <w:ind w:left="0" w:firstLine="0"/>
      </w:pPr>
      <w:rPr>
        <w:rFonts w:ascii="Times New Roman" w:hAnsi="Times New Roman" w:cs="Times New Roman" w:hint="default"/>
        <w:b/>
        <w:bCs/>
        <w:sz w:val="24"/>
        <w:szCs w:val="20"/>
      </w:rPr>
    </w:lvl>
    <w:lvl w:ilvl="1">
      <w:start w:val="1"/>
      <w:numFmt w:val="decimal"/>
      <w:lvlText w:val=" %1.%2 "/>
      <w:lvlJc w:val="left"/>
      <w:pPr>
        <w:ind w:left="0" w:firstLine="0"/>
      </w:pPr>
      <w:rPr>
        <w:rFonts w:ascii="Times New Roman" w:hAnsi="Times New Roman" w:cs="Times New Roman" w:hint="default"/>
        <w:b w:val="0"/>
        <w:bCs/>
        <w:sz w:val="24"/>
        <w:szCs w:val="20"/>
      </w:rPr>
    </w:lvl>
    <w:lvl w:ilvl="2">
      <w:start w:val="1"/>
      <w:numFmt w:val="decimal"/>
      <w:lvlText w:val=" %1.%2.%3 "/>
      <w:lvlJc w:val="left"/>
      <w:pPr>
        <w:ind w:left="0" w:firstLine="0"/>
      </w:pPr>
      <w:rPr>
        <w:rFonts w:ascii="Times New Roman" w:hAnsi="Times New Roman" w:cs="Times New Roman" w:hint="default"/>
        <w:b w:val="0"/>
        <w:bCs/>
        <w:i w:val="0"/>
        <w:sz w:val="24"/>
        <w:szCs w:val="20"/>
      </w:rPr>
    </w:lvl>
    <w:lvl w:ilvl="3">
      <w:start w:val="1"/>
      <w:numFmt w:val="decimal"/>
      <w:lvlText w:val=" %1.%2.%3.%4 "/>
      <w:lvlJc w:val="left"/>
      <w:pPr>
        <w:ind w:left="0" w:firstLine="0"/>
      </w:pPr>
      <w:rPr>
        <w:rFonts w:ascii="Times New Roman" w:hAnsi="Times New Roman" w:cs="Times New Roman" w:hint="default"/>
        <w:b w:val="0"/>
        <w:bCs/>
        <w:sz w:val="24"/>
        <w:szCs w:val="20"/>
      </w:rPr>
    </w:lvl>
    <w:lvl w:ilvl="4">
      <w:start w:val="1"/>
      <w:numFmt w:val="decimal"/>
      <w:lvlText w:val=" %1.%2.%3.%4.%5 "/>
      <w:lvlJc w:val="left"/>
      <w:pPr>
        <w:ind w:left="0" w:firstLine="0"/>
      </w:pPr>
      <w:rPr>
        <w:rFonts w:ascii="Times New Roman" w:hAnsi="Times New Roman" w:cs="Times New Roman" w:hint="default"/>
        <w:b w:val="0"/>
        <w:bCs/>
        <w:sz w:val="24"/>
        <w:szCs w:val="20"/>
      </w:rPr>
    </w:lvl>
    <w:lvl w:ilvl="5">
      <w:start w:val="1"/>
      <w:numFmt w:val="decimal"/>
      <w:lvlText w:val=" %1.%2.%3.%4.%5.%6 "/>
      <w:lvlJc w:val="left"/>
      <w:pPr>
        <w:ind w:left="0" w:firstLine="0"/>
      </w:pPr>
      <w:rPr>
        <w:rFonts w:ascii="FreeSans" w:hAnsi="FreeSans"/>
        <w:b/>
        <w:bCs/>
        <w:sz w:val="24"/>
        <w:szCs w:val="24"/>
      </w:rPr>
    </w:lvl>
    <w:lvl w:ilvl="6">
      <w:start w:val="1"/>
      <w:numFmt w:val="decimal"/>
      <w:lvlText w:val=" %1.%2.%3.%4.%5.%6.%7 "/>
      <w:lvlJc w:val="left"/>
      <w:pPr>
        <w:ind w:left="0" w:firstLine="0"/>
      </w:pPr>
      <w:rPr>
        <w:rFonts w:ascii="FreeSans" w:hAnsi="FreeSans"/>
        <w:b/>
        <w:bCs/>
        <w:sz w:val="24"/>
        <w:szCs w:val="24"/>
      </w:rPr>
    </w:lvl>
    <w:lvl w:ilvl="7">
      <w:start w:val="1"/>
      <w:numFmt w:val="decimal"/>
      <w:lvlText w:val=" %1.%2.%3.%4.%5.%6.%7.%8 "/>
      <w:lvlJc w:val="left"/>
      <w:pPr>
        <w:ind w:left="0" w:firstLine="0"/>
      </w:pPr>
      <w:rPr>
        <w:rFonts w:ascii="FreeSans" w:hAnsi="FreeSans"/>
        <w:b/>
        <w:bCs/>
        <w:sz w:val="24"/>
        <w:szCs w:val="24"/>
      </w:rPr>
    </w:lvl>
    <w:lvl w:ilvl="8">
      <w:start w:val="1"/>
      <w:numFmt w:val="decimal"/>
      <w:lvlText w:val=" %1.%2.%3.%4.%5.%6.%7.%8.%9 "/>
      <w:lvlJc w:val="left"/>
      <w:pPr>
        <w:ind w:left="0" w:firstLine="0"/>
      </w:pPr>
      <w:rPr>
        <w:rFonts w:ascii="FreeSans" w:hAnsi="FreeSans"/>
        <w:b/>
        <w:bCs/>
        <w:sz w:val="24"/>
        <w:szCs w:val="24"/>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9614EF72"/>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611E2366"/>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280"/>
        </w:tabs>
        <w:ind w:left="22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D900EAF"/>
    <w:multiLevelType w:val="multilevel"/>
    <w:tmpl w:val="9AB6D948"/>
    <w:lvl w:ilvl="0">
      <w:start w:val="1"/>
      <w:numFmt w:val="decimal"/>
      <w:lvlText w:val="19.%1"/>
      <w:lvlJc w:val="left"/>
      <w:pPr>
        <w:ind w:left="107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B9558C9"/>
    <w:multiLevelType w:val="hybridMultilevel"/>
    <w:tmpl w:val="B440919C"/>
    <w:lvl w:ilvl="0" w:tplc="0416000D">
      <w:start w:val="1"/>
      <w:numFmt w:val="bullet"/>
      <w:lvlText w:val=""/>
      <w:lvlJc w:val="left"/>
      <w:pPr>
        <w:ind w:left="1429" w:hanging="360"/>
      </w:pPr>
      <w:rPr>
        <w:rFonts w:ascii="Wingdings" w:hAnsi="Wingdings"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ADB160E"/>
    <w:multiLevelType w:val="multilevel"/>
    <w:tmpl w:val="E61A0D10"/>
    <w:lvl w:ilvl="0">
      <w:start w:val="1"/>
      <w:numFmt w:val="decimal"/>
      <w:lvlText w:val=" %1 "/>
      <w:lvlJc w:val="left"/>
      <w:pPr>
        <w:ind w:left="0" w:firstLine="0"/>
      </w:pPr>
      <w:rPr>
        <w:rFonts w:ascii="Times New Roman" w:hAnsi="Times New Roman" w:cs="Times New Roman" w:hint="default"/>
        <w:b/>
        <w:bCs/>
        <w:sz w:val="24"/>
        <w:szCs w:val="20"/>
      </w:rPr>
    </w:lvl>
    <w:lvl w:ilvl="1">
      <w:start w:val="1"/>
      <w:numFmt w:val="decimal"/>
      <w:lvlText w:val=" %1.%2 "/>
      <w:lvlJc w:val="left"/>
      <w:pPr>
        <w:ind w:left="0" w:firstLine="0"/>
      </w:pPr>
      <w:rPr>
        <w:rFonts w:ascii="Times New Roman" w:hAnsi="Times New Roman" w:cs="Times New Roman" w:hint="default"/>
        <w:b w:val="0"/>
        <w:bCs/>
        <w:sz w:val="24"/>
        <w:szCs w:val="20"/>
      </w:rPr>
    </w:lvl>
    <w:lvl w:ilvl="2">
      <w:start w:val="1"/>
      <w:numFmt w:val="decimal"/>
      <w:lvlText w:val=" %1.%2.%3 "/>
      <w:lvlJc w:val="left"/>
      <w:pPr>
        <w:ind w:left="0" w:firstLine="0"/>
      </w:pPr>
      <w:rPr>
        <w:rFonts w:ascii="Times New Roman" w:hAnsi="Times New Roman" w:cs="Times New Roman" w:hint="default"/>
        <w:b w:val="0"/>
        <w:bCs/>
        <w:i w:val="0"/>
        <w:sz w:val="24"/>
        <w:szCs w:val="20"/>
      </w:rPr>
    </w:lvl>
    <w:lvl w:ilvl="3">
      <w:start w:val="1"/>
      <w:numFmt w:val="decimal"/>
      <w:lvlText w:val=" %1.%2.%3.%4 "/>
      <w:lvlJc w:val="left"/>
      <w:pPr>
        <w:ind w:left="0" w:firstLine="0"/>
      </w:pPr>
      <w:rPr>
        <w:rFonts w:ascii="Times New Roman" w:hAnsi="Times New Roman" w:cs="Times New Roman" w:hint="default"/>
        <w:b w:val="0"/>
        <w:bCs/>
        <w:sz w:val="24"/>
        <w:szCs w:val="20"/>
      </w:rPr>
    </w:lvl>
    <w:lvl w:ilvl="4">
      <w:start w:val="1"/>
      <w:numFmt w:val="decimal"/>
      <w:lvlText w:val=" %1.%2.%3.%4.%5 "/>
      <w:lvlJc w:val="left"/>
      <w:pPr>
        <w:ind w:left="0" w:firstLine="0"/>
      </w:pPr>
      <w:rPr>
        <w:rFonts w:ascii="Verdana" w:hAnsi="Verdana" w:hint="default"/>
        <w:b/>
        <w:bCs/>
        <w:sz w:val="20"/>
        <w:szCs w:val="20"/>
      </w:rPr>
    </w:lvl>
    <w:lvl w:ilvl="5">
      <w:start w:val="1"/>
      <w:numFmt w:val="decimal"/>
      <w:lvlText w:val=" %1.%2.%3.%4.%5.%6 "/>
      <w:lvlJc w:val="left"/>
      <w:pPr>
        <w:ind w:left="0" w:firstLine="0"/>
      </w:pPr>
      <w:rPr>
        <w:rFonts w:ascii="FreeSans" w:hAnsi="FreeSans"/>
        <w:b/>
        <w:bCs/>
        <w:sz w:val="24"/>
        <w:szCs w:val="24"/>
      </w:rPr>
    </w:lvl>
    <w:lvl w:ilvl="6">
      <w:start w:val="1"/>
      <w:numFmt w:val="decimal"/>
      <w:lvlText w:val=" %1.%2.%3.%4.%5.%6.%7 "/>
      <w:lvlJc w:val="left"/>
      <w:pPr>
        <w:ind w:left="0" w:firstLine="0"/>
      </w:pPr>
      <w:rPr>
        <w:rFonts w:ascii="FreeSans" w:hAnsi="FreeSans"/>
        <w:b/>
        <w:bCs/>
        <w:sz w:val="24"/>
        <w:szCs w:val="24"/>
      </w:rPr>
    </w:lvl>
    <w:lvl w:ilvl="7">
      <w:start w:val="1"/>
      <w:numFmt w:val="decimal"/>
      <w:lvlText w:val=" %1.%2.%3.%4.%5.%6.%7.%8 "/>
      <w:lvlJc w:val="left"/>
      <w:pPr>
        <w:ind w:left="0" w:firstLine="0"/>
      </w:pPr>
      <w:rPr>
        <w:rFonts w:ascii="FreeSans" w:hAnsi="FreeSans"/>
        <w:b/>
        <w:bCs/>
        <w:sz w:val="24"/>
        <w:szCs w:val="24"/>
      </w:rPr>
    </w:lvl>
    <w:lvl w:ilvl="8">
      <w:start w:val="1"/>
      <w:numFmt w:val="decimal"/>
      <w:lvlText w:val=" %1.%2.%3.%4.%5.%6.%7.%8.%9 "/>
      <w:lvlJc w:val="left"/>
      <w:pPr>
        <w:ind w:left="0" w:firstLine="0"/>
      </w:pPr>
      <w:rPr>
        <w:rFonts w:ascii="FreeSans" w:hAnsi="FreeSans"/>
        <w:b/>
        <w:bCs/>
        <w:sz w:val="24"/>
        <w:szCs w:val="24"/>
      </w:rPr>
    </w:lvl>
  </w:abstractNum>
  <w:num w:numId="1">
    <w:abstractNumId w:val="16"/>
  </w:num>
  <w:num w:numId="2">
    <w:abstractNumId w:val="11"/>
  </w:num>
  <w:num w:numId="3">
    <w:abstractNumId w:val="14"/>
  </w:num>
  <w:num w:numId="4">
    <w:abstractNumId w:val="33"/>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8"/>
  </w:num>
  <w:num w:numId="31">
    <w:abstractNumId w:val="37"/>
  </w:num>
  <w:num w:numId="32">
    <w:abstractNumId w:val="12"/>
  </w:num>
  <w:num w:numId="33">
    <w:abstractNumId w:val="35"/>
  </w:num>
  <w:num w:numId="34">
    <w:abstractNumId w:val="19"/>
  </w:num>
  <w:num w:numId="35">
    <w:abstractNumId w:val="15"/>
  </w:num>
  <w:num w:numId="36">
    <w:abstractNumId w:val="29"/>
  </w:num>
  <w:num w:numId="37">
    <w:abstractNumId w:val="34"/>
  </w:num>
  <w:num w:numId="38">
    <w:abstractNumId w:val="17"/>
  </w:num>
  <w:num w:numId="39">
    <w:abstractNumId w:val="26"/>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5969"/>
    <w:rsid w:val="00017735"/>
    <w:rsid w:val="0002260C"/>
    <w:rsid w:val="0002306D"/>
    <w:rsid w:val="000242C8"/>
    <w:rsid w:val="00027155"/>
    <w:rsid w:val="000318BA"/>
    <w:rsid w:val="00034A29"/>
    <w:rsid w:val="00040957"/>
    <w:rsid w:val="00047AB9"/>
    <w:rsid w:val="00047D73"/>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2C30"/>
    <w:rsid w:val="00086D93"/>
    <w:rsid w:val="00087EF2"/>
    <w:rsid w:val="00090F5D"/>
    <w:rsid w:val="00092759"/>
    <w:rsid w:val="00094321"/>
    <w:rsid w:val="00097096"/>
    <w:rsid w:val="000A102A"/>
    <w:rsid w:val="000A1A7B"/>
    <w:rsid w:val="000A1B88"/>
    <w:rsid w:val="000A23DA"/>
    <w:rsid w:val="000A3FB4"/>
    <w:rsid w:val="000A4BE3"/>
    <w:rsid w:val="000A674F"/>
    <w:rsid w:val="000B0288"/>
    <w:rsid w:val="000B6451"/>
    <w:rsid w:val="000B7B55"/>
    <w:rsid w:val="000C123B"/>
    <w:rsid w:val="000C21AD"/>
    <w:rsid w:val="000C2C16"/>
    <w:rsid w:val="000C670A"/>
    <w:rsid w:val="000D1B86"/>
    <w:rsid w:val="000D2AC3"/>
    <w:rsid w:val="000F104D"/>
    <w:rsid w:val="000F1C1C"/>
    <w:rsid w:val="000F4088"/>
    <w:rsid w:val="000F4F96"/>
    <w:rsid w:val="000F5A07"/>
    <w:rsid w:val="00100990"/>
    <w:rsid w:val="00105707"/>
    <w:rsid w:val="0010740C"/>
    <w:rsid w:val="001103FF"/>
    <w:rsid w:val="00110D99"/>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3235"/>
    <w:rsid w:val="0016584A"/>
    <w:rsid w:val="00166CC4"/>
    <w:rsid w:val="00170CE1"/>
    <w:rsid w:val="00174CAA"/>
    <w:rsid w:val="00177CD5"/>
    <w:rsid w:val="001817D2"/>
    <w:rsid w:val="0018218A"/>
    <w:rsid w:val="00184086"/>
    <w:rsid w:val="00184C0B"/>
    <w:rsid w:val="001904A8"/>
    <w:rsid w:val="001A1732"/>
    <w:rsid w:val="001A2CE9"/>
    <w:rsid w:val="001A3A05"/>
    <w:rsid w:val="001A3E18"/>
    <w:rsid w:val="001B005B"/>
    <w:rsid w:val="001B0407"/>
    <w:rsid w:val="001B344A"/>
    <w:rsid w:val="001C3F32"/>
    <w:rsid w:val="001C48B6"/>
    <w:rsid w:val="001C4C04"/>
    <w:rsid w:val="001C694F"/>
    <w:rsid w:val="001C721E"/>
    <w:rsid w:val="001D1243"/>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25601"/>
    <w:rsid w:val="00231E9C"/>
    <w:rsid w:val="00235967"/>
    <w:rsid w:val="00240B17"/>
    <w:rsid w:val="00241D78"/>
    <w:rsid w:val="00246DAE"/>
    <w:rsid w:val="002538B4"/>
    <w:rsid w:val="002538E3"/>
    <w:rsid w:val="00255907"/>
    <w:rsid w:val="00255C24"/>
    <w:rsid w:val="00256C92"/>
    <w:rsid w:val="00260802"/>
    <w:rsid w:val="0026386A"/>
    <w:rsid w:val="00264640"/>
    <w:rsid w:val="00267125"/>
    <w:rsid w:val="00267B22"/>
    <w:rsid w:val="00271CB6"/>
    <w:rsid w:val="0027301A"/>
    <w:rsid w:val="00276ECC"/>
    <w:rsid w:val="00280286"/>
    <w:rsid w:val="00281152"/>
    <w:rsid w:val="00283933"/>
    <w:rsid w:val="0028765E"/>
    <w:rsid w:val="0029037D"/>
    <w:rsid w:val="002937D4"/>
    <w:rsid w:val="002A17C6"/>
    <w:rsid w:val="002A5B83"/>
    <w:rsid w:val="002B00F4"/>
    <w:rsid w:val="002B16DA"/>
    <w:rsid w:val="002B5E72"/>
    <w:rsid w:val="002C3F58"/>
    <w:rsid w:val="002C54C1"/>
    <w:rsid w:val="002C661C"/>
    <w:rsid w:val="002D78B4"/>
    <w:rsid w:val="002D7C8E"/>
    <w:rsid w:val="002E160F"/>
    <w:rsid w:val="002E3F91"/>
    <w:rsid w:val="002E41C6"/>
    <w:rsid w:val="002E4709"/>
    <w:rsid w:val="002E480D"/>
    <w:rsid w:val="002E5F6B"/>
    <w:rsid w:val="002F084D"/>
    <w:rsid w:val="002F308B"/>
    <w:rsid w:val="002F5E5D"/>
    <w:rsid w:val="00301CDC"/>
    <w:rsid w:val="00310B4A"/>
    <w:rsid w:val="00314264"/>
    <w:rsid w:val="00314576"/>
    <w:rsid w:val="003153A5"/>
    <w:rsid w:val="0031571B"/>
    <w:rsid w:val="003238C3"/>
    <w:rsid w:val="00324BCD"/>
    <w:rsid w:val="00324F30"/>
    <w:rsid w:val="00325023"/>
    <w:rsid w:val="00325FD8"/>
    <w:rsid w:val="003265B9"/>
    <w:rsid w:val="00327232"/>
    <w:rsid w:val="00331182"/>
    <w:rsid w:val="00332EDA"/>
    <w:rsid w:val="0033678D"/>
    <w:rsid w:val="00336E39"/>
    <w:rsid w:val="00340EE0"/>
    <w:rsid w:val="00343032"/>
    <w:rsid w:val="0035658A"/>
    <w:rsid w:val="00364141"/>
    <w:rsid w:val="00367EF6"/>
    <w:rsid w:val="00373F2A"/>
    <w:rsid w:val="003779A2"/>
    <w:rsid w:val="0038139C"/>
    <w:rsid w:val="00386157"/>
    <w:rsid w:val="00386ADE"/>
    <w:rsid w:val="00386D85"/>
    <w:rsid w:val="00390815"/>
    <w:rsid w:val="00391E14"/>
    <w:rsid w:val="003959F6"/>
    <w:rsid w:val="003A73C1"/>
    <w:rsid w:val="003B120E"/>
    <w:rsid w:val="003B791E"/>
    <w:rsid w:val="003C4C35"/>
    <w:rsid w:val="003C609E"/>
    <w:rsid w:val="003C6275"/>
    <w:rsid w:val="003D29B8"/>
    <w:rsid w:val="003D434D"/>
    <w:rsid w:val="003D5A06"/>
    <w:rsid w:val="003E2073"/>
    <w:rsid w:val="003E4927"/>
    <w:rsid w:val="003E4D76"/>
    <w:rsid w:val="003E55B1"/>
    <w:rsid w:val="003F004A"/>
    <w:rsid w:val="003F1437"/>
    <w:rsid w:val="003F185C"/>
    <w:rsid w:val="003F36A3"/>
    <w:rsid w:val="00400200"/>
    <w:rsid w:val="0040443F"/>
    <w:rsid w:val="004053E1"/>
    <w:rsid w:val="00406E8C"/>
    <w:rsid w:val="00407F1C"/>
    <w:rsid w:val="00415D0B"/>
    <w:rsid w:val="00415F27"/>
    <w:rsid w:val="00416A59"/>
    <w:rsid w:val="00417CA8"/>
    <w:rsid w:val="00420467"/>
    <w:rsid w:val="0042190C"/>
    <w:rsid w:val="00425359"/>
    <w:rsid w:val="004316D7"/>
    <w:rsid w:val="00431EDA"/>
    <w:rsid w:val="00431F33"/>
    <w:rsid w:val="0043231C"/>
    <w:rsid w:val="00432470"/>
    <w:rsid w:val="00435447"/>
    <w:rsid w:val="00441EA1"/>
    <w:rsid w:val="0044224C"/>
    <w:rsid w:val="00445798"/>
    <w:rsid w:val="0044725C"/>
    <w:rsid w:val="00447465"/>
    <w:rsid w:val="00450CD0"/>
    <w:rsid w:val="00451B0C"/>
    <w:rsid w:val="004524BC"/>
    <w:rsid w:val="00455CBE"/>
    <w:rsid w:val="00455EB7"/>
    <w:rsid w:val="00455FD5"/>
    <w:rsid w:val="004566F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AE7"/>
    <w:rsid w:val="004A4179"/>
    <w:rsid w:val="004B05B0"/>
    <w:rsid w:val="004B0CAC"/>
    <w:rsid w:val="004B19B5"/>
    <w:rsid w:val="004B1D7D"/>
    <w:rsid w:val="004B31D5"/>
    <w:rsid w:val="004B460A"/>
    <w:rsid w:val="004B68C4"/>
    <w:rsid w:val="004C0212"/>
    <w:rsid w:val="004C05F9"/>
    <w:rsid w:val="004C49F0"/>
    <w:rsid w:val="004C53FE"/>
    <w:rsid w:val="004D374E"/>
    <w:rsid w:val="004D4585"/>
    <w:rsid w:val="004E0194"/>
    <w:rsid w:val="004E1BAB"/>
    <w:rsid w:val="004E35AA"/>
    <w:rsid w:val="004E5811"/>
    <w:rsid w:val="004E68AD"/>
    <w:rsid w:val="004F45F2"/>
    <w:rsid w:val="004F5725"/>
    <w:rsid w:val="004F5DF9"/>
    <w:rsid w:val="004F66B4"/>
    <w:rsid w:val="004F6C38"/>
    <w:rsid w:val="004F78C6"/>
    <w:rsid w:val="0050224C"/>
    <w:rsid w:val="005037A6"/>
    <w:rsid w:val="00504D2D"/>
    <w:rsid w:val="00512D53"/>
    <w:rsid w:val="00514883"/>
    <w:rsid w:val="00520955"/>
    <w:rsid w:val="0053132E"/>
    <w:rsid w:val="00533126"/>
    <w:rsid w:val="005334D2"/>
    <w:rsid w:val="00555095"/>
    <w:rsid w:val="00555863"/>
    <w:rsid w:val="00561C04"/>
    <w:rsid w:val="0056213B"/>
    <w:rsid w:val="00562F82"/>
    <w:rsid w:val="005634BD"/>
    <w:rsid w:val="00564913"/>
    <w:rsid w:val="005800D8"/>
    <w:rsid w:val="00580B65"/>
    <w:rsid w:val="005846C9"/>
    <w:rsid w:val="00585F53"/>
    <w:rsid w:val="005873FC"/>
    <w:rsid w:val="00587F47"/>
    <w:rsid w:val="00590EAF"/>
    <w:rsid w:val="00591253"/>
    <w:rsid w:val="00595DA6"/>
    <w:rsid w:val="005A510C"/>
    <w:rsid w:val="005A6A91"/>
    <w:rsid w:val="005B0066"/>
    <w:rsid w:val="005B53D9"/>
    <w:rsid w:val="005C25B5"/>
    <w:rsid w:val="005C3930"/>
    <w:rsid w:val="005C76D8"/>
    <w:rsid w:val="005D24F4"/>
    <w:rsid w:val="005E1321"/>
    <w:rsid w:val="005E1666"/>
    <w:rsid w:val="005E2DD4"/>
    <w:rsid w:val="005E6730"/>
    <w:rsid w:val="005E6D43"/>
    <w:rsid w:val="005F65EF"/>
    <w:rsid w:val="005F6F64"/>
    <w:rsid w:val="005F75FD"/>
    <w:rsid w:val="005F7B0A"/>
    <w:rsid w:val="00605C11"/>
    <w:rsid w:val="00606440"/>
    <w:rsid w:val="006078C2"/>
    <w:rsid w:val="0061225B"/>
    <w:rsid w:val="0061470E"/>
    <w:rsid w:val="006171A9"/>
    <w:rsid w:val="00620EF1"/>
    <w:rsid w:val="006210A7"/>
    <w:rsid w:val="00623436"/>
    <w:rsid w:val="00626431"/>
    <w:rsid w:val="006318CF"/>
    <w:rsid w:val="006351CD"/>
    <w:rsid w:val="00635587"/>
    <w:rsid w:val="00640F39"/>
    <w:rsid w:val="006520F3"/>
    <w:rsid w:val="00655AAF"/>
    <w:rsid w:val="00656A30"/>
    <w:rsid w:val="00657E82"/>
    <w:rsid w:val="00662023"/>
    <w:rsid w:val="00666ADD"/>
    <w:rsid w:val="006673E7"/>
    <w:rsid w:val="00674964"/>
    <w:rsid w:val="006750CF"/>
    <w:rsid w:val="00680B7E"/>
    <w:rsid w:val="00683B94"/>
    <w:rsid w:val="00686692"/>
    <w:rsid w:val="00693033"/>
    <w:rsid w:val="00693321"/>
    <w:rsid w:val="00694893"/>
    <w:rsid w:val="00694DD9"/>
    <w:rsid w:val="006A12B1"/>
    <w:rsid w:val="006A4E44"/>
    <w:rsid w:val="006A5F42"/>
    <w:rsid w:val="006A6103"/>
    <w:rsid w:val="006B10ED"/>
    <w:rsid w:val="006B156A"/>
    <w:rsid w:val="006B51B2"/>
    <w:rsid w:val="006C17A0"/>
    <w:rsid w:val="006C39E0"/>
    <w:rsid w:val="006D27E3"/>
    <w:rsid w:val="006D4135"/>
    <w:rsid w:val="006E09F2"/>
    <w:rsid w:val="006E1E3F"/>
    <w:rsid w:val="006E5815"/>
    <w:rsid w:val="006E721C"/>
    <w:rsid w:val="006F3EE2"/>
    <w:rsid w:val="00700CBD"/>
    <w:rsid w:val="007028C7"/>
    <w:rsid w:val="00704462"/>
    <w:rsid w:val="00707ED5"/>
    <w:rsid w:val="00710C7E"/>
    <w:rsid w:val="00726F2D"/>
    <w:rsid w:val="00733DE0"/>
    <w:rsid w:val="007357C5"/>
    <w:rsid w:val="00737AA8"/>
    <w:rsid w:val="0074032D"/>
    <w:rsid w:val="00740D25"/>
    <w:rsid w:val="00741328"/>
    <w:rsid w:val="007454DF"/>
    <w:rsid w:val="00751D83"/>
    <w:rsid w:val="00754359"/>
    <w:rsid w:val="00756F76"/>
    <w:rsid w:val="007679B9"/>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5FCE"/>
    <w:rsid w:val="007E68F6"/>
    <w:rsid w:val="007E6EF9"/>
    <w:rsid w:val="007F0511"/>
    <w:rsid w:val="007F1FC9"/>
    <w:rsid w:val="007F2AE5"/>
    <w:rsid w:val="007F6AB0"/>
    <w:rsid w:val="00800A85"/>
    <w:rsid w:val="0080257D"/>
    <w:rsid w:val="00803805"/>
    <w:rsid w:val="0080582D"/>
    <w:rsid w:val="0080756C"/>
    <w:rsid w:val="0081005C"/>
    <w:rsid w:val="00822C89"/>
    <w:rsid w:val="00831204"/>
    <w:rsid w:val="00831208"/>
    <w:rsid w:val="00835A02"/>
    <w:rsid w:val="008429CF"/>
    <w:rsid w:val="008446E2"/>
    <w:rsid w:val="00845B40"/>
    <w:rsid w:val="00847E19"/>
    <w:rsid w:val="00850CD3"/>
    <w:rsid w:val="0085112C"/>
    <w:rsid w:val="008601A9"/>
    <w:rsid w:val="00864D69"/>
    <w:rsid w:val="00865B0D"/>
    <w:rsid w:val="00871B33"/>
    <w:rsid w:val="00872949"/>
    <w:rsid w:val="00884360"/>
    <w:rsid w:val="008853C3"/>
    <w:rsid w:val="00886789"/>
    <w:rsid w:val="00887874"/>
    <w:rsid w:val="008941DB"/>
    <w:rsid w:val="0089596A"/>
    <w:rsid w:val="008A16EA"/>
    <w:rsid w:val="008B6162"/>
    <w:rsid w:val="008C04DF"/>
    <w:rsid w:val="008C082B"/>
    <w:rsid w:val="008C1897"/>
    <w:rsid w:val="008C1971"/>
    <w:rsid w:val="008C798F"/>
    <w:rsid w:val="008D2CAF"/>
    <w:rsid w:val="008D3ACE"/>
    <w:rsid w:val="008D51CC"/>
    <w:rsid w:val="008E417C"/>
    <w:rsid w:val="008E4F95"/>
    <w:rsid w:val="008E7866"/>
    <w:rsid w:val="008F2235"/>
    <w:rsid w:val="008F4D52"/>
    <w:rsid w:val="008F4E41"/>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320D"/>
    <w:rsid w:val="009449BB"/>
    <w:rsid w:val="00944E0C"/>
    <w:rsid w:val="00950D81"/>
    <w:rsid w:val="009543EB"/>
    <w:rsid w:val="009623AB"/>
    <w:rsid w:val="00970A6B"/>
    <w:rsid w:val="009762B8"/>
    <w:rsid w:val="009763C4"/>
    <w:rsid w:val="009803F1"/>
    <w:rsid w:val="009822D7"/>
    <w:rsid w:val="009844F7"/>
    <w:rsid w:val="00986C69"/>
    <w:rsid w:val="0099079E"/>
    <w:rsid w:val="00995FFD"/>
    <w:rsid w:val="009A37AB"/>
    <w:rsid w:val="009A45B0"/>
    <w:rsid w:val="009A6A6F"/>
    <w:rsid w:val="009B1B69"/>
    <w:rsid w:val="009C2168"/>
    <w:rsid w:val="009C470D"/>
    <w:rsid w:val="009C638B"/>
    <w:rsid w:val="009D3626"/>
    <w:rsid w:val="009D4667"/>
    <w:rsid w:val="009D68FB"/>
    <w:rsid w:val="009E04B3"/>
    <w:rsid w:val="009E0DFC"/>
    <w:rsid w:val="009E1880"/>
    <w:rsid w:val="009E5B74"/>
    <w:rsid w:val="009E7C14"/>
    <w:rsid w:val="009F419C"/>
    <w:rsid w:val="009F43E0"/>
    <w:rsid w:val="009F63D7"/>
    <w:rsid w:val="00A009BF"/>
    <w:rsid w:val="00A055A5"/>
    <w:rsid w:val="00A12A7C"/>
    <w:rsid w:val="00A1330E"/>
    <w:rsid w:val="00A14A64"/>
    <w:rsid w:val="00A37BD1"/>
    <w:rsid w:val="00A402A1"/>
    <w:rsid w:val="00A44175"/>
    <w:rsid w:val="00A44914"/>
    <w:rsid w:val="00A50D22"/>
    <w:rsid w:val="00A512C3"/>
    <w:rsid w:val="00A571FE"/>
    <w:rsid w:val="00A60395"/>
    <w:rsid w:val="00A6287E"/>
    <w:rsid w:val="00A71EFB"/>
    <w:rsid w:val="00A74BA1"/>
    <w:rsid w:val="00A77502"/>
    <w:rsid w:val="00A77C2C"/>
    <w:rsid w:val="00A80062"/>
    <w:rsid w:val="00A80CC8"/>
    <w:rsid w:val="00A856EB"/>
    <w:rsid w:val="00A9022E"/>
    <w:rsid w:val="00AA1165"/>
    <w:rsid w:val="00AA3F31"/>
    <w:rsid w:val="00AA4625"/>
    <w:rsid w:val="00AB1D7F"/>
    <w:rsid w:val="00AB1F1A"/>
    <w:rsid w:val="00AC2373"/>
    <w:rsid w:val="00AC4F34"/>
    <w:rsid w:val="00AC660F"/>
    <w:rsid w:val="00AC6EC2"/>
    <w:rsid w:val="00AD03B1"/>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432A0"/>
    <w:rsid w:val="00B4738B"/>
    <w:rsid w:val="00B517F7"/>
    <w:rsid w:val="00B52AFC"/>
    <w:rsid w:val="00B52B41"/>
    <w:rsid w:val="00B52EFE"/>
    <w:rsid w:val="00B60DCA"/>
    <w:rsid w:val="00B63C73"/>
    <w:rsid w:val="00B672B3"/>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458"/>
    <w:rsid w:val="00BD7FD7"/>
    <w:rsid w:val="00BE0315"/>
    <w:rsid w:val="00BE05F0"/>
    <w:rsid w:val="00BE1772"/>
    <w:rsid w:val="00BE1DEB"/>
    <w:rsid w:val="00BE4412"/>
    <w:rsid w:val="00BF0E8E"/>
    <w:rsid w:val="00BF1A7F"/>
    <w:rsid w:val="00C00F37"/>
    <w:rsid w:val="00C03F51"/>
    <w:rsid w:val="00C07312"/>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5EC2"/>
    <w:rsid w:val="00C76304"/>
    <w:rsid w:val="00C8471E"/>
    <w:rsid w:val="00C84955"/>
    <w:rsid w:val="00C86467"/>
    <w:rsid w:val="00C95C72"/>
    <w:rsid w:val="00C96B86"/>
    <w:rsid w:val="00C97DF7"/>
    <w:rsid w:val="00CA1571"/>
    <w:rsid w:val="00CA1A6A"/>
    <w:rsid w:val="00CA1E88"/>
    <w:rsid w:val="00CA6108"/>
    <w:rsid w:val="00CB766B"/>
    <w:rsid w:val="00CC0DEB"/>
    <w:rsid w:val="00CC356D"/>
    <w:rsid w:val="00CC558C"/>
    <w:rsid w:val="00CD109D"/>
    <w:rsid w:val="00CD1E9D"/>
    <w:rsid w:val="00CD6ABB"/>
    <w:rsid w:val="00CE1872"/>
    <w:rsid w:val="00CE5CF2"/>
    <w:rsid w:val="00CE7E1E"/>
    <w:rsid w:val="00CF54F1"/>
    <w:rsid w:val="00D00A5D"/>
    <w:rsid w:val="00D00A87"/>
    <w:rsid w:val="00D02F2F"/>
    <w:rsid w:val="00D03329"/>
    <w:rsid w:val="00D079A8"/>
    <w:rsid w:val="00D100D7"/>
    <w:rsid w:val="00D13087"/>
    <w:rsid w:val="00D16FA0"/>
    <w:rsid w:val="00D212C6"/>
    <w:rsid w:val="00D22105"/>
    <w:rsid w:val="00D26DCE"/>
    <w:rsid w:val="00D469DA"/>
    <w:rsid w:val="00D5130A"/>
    <w:rsid w:val="00D51769"/>
    <w:rsid w:val="00D522D8"/>
    <w:rsid w:val="00D5491C"/>
    <w:rsid w:val="00D554E8"/>
    <w:rsid w:val="00D5748E"/>
    <w:rsid w:val="00D609E0"/>
    <w:rsid w:val="00D612A9"/>
    <w:rsid w:val="00D66935"/>
    <w:rsid w:val="00D80021"/>
    <w:rsid w:val="00D80528"/>
    <w:rsid w:val="00D8724C"/>
    <w:rsid w:val="00D938C1"/>
    <w:rsid w:val="00DA47A8"/>
    <w:rsid w:val="00DB1F87"/>
    <w:rsid w:val="00DB3592"/>
    <w:rsid w:val="00DB4C93"/>
    <w:rsid w:val="00DC3F8A"/>
    <w:rsid w:val="00DC483F"/>
    <w:rsid w:val="00DC4AEA"/>
    <w:rsid w:val="00DD46E9"/>
    <w:rsid w:val="00DD7E7B"/>
    <w:rsid w:val="00DE0D00"/>
    <w:rsid w:val="00DE16CD"/>
    <w:rsid w:val="00DE6492"/>
    <w:rsid w:val="00DE7339"/>
    <w:rsid w:val="00DF280B"/>
    <w:rsid w:val="00DF28B7"/>
    <w:rsid w:val="00DF3A05"/>
    <w:rsid w:val="00DF68C0"/>
    <w:rsid w:val="00DF7F5A"/>
    <w:rsid w:val="00E00FFD"/>
    <w:rsid w:val="00E03B7C"/>
    <w:rsid w:val="00E04C02"/>
    <w:rsid w:val="00E053B2"/>
    <w:rsid w:val="00E0644B"/>
    <w:rsid w:val="00E104C1"/>
    <w:rsid w:val="00E139D5"/>
    <w:rsid w:val="00E14CA5"/>
    <w:rsid w:val="00E152DF"/>
    <w:rsid w:val="00E17E25"/>
    <w:rsid w:val="00E21F4F"/>
    <w:rsid w:val="00E22D1B"/>
    <w:rsid w:val="00E235F5"/>
    <w:rsid w:val="00E23783"/>
    <w:rsid w:val="00E26411"/>
    <w:rsid w:val="00E264BC"/>
    <w:rsid w:val="00E307B6"/>
    <w:rsid w:val="00E41AD6"/>
    <w:rsid w:val="00E42017"/>
    <w:rsid w:val="00E42730"/>
    <w:rsid w:val="00E46268"/>
    <w:rsid w:val="00E55854"/>
    <w:rsid w:val="00E628AD"/>
    <w:rsid w:val="00E64339"/>
    <w:rsid w:val="00E677BD"/>
    <w:rsid w:val="00E70C44"/>
    <w:rsid w:val="00E72B6E"/>
    <w:rsid w:val="00E74BE2"/>
    <w:rsid w:val="00E872A7"/>
    <w:rsid w:val="00E873A5"/>
    <w:rsid w:val="00E93527"/>
    <w:rsid w:val="00E94687"/>
    <w:rsid w:val="00EA19E9"/>
    <w:rsid w:val="00EA369D"/>
    <w:rsid w:val="00EA411E"/>
    <w:rsid w:val="00EA4FBA"/>
    <w:rsid w:val="00EA641F"/>
    <w:rsid w:val="00EA6A5A"/>
    <w:rsid w:val="00EB13BD"/>
    <w:rsid w:val="00EB19E0"/>
    <w:rsid w:val="00EB5A80"/>
    <w:rsid w:val="00EC07DD"/>
    <w:rsid w:val="00EC0D7C"/>
    <w:rsid w:val="00EC3652"/>
    <w:rsid w:val="00EC4BF4"/>
    <w:rsid w:val="00EC4CD5"/>
    <w:rsid w:val="00EC7F14"/>
    <w:rsid w:val="00ED0209"/>
    <w:rsid w:val="00ED450E"/>
    <w:rsid w:val="00EE0A11"/>
    <w:rsid w:val="00EE220A"/>
    <w:rsid w:val="00EE2853"/>
    <w:rsid w:val="00EF5D36"/>
    <w:rsid w:val="00EF66FC"/>
    <w:rsid w:val="00EF7936"/>
    <w:rsid w:val="00F0135B"/>
    <w:rsid w:val="00F01E6F"/>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1E46"/>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74723"/>
    <w:rsid w:val="00F803B0"/>
    <w:rsid w:val="00F80E14"/>
    <w:rsid w:val="00F80E25"/>
    <w:rsid w:val="00F84101"/>
    <w:rsid w:val="00F869B7"/>
    <w:rsid w:val="00F86A7E"/>
    <w:rsid w:val="00F9005C"/>
    <w:rsid w:val="00F904AE"/>
    <w:rsid w:val="00F93169"/>
    <w:rsid w:val="00F975E3"/>
    <w:rsid w:val="00FA0966"/>
    <w:rsid w:val="00FA6905"/>
    <w:rsid w:val="00FA7A01"/>
    <w:rsid w:val="00FB03E9"/>
    <w:rsid w:val="00FB2451"/>
    <w:rsid w:val="00FB4456"/>
    <w:rsid w:val="00FB455A"/>
    <w:rsid w:val="00FB5D74"/>
    <w:rsid w:val="00FC3A0E"/>
    <w:rsid w:val="00FD0A3A"/>
    <w:rsid w:val="00FD16AF"/>
    <w:rsid w:val="00FD1F4D"/>
    <w:rsid w:val="00FD2A3E"/>
    <w:rsid w:val="00FD6FFE"/>
    <w:rsid w:val="00FD7077"/>
    <w:rsid w:val="00FE318E"/>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61225B"/>
    <w:pPr>
      <w:numPr>
        <w:numId w:val="33"/>
      </w:numPr>
    </w:pPr>
  </w:style>
  <w:style w:type="character" w:styleId="CitaoHTML">
    <w:name w:val="HTML Cite"/>
    <w:basedOn w:val="Fontepargpadro"/>
    <w:rsid w:val="008853C3"/>
    <w:rPr>
      <w:i/>
      <w:iCs/>
    </w:rPr>
  </w:style>
  <w:style w:type="paragraph" w:customStyle="1" w:styleId="Normal1">
    <w:name w:val="Normal1"/>
    <w:basedOn w:val="Normal"/>
    <w:rsid w:val="001D124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cs="Times New Roman"/>
      <w:spacing w:val="-3"/>
      <w:szCs w:val="20"/>
      <w:lang w:eastAsia="ar-SA"/>
    </w:rPr>
  </w:style>
  <w:style w:type="paragraph" w:customStyle="1" w:styleId="Prembulo">
    <w:name w:val="Preâmbulo"/>
    <w:basedOn w:val="Normal"/>
    <w:rsid w:val="001D1243"/>
    <w:pPr>
      <w:suppressAutoHyphens/>
      <w:overflowPunct w:val="0"/>
      <w:autoSpaceDE w:val="0"/>
      <w:spacing w:before="240"/>
      <w:ind w:firstLine="1418"/>
      <w:jc w:val="both"/>
    </w:pPr>
    <w:rPr>
      <w:rFonts w:ascii="Arial" w:hAnsi="Arial" w:cs="Times New Roman"/>
      <w:szCs w:val="20"/>
      <w:lang w:eastAsia="ar-SA"/>
    </w:rPr>
  </w:style>
  <w:style w:type="paragraph" w:customStyle="1" w:styleId="Normal2">
    <w:name w:val="Normal2"/>
    <w:basedOn w:val="Normal"/>
    <w:rsid w:val="001D124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cs="Times New Roman"/>
      <w:spacing w:val="-3"/>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61225B"/>
    <w:pPr>
      <w:numPr>
        <w:numId w:val="33"/>
      </w:numPr>
    </w:pPr>
  </w:style>
  <w:style w:type="character" w:styleId="CitaoHTML">
    <w:name w:val="HTML Cite"/>
    <w:basedOn w:val="Fontepargpadro"/>
    <w:rsid w:val="008853C3"/>
    <w:rPr>
      <w:i/>
      <w:iCs/>
    </w:rPr>
  </w:style>
  <w:style w:type="paragraph" w:customStyle="1" w:styleId="Normal1">
    <w:name w:val="Normal1"/>
    <w:basedOn w:val="Normal"/>
    <w:rsid w:val="001D124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cs="Times New Roman"/>
      <w:spacing w:val="-3"/>
      <w:szCs w:val="20"/>
      <w:lang w:eastAsia="ar-SA"/>
    </w:rPr>
  </w:style>
  <w:style w:type="paragraph" w:customStyle="1" w:styleId="Prembulo">
    <w:name w:val="Preâmbulo"/>
    <w:basedOn w:val="Normal"/>
    <w:rsid w:val="001D1243"/>
    <w:pPr>
      <w:suppressAutoHyphens/>
      <w:overflowPunct w:val="0"/>
      <w:autoSpaceDE w:val="0"/>
      <w:spacing w:before="240"/>
      <w:ind w:firstLine="1418"/>
      <w:jc w:val="both"/>
    </w:pPr>
    <w:rPr>
      <w:rFonts w:ascii="Arial" w:hAnsi="Arial" w:cs="Times New Roman"/>
      <w:szCs w:val="20"/>
      <w:lang w:eastAsia="ar-SA"/>
    </w:rPr>
  </w:style>
  <w:style w:type="paragraph" w:customStyle="1" w:styleId="Normal2">
    <w:name w:val="Normal2"/>
    <w:basedOn w:val="Normal"/>
    <w:rsid w:val="001D124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cs="Times New Roman"/>
      <w:spacing w:val="-3"/>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1178815">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35331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90116957">
      <w:bodyDiv w:val="1"/>
      <w:marLeft w:val="0"/>
      <w:marRight w:val="0"/>
      <w:marTop w:val="0"/>
      <w:marBottom w:val="0"/>
      <w:divBdr>
        <w:top w:val="none" w:sz="0" w:space="0" w:color="auto"/>
        <w:left w:val="none" w:sz="0" w:space="0" w:color="auto"/>
        <w:bottom w:val="none" w:sz="0" w:space="0" w:color="auto"/>
        <w:right w:val="none" w:sz="0" w:space="0" w:color="auto"/>
      </w:divBdr>
    </w:div>
    <w:div w:id="90591320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99727165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3177390">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pl.srrj@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97</TotalTime>
  <Pages>21</Pages>
  <Words>7642</Words>
  <Characters>41561</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SR/RJ</cp:lastModifiedBy>
  <cp:revision>26</cp:revision>
  <cp:lastPrinted>2013-10-15T15:19:00Z</cp:lastPrinted>
  <dcterms:created xsi:type="dcterms:W3CDTF">2013-11-27T16:34:00Z</dcterms:created>
  <dcterms:modified xsi:type="dcterms:W3CDTF">2013-12-18T16:48:00Z</dcterms:modified>
</cp:coreProperties>
</file>