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449"/>
        <w:gridCol w:w="1729"/>
        <w:gridCol w:w="1942"/>
        <w:gridCol w:w="1516"/>
      </w:tblGrid>
      <w:tr w:rsidR="00144D95">
        <w:tc>
          <w:tcPr>
            <w:tcW w:w="900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Edição</w:t>
            </w:r>
          </w:p>
        </w:tc>
        <w:tc>
          <w:tcPr>
            <w:tcW w:w="244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Alteração</w:t>
            </w:r>
          </w:p>
        </w:tc>
        <w:tc>
          <w:tcPr>
            <w:tcW w:w="1729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Elaborado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Verificado</w:t>
            </w: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Aprovado</w:t>
            </w:r>
          </w:p>
        </w:tc>
      </w:tr>
      <w:tr w:rsidR="00144D95">
        <w:tc>
          <w:tcPr>
            <w:tcW w:w="900" w:type="dxa"/>
          </w:tcPr>
          <w:p w:rsidR="00144D95" w:rsidRDefault="00C110A7" w:rsidP="00C11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  <w:r w:rsidR="008930B0"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49" w:type="dxa"/>
          </w:tcPr>
          <w:p w:rsidR="00144D95" w:rsidRPr="00104AA5" w:rsidRDefault="008930B0" w:rsidP="008930B0">
            <w:pPr>
              <w:pStyle w:val="Cabealh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20"/>
                <w:szCs w:val="20"/>
              </w:rPr>
            </w:pPr>
            <w:r w:rsidRPr="00104AA5">
              <w:rPr>
                <w:rFonts w:ascii="Arial" w:hAnsi="Arial" w:cs="Arial"/>
                <w:sz w:val="20"/>
                <w:szCs w:val="20"/>
              </w:rPr>
              <w:t>Ver 1</w:t>
            </w:r>
            <w:r w:rsidR="006D2CDE" w:rsidRPr="00104AA5">
              <w:rPr>
                <w:rFonts w:ascii="Arial" w:hAnsi="Arial" w:cs="Arial"/>
                <w:sz w:val="20"/>
                <w:szCs w:val="20"/>
              </w:rPr>
              <w:t xml:space="preserve"> / 201</w:t>
            </w:r>
            <w:r w:rsidR="00C110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144D95" w:rsidRDefault="00893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LBFG/RR</w:t>
            </w:r>
          </w:p>
        </w:tc>
        <w:tc>
          <w:tcPr>
            <w:tcW w:w="1942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144D95" w:rsidRDefault="00144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4D95" w:rsidRDefault="00144D95">
      <w:pPr>
        <w:pStyle w:val="Ttulo1"/>
        <w:tabs>
          <w:tab w:val="clear" w:pos="360"/>
          <w:tab w:val="num" w:pos="-360"/>
        </w:tabs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>de engenharia elétrica (energia</w:t>
      </w:r>
      <w:r w:rsidR="00B27879">
        <w:t xml:space="preserve"> elétrica</w:t>
      </w:r>
      <w:r w:rsidR="004D6CD0">
        <w:t xml:space="preserve"> </w:t>
      </w:r>
      <w:r w:rsidR="006D2CDE">
        <w:t>/</w:t>
      </w:r>
      <w:r w:rsidR="004D6CD0">
        <w:t xml:space="preserve"> </w:t>
      </w:r>
      <w:proofErr w:type="spellStart"/>
      <w:r w:rsidR="006D2CDE">
        <w:t>spda</w:t>
      </w:r>
      <w:proofErr w:type="spellEnd"/>
      <w:r w:rsidR="004D6CD0">
        <w:t xml:space="preserve"> / </w:t>
      </w:r>
      <w:r w:rsidR="006D2CDE">
        <w:t xml:space="preserve">aterramento) </w:t>
      </w:r>
      <w:r w:rsidR="00575700">
        <w:t xml:space="preserve">para as </w:t>
      </w:r>
      <w:r w:rsidR="00B27879">
        <w:t xml:space="preserve">novas </w:t>
      </w:r>
      <w:r w:rsidR="00575700">
        <w:t xml:space="preserve">edificações </w:t>
      </w:r>
      <w:r w:rsidR="00ED7DB2">
        <w:t>n</w:t>
      </w:r>
      <w:r w:rsidR="00575700">
        <w:t xml:space="preserve">o </w:t>
      </w:r>
      <w:r w:rsidR="00C110A7">
        <w:t>Setor Policial Sul – Etapa I, compreendendo a Divisão de Serviços Gerais – DSG, Instituto Nacional de Identificação – INI, entre outros</w:t>
      </w:r>
      <w:r w:rsidR="00575700">
        <w:t>.</w:t>
      </w:r>
    </w:p>
    <w:p w:rsidR="00144D95" w:rsidRPr="00104AA5" w:rsidRDefault="00144D95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104AA5">
        <w:t>OBJETIVOS</w:t>
      </w:r>
      <w:r w:rsidR="00713768" w:rsidRPr="00104AA5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 xml:space="preserve">l sejam </w:t>
      </w:r>
      <w:proofErr w:type="gramStart"/>
      <w:r w:rsidR="002515F9">
        <w:t>otimizados</w:t>
      </w:r>
      <w:proofErr w:type="gramEnd"/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Pr="00AF78C1" w:rsidRDefault="004D6CD0" w:rsidP="004D6CD0">
      <w:pPr>
        <w:pStyle w:val="Ttulo1"/>
        <w:rPr>
          <w:szCs w:val="20"/>
        </w:rPr>
      </w:pPr>
      <w:r w:rsidRPr="00AF78C1">
        <w:rPr>
          <w:szCs w:val="20"/>
        </w:rPr>
        <w:t>NORMAS</w:t>
      </w:r>
      <w:r>
        <w:rPr>
          <w:szCs w:val="20"/>
        </w:rPr>
        <w:t xml:space="preserve"> GERAIS</w:t>
      </w:r>
      <w:r w:rsidRPr="00AF78C1">
        <w:rPr>
          <w:szCs w:val="20"/>
        </w:rPr>
        <w:t>.</w:t>
      </w:r>
    </w:p>
    <w:p w:rsidR="004D6CD0" w:rsidRPr="004D6CD0" w:rsidRDefault="004D6CD0" w:rsidP="004D6CD0">
      <w:pPr>
        <w:pStyle w:val="Corpodetexto"/>
      </w:pPr>
      <w:r w:rsidRPr="004D6CD0">
        <w:t xml:space="preserve"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</w:t>
      </w:r>
      <w:proofErr w:type="gramStart"/>
      <w:r w:rsidRPr="004D6CD0">
        <w:t>atendidas, nas mesmas condições, os padrões das seguintes entidades</w:t>
      </w:r>
      <w:proofErr w:type="gramEnd"/>
      <w:r w:rsidRPr="004D6CD0">
        <w:t>: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ANSI - American National Standards Institute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IEEE - Institute of Electrical and Electronic Engineers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IEC - International </w:t>
      </w:r>
      <w:proofErr w:type="spellStart"/>
      <w:r w:rsidRPr="008930B0">
        <w:rPr>
          <w:lang w:val="en-US"/>
        </w:rPr>
        <w:t>Electrotechnical</w:t>
      </w:r>
      <w:proofErr w:type="spellEnd"/>
      <w:r w:rsidRPr="008930B0">
        <w:rPr>
          <w:lang w:val="en-US"/>
        </w:rPr>
        <w:t xml:space="preserve">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ISO - International </w:t>
      </w:r>
      <w:proofErr w:type="spellStart"/>
      <w:r w:rsidRPr="008930B0">
        <w:rPr>
          <w:lang w:val="en-US"/>
        </w:rPr>
        <w:t>Standarization</w:t>
      </w:r>
      <w:proofErr w:type="spellEnd"/>
      <w:r w:rsidRPr="008930B0">
        <w:rPr>
          <w:lang w:val="en-US"/>
        </w:rPr>
        <w:t xml:space="preserve"> Organization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NEMA - National Electrical Manufacturers Association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IEC - International </w:t>
      </w:r>
      <w:proofErr w:type="spellStart"/>
      <w:r w:rsidRPr="008930B0">
        <w:rPr>
          <w:lang w:val="en-US"/>
        </w:rPr>
        <w:t>Electrotechnical</w:t>
      </w:r>
      <w:proofErr w:type="spellEnd"/>
      <w:r w:rsidRPr="008930B0">
        <w:rPr>
          <w:lang w:val="en-US"/>
        </w:rPr>
        <w:t xml:space="preserve"> Commission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 xml:space="preserve">− U/L - </w:t>
      </w:r>
      <w:proofErr w:type="spellStart"/>
      <w:r w:rsidRPr="008930B0">
        <w:rPr>
          <w:lang w:val="en-US"/>
        </w:rPr>
        <w:t>Underwriter’s</w:t>
      </w:r>
      <w:proofErr w:type="spellEnd"/>
      <w:r w:rsidRPr="008930B0">
        <w:rPr>
          <w:lang w:val="en-US"/>
        </w:rPr>
        <w:t xml:space="preserve"> Laboratories</w:t>
      </w:r>
    </w:p>
    <w:p w:rsidR="004D6CD0" w:rsidRPr="008930B0" w:rsidRDefault="004D6CD0" w:rsidP="004D6CD0">
      <w:pPr>
        <w:pStyle w:val="Corpodetexto"/>
        <w:rPr>
          <w:lang w:val="en-US"/>
        </w:rPr>
      </w:pPr>
      <w:r w:rsidRPr="008930B0">
        <w:rPr>
          <w:lang w:val="en-US"/>
        </w:rPr>
        <w:t>− ISA - The International Society of Automation</w:t>
      </w:r>
    </w:p>
    <w:p w:rsidR="004D6CD0" w:rsidRPr="004D6CD0" w:rsidRDefault="004D6CD0" w:rsidP="004D6CD0">
      <w:pPr>
        <w:pStyle w:val="Corpodetexto"/>
      </w:pPr>
      <w:r w:rsidRPr="004D6CD0">
        <w:t xml:space="preserve">− SAMA - </w:t>
      </w:r>
      <w:proofErr w:type="spellStart"/>
      <w:r w:rsidRPr="004D6CD0">
        <w:t>Scientific</w:t>
      </w:r>
      <w:proofErr w:type="spellEnd"/>
      <w:r w:rsidRPr="004D6CD0">
        <w:t xml:space="preserve"> </w:t>
      </w:r>
      <w:proofErr w:type="spellStart"/>
      <w:r w:rsidRPr="004D6CD0">
        <w:t>Apparatus</w:t>
      </w:r>
      <w:proofErr w:type="spellEnd"/>
      <w:r w:rsidRPr="004D6CD0">
        <w:t xml:space="preserve"> </w:t>
      </w:r>
      <w:proofErr w:type="spellStart"/>
      <w:r w:rsidRPr="004D6CD0">
        <w:t>Makers</w:t>
      </w:r>
      <w:proofErr w:type="spellEnd"/>
      <w:r w:rsidRPr="004D6CD0">
        <w:t xml:space="preserve"> </w:t>
      </w:r>
      <w:proofErr w:type="spellStart"/>
      <w:r w:rsidRPr="004D6CD0">
        <w:t>Association</w:t>
      </w:r>
      <w:proofErr w:type="spellEnd"/>
    </w:p>
    <w:p w:rsidR="00144D95" w:rsidRDefault="00713768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CONDIÇÕES GERAIS.</w:t>
      </w:r>
    </w:p>
    <w:p w:rsidR="00E35930" w:rsidRPr="00285E53" w:rsidRDefault="00663F17" w:rsidP="00BE3EC2">
      <w:pPr>
        <w:pStyle w:val="Ttulo1"/>
        <w:numPr>
          <w:ilvl w:val="1"/>
          <w:numId w:val="1"/>
        </w:numPr>
        <w:jc w:val="both"/>
        <w:rPr>
          <w:szCs w:val="28"/>
        </w:rPr>
      </w:pPr>
      <w:r>
        <w:t>ENERGIA</w:t>
      </w:r>
    </w:p>
    <w:p w:rsidR="00DB7FE2" w:rsidRPr="00285E53" w:rsidRDefault="00DB7FE2" w:rsidP="00BE3EC2">
      <w:pPr>
        <w:pStyle w:val="Ttulo1"/>
        <w:numPr>
          <w:ilvl w:val="2"/>
          <w:numId w:val="1"/>
        </w:numPr>
        <w:jc w:val="both"/>
      </w:pPr>
      <w:r w:rsidRPr="00285E53">
        <w:t>Concessionária, demanda disponível</w:t>
      </w:r>
    </w:p>
    <w:p w:rsidR="00D54AA5" w:rsidRDefault="00285E53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Antes de iniciar </w:t>
      </w:r>
      <w:r w:rsidR="002515F9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 xml:space="preserve"> projeto, verificar as normas da concessionária local de energia elétrica, de maneira que se adapte</w:t>
      </w:r>
      <w:r w:rsidR="002515F9">
        <w:rPr>
          <w:rFonts w:ascii="Arial" w:hAnsi="Arial"/>
          <w:sz w:val="20"/>
        </w:rPr>
        <w:t>m</w:t>
      </w:r>
      <w:r>
        <w:rPr>
          <w:rFonts w:ascii="Arial" w:hAnsi="Arial"/>
          <w:sz w:val="20"/>
        </w:rPr>
        <w:t xml:space="preserve"> às exigências, </w:t>
      </w:r>
      <w:r w:rsidR="00D54AA5">
        <w:rPr>
          <w:rFonts w:ascii="Arial" w:hAnsi="Arial"/>
          <w:sz w:val="20"/>
        </w:rPr>
        <w:t>disponibilidade</w:t>
      </w:r>
      <w:r w:rsidR="002515F9">
        <w:rPr>
          <w:rFonts w:ascii="Arial" w:hAnsi="Arial"/>
          <w:sz w:val="20"/>
        </w:rPr>
        <w:t>s</w:t>
      </w:r>
      <w:r w:rsidR="00D54AA5">
        <w:rPr>
          <w:rFonts w:ascii="Arial" w:hAnsi="Arial"/>
          <w:sz w:val="20"/>
        </w:rPr>
        <w:t xml:space="preserve"> e </w:t>
      </w:r>
      <w:r w:rsidR="00D54AA5">
        <w:rPr>
          <w:rFonts w:ascii="Arial" w:hAnsi="Arial"/>
          <w:sz w:val="20"/>
        </w:rPr>
        <w:lastRenderedPageBreak/>
        <w:t>características de energia elétrica no local da edificação, bem como todos os regulamentos, requisitos e padrões exigidos para as instalações elétricas.</w:t>
      </w:r>
    </w:p>
    <w:p w:rsidR="00285E53" w:rsidRDefault="002515F9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</w:t>
      </w:r>
      <w:r w:rsidR="00285E53">
        <w:rPr>
          <w:rFonts w:ascii="Arial" w:hAnsi="Arial" w:cs="Arial"/>
          <w:sz w:val="20"/>
          <w:szCs w:val="20"/>
        </w:rPr>
        <w:t xml:space="preserve"> indispensável verificar junto à </w:t>
      </w:r>
      <w:r w:rsidR="007E383C">
        <w:rPr>
          <w:rFonts w:ascii="Arial" w:hAnsi="Arial" w:cs="Arial"/>
          <w:sz w:val="20"/>
          <w:szCs w:val="20"/>
        </w:rPr>
        <w:t>c</w:t>
      </w:r>
      <w:r w:rsidR="00D46A01">
        <w:rPr>
          <w:rFonts w:ascii="Arial" w:hAnsi="Arial" w:cs="Arial"/>
          <w:sz w:val="20"/>
          <w:szCs w:val="20"/>
        </w:rPr>
        <w:t xml:space="preserve">oncessionária de energia </w:t>
      </w:r>
      <w:r w:rsidR="0007532D">
        <w:rPr>
          <w:rFonts w:ascii="Arial" w:hAnsi="Arial" w:cs="Arial"/>
          <w:sz w:val="20"/>
          <w:szCs w:val="20"/>
        </w:rPr>
        <w:t xml:space="preserve">se há </w:t>
      </w:r>
      <w:r w:rsidR="00D46A01">
        <w:rPr>
          <w:rFonts w:ascii="Arial" w:hAnsi="Arial" w:cs="Arial"/>
          <w:sz w:val="20"/>
          <w:szCs w:val="20"/>
        </w:rPr>
        <w:t xml:space="preserve">disponibilidade </w:t>
      </w:r>
      <w:r w:rsidR="007E383C">
        <w:rPr>
          <w:rFonts w:ascii="Arial" w:hAnsi="Arial" w:cs="Arial"/>
          <w:sz w:val="20"/>
          <w:szCs w:val="20"/>
        </w:rPr>
        <w:t xml:space="preserve">de demanda </w:t>
      </w:r>
      <w:r w:rsidR="00D46A01">
        <w:rPr>
          <w:rFonts w:ascii="Arial" w:hAnsi="Arial" w:cs="Arial"/>
          <w:sz w:val="20"/>
          <w:szCs w:val="20"/>
        </w:rPr>
        <w:t xml:space="preserve">na rede existente (ou não) para </w:t>
      </w:r>
      <w:r w:rsidR="007E383C">
        <w:rPr>
          <w:rFonts w:ascii="Arial" w:hAnsi="Arial" w:cs="Arial"/>
          <w:sz w:val="20"/>
          <w:szCs w:val="20"/>
        </w:rPr>
        <w:t xml:space="preserve">atender </w:t>
      </w:r>
      <w:r w:rsidR="00D46A01">
        <w:rPr>
          <w:rFonts w:ascii="Arial" w:hAnsi="Arial" w:cs="Arial"/>
          <w:sz w:val="20"/>
          <w:szCs w:val="20"/>
        </w:rPr>
        <w:t>a nova edificação.</w:t>
      </w:r>
    </w:p>
    <w:p w:rsidR="00D46A01" w:rsidRDefault="00D54AA5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</w:t>
      </w:r>
      <w:r w:rsidR="007E383C">
        <w:rPr>
          <w:rFonts w:ascii="Arial" w:hAnsi="Arial" w:cs="Arial"/>
          <w:sz w:val="20"/>
          <w:szCs w:val="20"/>
        </w:rPr>
        <w:t xml:space="preserve">levantamento prévio </w:t>
      </w:r>
      <w:r>
        <w:rPr>
          <w:rFonts w:ascii="Arial" w:hAnsi="Arial" w:cs="Arial"/>
          <w:sz w:val="20"/>
          <w:szCs w:val="20"/>
        </w:rPr>
        <w:t>é imperativo</w:t>
      </w:r>
      <w:r w:rsidR="007E383C">
        <w:rPr>
          <w:rFonts w:ascii="Arial" w:hAnsi="Arial" w:cs="Arial"/>
          <w:sz w:val="20"/>
          <w:szCs w:val="20"/>
        </w:rPr>
        <w:t>, pois os custos de adequação da rede da concessionária devem ser inseridos no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custo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da execução do projeto</w:t>
      </w:r>
      <w:r w:rsidR="0007532D">
        <w:rPr>
          <w:rFonts w:ascii="Arial" w:hAnsi="Arial" w:cs="Arial"/>
          <w:sz w:val="20"/>
          <w:szCs w:val="20"/>
        </w:rPr>
        <w:t xml:space="preserve"> executivo</w:t>
      </w:r>
      <w:r w:rsidR="007E383C">
        <w:rPr>
          <w:rFonts w:ascii="Arial" w:hAnsi="Arial" w:cs="Arial"/>
          <w:sz w:val="20"/>
          <w:szCs w:val="20"/>
        </w:rPr>
        <w:t xml:space="preserve">. Não haverá disponibilidade financeira no objeto do </w:t>
      </w:r>
      <w:r w:rsidR="00452526">
        <w:rPr>
          <w:rFonts w:ascii="Arial" w:hAnsi="Arial" w:cs="Arial"/>
          <w:sz w:val="20"/>
          <w:szCs w:val="20"/>
        </w:rPr>
        <w:t xml:space="preserve">contrato e </w:t>
      </w:r>
      <w:r w:rsidR="007E383C">
        <w:rPr>
          <w:rFonts w:ascii="Arial" w:hAnsi="Arial" w:cs="Arial"/>
          <w:sz w:val="20"/>
          <w:szCs w:val="20"/>
        </w:rPr>
        <w:t>projeto executivo para arcar com adequações posteriores da rede elétrica da concessionária.</w:t>
      </w:r>
    </w:p>
    <w:p w:rsidR="00D54AA5" w:rsidRPr="00285E53" w:rsidRDefault="00D54AA5" w:rsidP="00BE3EC2">
      <w:pPr>
        <w:pStyle w:val="Ttulo1"/>
        <w:numPr>
          <w:ilvl w:val="2"/>
          <w:numId w:val="1"/>
        </w:numPr>
        <w:jc w:val="both"/>
      </w:pPr>
      <w:r w:rsidRPr="00285E53">
        <w:t>Nível de tensão</w:t>
      </w:r>
    </w:p>
    <w:p w:rsidR="00D54AA5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 </w:t>
      </w:r>
      <w:r w:rsidR="00EF46AB">
        <w:rPr>
          <w:rFonts w:ascii="Arial" w:hAnsi="Arial"/>
          <w:sz w:val="20"/>
        </w:rPr>
        <w:t>nível</w:t>
      </w:r>
      <w:r w:rsidR="00D54AA5">
        <w:rPr>
          <w:rFonts w:ascii="Arial" w:hAnsi="Arial"/>
          <w:sz w:val="20"/>
        </w:rPr>
        <w:t xml:space="preserve"> de tensã</w:t>
      </w:r>
      <w:r w:rsidR="00EF46AB">
        <w:rPr>
          <w:rFonts w:ascii="Arial" w:hAnsi="Arial"/>
          <w:sz w:val="20"/>
        </w:rPr>
        <w:t>o a ser adotado</w:t>
      </w:r>
      <w:r w:rsidR="00D54AA5">
        <w:rPr>
          <w:rFonts w:ascii="Arial" w:hAnsi="Arial"/>
          <w:sz w:val="20"/>
        </w:rPr>
        <w:t xml:space="preserve">, visando </w:t>
      </w:r>
      <w:r w:rsidR="002515F9">
        <w:rPr>
          <w:rFonts w:ascii="Arial" w:hAnsi="Arial"/>
          <w:sz w:val="20"/>
        </w:rPr>
        <w:t>à</w:t>
      </w:r>
      <w:r w:rsidR="00D54AA5">
        <w:rPr>
          <w:rFonts w:ascii="Arial" w:hAnsi="Arial"/>
          <w:sz w:val="20"/>
        </w:rPr>
        <w:t xml:space="preserve"> padronização de materiais, segurança e confiabilidade na operação e manutenção das instalações elétricas</w:t>
      </w:r>
      <w:r>
        <w:rPr>
          <w:rFonts w:ascii="Arial" w:hAnsi="Arial"/>
          <w:sz w:val="20"/>
        </w:rPr>
        <w:t xml:space="preserve"> deverá ser de acordo com a tensão comercial adotada pela concessionária local.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Assim, se a </w:t>
      </w:r>
      <w:r w:rsidR="002515F9">
        <w:rPr>
          <w:rFonts w:ascii="Arial" w:hAnsi="Arial"/>
          <w:sz w:val="20"/>
        </w:rPr>
        <w:t xml:space="preserve">tensão comercial padronizada pela </w:t>
      </w:r>
      <w:r>
        <w:rPr>
          <w:rFonts w:ascii="Arial" w:hAnsi="Arial"/>
          <w:sz w:val="20"/>
        </w:rPr>
        <w:t xml:space="preserve">concessionária </w:t>
      </w:r>
      <w:r w:rsidR="002515F9">
        <w:rPr>
          <w:rFonts w:ascii="Arial" w:hAnsi="Arial"/>
          <w:sz w:val="20"/>
        </w:rPr>
        <w:t>for</w:t>
      </w:r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127Vfn</w:t>
      </w:r>
      <w:proofErr w:type="gramEnd"/>
      <w:r>
        <w:rPr>
          <w:rFonts w:ascii="Arial" w:hAnsi="Arial"/>
          <w:sz w:val="20"/>
        </w:rPr>
        <w:t>, todos os equipamentos, iniciando pela transformador</w:t>
      </w:r>
      <w:r w:rsidR="002515F9">
        <w:rPr>
          <w:rFonts w:ascii="Arial" w:hAnsi="Arial"/>
          <w:sz w:val="20"/>
        </w:rPr>
        <w:t xml:space="preserve"> (secundário)</w:t>
      </w:r>
      <w:r>
        <w:rPr>
          <w:rFonts w:ascii="Arial" w:hAnsi="Arial"/>
          <w:sz w:val="20"/>
        </w:rPr>
        <w:t xml:space="preserve">, devem ser especificados com esta tensão. Caso seja </w:t>
      </w:r>
      <w:proofErr w:type="gramStart"/>
      <w:r>
        <w:rPr>
          <w:rFonts w:ascii="Arial" w:hAnsi="Arial"/>
          <w:sz w:val="20"/>
        </w:rPr>
        <w:t>220Vfn</w:t>
      </w:r>
      <w:proofErr w:type="gramEnd"/>
      <w:r>
        <w:rPr>
          <w:rFonts w:ascii="Arial" w:hAnsi="Arial"/>
          <w:sz w:val="20"/>
        </w:rPr>
        <w:t>, esta deverá ser a tensão adotada.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 xml:space="preserve">Esta medida justifica-se para que não se danifiquem aparelhos elétricos devido à tensão elétrica, ou seja, em locais onde temos comercialmente e usualmente a tensão </w:t>
      </w:r>
      <w:proofErr w:type="gramStart"/>
      <w:r>
        <w:rPr>
          <w:rFonts w:ascii="Arial" w:hAnsi="Arial"/>
          <w:sz w:val="20"/>
        </w:rPr>
        <w:t>127V</w:t>
      </w:r>
      <w:proofErr w:type="gramEnd"/>
      <w:r>
        <w:rPr>
          <w:rFonts w:ascii="Arial" w:hAnsi="Arial"/>
          <w:sz w:val="20"/>
        </w:rPr>
        <w:t xml:space="preserve"> nas tomadas de uso geral não sejam instaladas tomadas com tensão 220V, salvo quando necessário e indispensável.</w:t>
      </w:r>
    </w:p>
    <w:p w:rsidR="00AC3A9D" w:rsidRDefault="00AC3A9D" w:rsidP="00BE3EC2">
      <w:pPr>
        <w:pStyle w:val="Ttulo1"/>
        <w:numPr>
          <w:ilvl w:val="2"/>
          <w:numId w:val="1"/>
        </w:numPr>
        <w:jc w:val="both"/>
      </w:pPr>
      <w:r w:rsidRPr="008B0F77">
        <w:t>SUBESTAÇÃO</w:t>
      </w:r>
      <w:r w:rsidR="008930B0">
        <w:t>/ENTRADA</w:t>
      </w:r>
      <w:r w:rsidRPr="008B0F77">
        <w:t>;</w:t>
      </w:r>
    </w:p>
    <w:p w:rsidR="00561EEB" w:rsidRDefault="008B0F77" w:rsidP="0063665E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regra geral, deverá ser prevista subestação</w:t>
      </w:r>
      <w:r w:rsidR="00D26AA5">
        <w:rPr>
          <w:rFonts w:ascii="Arial" w:hAnsi="Arial" w:cs="Arial"/>
          <w:sz w:val="20"/>
          <w:szCs w:val="20"/>
        </w:rPr>
        <w:t>/entrada</w:t>
      </w:r>
      <w:r>
        <w:rPr>
          <w:rFonts w:ascii="Arial" w:hAnsi="Arial" w:cs="Arial"/>
          <w:sz w:val="20"/>
          <w:szCs w:val="20"/>
        </w:rPr>
        <w:t xml:space="preserve"> abrigada. </w:t>
      </w:r>
    </w:p>
    <w:p w:rsidR="00561EEB" w:rsidRPr="0077332F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t>Cubículo de média tensão</w:t>
      </w:r>
    </w:p>
    <w:p w:rsidR="006850AE" w:rsidRDefault="0063665E" w:rsidP="0063665E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subestação deverá ser prevista a instalação de cubículo de média tensão, o qual deverá possuir todas as proteções necessárias para o pleno funcionamento</w:t>
      </w:r>
      <w:r w:rsidR="008930B0">
        <w:rPr>
          <w:rFonts w:ascii="Arial" w:hAnsi="Arial" w:cs="Arial"/>
          <w:sz w:val="20"/>
          <w:szCs w:val="20"/>
        </w:rPr>
        <w:t>. Porém poderá ser apresenta outra configuração, sempre buscando unir técnica, custo e benefício.</w:t>
      </w:r>
    </w:p>
    <w:p w:rsidR="0063665E" w:rsidRPr="0063665E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63665E">
        <w:rPr>
          <w:szCs w:val="20"/>
        </w:rPr>
        <w:t xml:space="preserve">Transformadores: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utilizado transformador tipo seco</w:t>
      </w:r>
      <w:r w:rsidRPr="005E26C4">
        <w:rPr>
          <w:rFonts w:ascii="Arial" w:hAnsi="Arial" w:cs="Arial"/>
          <w:sz w:val="20"/>
          <w:szCs w:val="20"/>
        </w:rPr>
        <w:t>, IP-</w:t>
      </w:r>
      <w:r w:rsidR="00C75351" w:rsidRPr="005E26C4">
        <w:rPr>
          <w:rFonts w:ascii="Arial" w:hAnsi="Arial" w:cs="Arial"/>
          <w:sz w:val="20"/>
          <w:szCs w:val="20"/>
        </w:rPr>
        <w:t>23 (no mínimo)</w:t>
      </w:r>
      <w:r w:rsidRPr="005E26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 local de instalação deverá ter ventilação natural ou forçada.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um dos transformadores deverá possuir sensores de temperatura em suas bobinas, de tal forma que se possa verificar sua temperatura de trabalho e projetar os devidos alarmes para cada uma das condições de operação.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prevista a instalação de controlador digital de temperatura para a supervisão da temperatura das bobinas, com supervisão programada para os estágios de operação e temperatura características do transformador. Os contatos poderão ser acionados por sensores tipo PT100 ou outro que for provido no transformador e compatível com o controlador de temperatura ou TLP</w:t>
      </w:r>
      <w:r w:rsidR="004D6CD0">
        <w:rPr>
          <w:rFonts w:ascii="Arial" w:hAnsi="Arial" w:cs="Arial"/>
          <w:sz w:val="20"/>
          <w:szCs w:val="20"/>
        </w:rPr>
        <w:t xml:space="preserve">, </w:t>
      </w:r>
      <w:r w:rsidR="004D6CD0">
        <w:rPr>
          <w:rFonts w:ascii="Arial" w:hAnsi="Arial"/>
          <w:sz w:val="20"/>
        </w:rPr>
        <w:t>salvo quando necessário e indispensável à instalação de outra configuração</w:t>
      </w:r>
      <w:r>
        <w:rPr>
          <w:rFonts w:ascii="Arial" w:hAnsi="Arial" w:cs="Arial"/>
          <w:sz w:val="20"/>
          <w:szCs w:val="20"/>
        </w:rPr>
        <w:t>.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aterramento deverá ser provido através da base inferior do transformador e o cabo de aterramento deverá ter bitola adequada e ser o mais curto possível até alcançar a malha de terra.</w:t>
      </w:r>
    </w:p>
    <w:p w:rsidR="0063665E" w:rsidRDefault="0063665E" w:rsidP="00E94A4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parâmetros elétricos fornecidos pelo transfor</w:t>
      </w:r>
      <w:r w:rsidR="00E94A40">
        <w:rPr>
          <w:rFonts w:ascii="Arial" w:hAnsi="Arial" w:cs="Arial"/>
          <w:sz w:val="20"/>
          <w:szCs w:val="20"/>
        </w:rPr>
        <w:t>mador ao Quadro Geral de Baixa T</w:t>
      </w:r>
      <w:r>
        <w:rPr>
          <w:rFonts w:ascii="Arial" w:hAnsi="Arial" w:cs="Arial"/>
          <w:sz w:val="20"/>
          <w:szCs w:val="20"/>
        </w:rPr>
        <w:t xml:space="preserve">ensão deverão ser ligados a um </w:t>
      </w:r>
      <w:r w:rsidR="00E94A40">
        <w:rPr>
          <w:rFonts w:ascii="Arial" w:hAnsi="Arial" w:cs="Arial"/>
          <w:sz w:val="20"/>
          <w:szCs w:val="20"/>
        </w:rPr>
        <w:t>multimedidor</w:t>
      </w:r>
      <w:r>
        <w:rPr>
          <w:rFonts w:ascii="Arial" w:hAnsi="Arial" w:cs="Arial"/>
          <w:sz w:val="20"/>
          <w:szCs w:val="20"/>
        </w:rPr>
        <w:t xml:space="preserve"> de grandezas elétricas </w:t>
      </w:r>
      <w:r>
        <w:rPr>
          <w:rFonts w:ascii="Arial" w:hAnsi="Arial" w:cs="Arial"/>
          <w:sz w:val="20"/>
          <w:szCs w:val="20"/>
        </w:rPr>
        <w:lastRenderedPageBreak/>
        <w:t>dotado de protocolo de comunicação MODBUS</w:t>
      </w:r>
      <w:r w:rsidR="00E94A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supervisão através de um software </w:t>
      </w:r>
      <w:r w:rsidR="00E94A40">
        <w:rPr>
          <w:rFonts w:ascii="Arial" w:hAnsi="Arial" w:cs="Arial"/>
          <w:sz w:val="20"/>
          <w:szCs w:val="20"/>
        </w:rPr>
        <w:t xml:space="preserve">de sistema supervisório tipo </w:t>
      </w:r>
      <w:r>
        <w:rPr>
          <w:rFonts w:ascii="Arial" w:hAnsi="Arial" w:cs="Arial"/>
          <w:sz w:val="20"/>
          <w:szCs w:val="20"/>
        </w:rPr>
        <w:t xml:space="preserve">SCADA ou similar. </w:t>
      </w:r>
    </w:p>
    <w:p w:rsidR="0063665E" w:rsidRPr="00E94A40" w:rsidRDefault="0063665E" w:rsidP="002515F9">
      <w:pPr>
        <w:keepNext w:val="0"/>
        <w:ind w:left="1080"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transformador deverá ter seu manual completo com todos os ensaios de praxe previsto na </w:t>
      </w:r>
      <w:r w:rsidRPr="009B6E13">
        <w:rPr>
          <w:rFonts w:ascii="Arial" w:hAnsi="Arial" w:cs="Arial"/>
          <w:sz w:val="20"/>
          <w:szCs w:val="20"/>
        </w:rPr>
        <w:t>NBR 7036, NBR 7037 e NBR 5416.</w:t>
      </w:r>
    </w:p>
    <w:p w:rsidR="004F2080" w:rsidRDefault="004F2080" w:rsidP="00BE3EC2">
      <w:pPr>
        <w:pStyle w:val="Ttulo1"/>
        <w:numPr>
          <w:ilvl w:val="2"/>
          <w:numId w:val="1"/>
        </w:numPr>
        <w:jc w:val="both"/>
      </w:pPr>
      <w:r>
        <w:t>SALA ELÉTRICA</w:t>
      </w:r>
    </w:p>
    <w:p w:rsidR="003F4A00" w:rsidRDefault="003F4A00" w:rsidP="00BE3EC2">
      <w:pPr>
        <w:pStyle w:val="Ttulo1"/>
        <w:numPr>
          <w:ilvl w:val="3"/>
          <w:numId w:val="1"/>
        </w:numPr>
        <w:jc w:val="both"/>
      </w:pPr>
      <w:r w:rsidRPr="003F4A00">
        <w:t>Q</w:t>
      </w:r>
      <w:r w:rsidR="004F2080">
        <w:t>uadro Geral</w:t>
      </w:r>
      <w:r w:rsidRPr="003F4A00">
        <w:t xml:space="preserve"> </w:t>
      </w:r>
      <w:r w:rsidR="004F2080">
        <w:t>de</w:t>
      </w:r>
      <w:r w:rsidRPr="003F4A00">
        <w:t xml:space="preserve"> B</w:t>
      </w:r>
      <w:r w:rsidR="004F2080">
        <w:t>aixa</w:t>
      </w:r>
      <w:r w:rsidRPr="003F4A00">
        <w:t xml:space="preserve"> T</w:t>
      </w:r>
      <w:r w:rsidR="004F2080">
        <w:t>ensão</w:t>
      </w:r>
      <w:r w:rsidR="002515F9">
        <w:t xml:space="preserve"> (QGBT)</w:t>
      </w:r>
    </w:p>
    <w:p w:rsidR="003F4A00" w:rsidRDefault="003F4A0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projetos do DPF, os níveis de tensão são separados com critérios de periculosidade elétrica, assim sugere-se que todo projeto possua uma sala exclusivamente para os painéis de baixa tensão, onde estarão os </w:t>
      </w:r>
      <w:r w:rsidR="00BC54B9">
        <w:rPr>
          <w:rFonts w:ascii="Arial" w:hAnsi="Arial" w:cs="Arial"/>
          <w:sz w:val="20"/>
          <w:szCs w:val="20"/>
        </w:rPr>
        <w:t>módulos.</w:t>
      </w:r>
    </w:p>
    <w:p w:rsidR="00C10CBB" w:rsidRDefault="004F208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Todos os painéis e/ou </w:t>
      </w:r>
      <w:r w:rsidR="002515F9">
        <w:rPr>
          <w:rFonts w:ascii="Arial" w:hAnsi="Arial" w:cs="Arial"/>
          <w:sz w:val="20"/>
          <w:szCs w:val="20"/>
        </w:rPr>
        <w:t>Quadros Gerais de Baixa Tensão (QGBT) dever</w:t>
      </w:r>
      <w:r>
        <w:rPr>
          <w:rFonts w:ascii="Arial" w:hAnsi="Arial" w:cs="Arial"/>
          <w:sz w:val="20"/>
          <w:szCs w:val="20"/>
        </w:rPr>
        <w:t>ão</w:t>
      </w:r>
      <w:r w:rsidR="002515F9">
        <w:rPr>
          <w:rFonts w:ascii="Arial" w:hAnsi="Arial" w:cs="Arial"/>
          <w:sz w:val="20"/>
          <w:szCs w:val="20"/>
        </w:rPr>
        <w:t xml:space="preserve"> estar de acordo com a norma NBR IEC 60.439-1, ou seja, deverão ser quadros TTA.</w:t>
      </w:r>
    </w:p>
    <w:p w:rsidR="003F4A00" w:rsidRDefault="00E93635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módulo/painel do </w:t>
      </w:r>
      <w:r w:rsidR="00C10CBB">
        <w:rPr>
          <w:rFonts w:ascii="Arial" w:hAnsi="Arial" w:cs="Arial"/>
          <w:sz w:val="20"/>
          <w:szCs w:val="20"/>
        </w:rPr>
        <w:t>QGBT deverá possuir multimedidor de grandezas elétricas</w:t>
      </w:r>
      <w:r w:rsidR="00E94A40">
        <w:rPr>
          <w:rFonts w:ascii="Arial" w:hAnsi="Arial" w:cs="Arial"/>
          <w:sz w:val="20"/>
          <w:szCs w:val="20"/>
        </w:rPr>
        <w:t>, com display,</w:t>
      </w:r>
      <w:r w:rsidR="00C10CBB">
        <w:rPr>
          <w:rFonts w:ascii="Arial" w:hAnsi="Arial" w:cs="Arial"/>
          <w:sz w:val="20"/>
          <w:szCs w:val="20"/>
        </w:rPr>
        <w:t xml:space="preserve"> </w:t>
      </w:r>
      <w:r w:rsidR="003F4A00">
        <w:rPr>
          <w:rFonts w:ascii="Arial" w:hAnsi="Arial" w:cs="Arial"/>
          <w:sz w:val="20"/>
          <w:szCs w:val="20"/>
        </w:rPr>
        <w:t>para constante monitoramento de tensão, corrente, potência ativa, reativa e aparente, fator de potência, taxa de distorção harmônica por fase, freqüência, seqüência de fases</w:t>
      </w:r>
      <w:r>
        <w:rPr>
          <w:rFonts w:ascii="Arial" w:hAnsi="Arial" w:cs="Arial"/>
          <w:sz w:val="20"/>
          <w:szCs w:val="20"/>
        </w:rPr>
        <w:t>, o qual poderá ser supervisionado por um software de supervisão SCADA ou similar através de protocolo de comunicação MODBUS</w:t>
      </w:r>
      <w:r w:rsidR="003F4A00">
        <w:rPr>
          <w:rFonts w:ascii="Arial" w:hAnsi="Arial" w:cs="Arial"/>
          <w:sz w:val="20"/>
          <w:szCs w:val="20"/>
        </w:rPr>
        <w:t>.</w:t>
      </w:r>
    </w:p>
    <w:p w:rsidR="00847ECF" w:rsidRDefault="00847ECF" w:rsidP="00847ECF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Quadro Geral de Baixa Tensão é composto por painéis</w:t>
      </w:r>
      <w:r w:rsidR="003D2C36">
        <w:rPr>
          <w:rFonts w:ascii="Arial" w:hAnsi="Arial" w:cs="Arial"/>
          <w:sz w:val="20"/>
          <w:szCs w:val="20"/>
        </w:rPr>
        <w:t xml:space="preserve"> dispostos em módulos</w:t>
      </w:r>
      <w:r>
        <w:rPr>
          <w:rFonts w:ascii="Arial" w:hAnsi="Arial" w:cs="Arial"/>
          <w:sz w:val="20"/>
          <w:szCs w:val="20"/>
        </w:rPr>
        <w:t>, que estão descritos a seguir:</w:t>
      </w:r>
    </w:p>
    <w:p w:rsidR="00F10B62" w:rsidRPr="00D9460F" w:rsidRDefault="00F10B62" w:rsidP="00BE3EC2">
      <w:pPr>
        <w:pStyle w:val="Ttulo1"/>
        <w:numPr>
          <w:ilvl w:val="4"/>
          <w:numId w:val="1"/>
        </w:numPr>
        <w:jc w:val="both"/>
      </w:pPr>
      <w:r w:rsidRPr="00D9460F">
        <w:t>Q</w:t>
      </w:r>
      <w:r w:rsidR="00E94A40">
        <w:t>TA</w:t>
      </w:r>
      <w:r w:rsidR="0074631B">
        <w:t xml:space="preserve"> / </w:t>
      </w:r>
      <w:r w:rsidR="00760884">
        <w:t>USCA</w:t>
      </w:r>
      <w:r w:rsidRPr="00D9460F">
        <w:t xml:space="preserve"> - Quadro </w:t>
      </w:r>
      <w:r>
        <w:t>d</w:t>
      </w:r>
      <w:r w:rsidR="00E94A40">
        <w:t>e</w:t>
      </w:r>
      <w:r>
        <w:t xml:space="preserve"> </w:t>
      </w:r>
      <w:r w:rsidR="00760884">
        <w:t xml:space="preserve">Transferência </w:t>
      </w:r>
      <w:r w:rsidR="00E94A40">
        <w:t xml:space="preserve">Automática </w:t>
      </w:r>
      <w:r w:rsidR="00760884">
        <w:t xml:space="preserve">/ </w:t>
      </w:r>
      <w:r>
        <w:t>Unidade de Supervisão de Corrente Alternada</w:t>
      </w:r>
    </w:p>
    <w:p w:rsidR="00F10B62" w:rsidRPr="00F10B62" w:rsidRDefault="00F10B62" w:rsidP="00F10B62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 w:rsidRPr="00F10B62">
        <w:rPr>
          <w:rFonts w:ascii="Arial" w:hAnsi="Arial" w:cs="Arial"/>
          <w:sz w:val="20"/>
          <w:szCs w:val="20"/>
        </w:rPr>
        <w:t xml:space="preserve">Deverá </w:t>
      </w:r>
      <w:r>
        <w:rPr>
          <w:rFonts w:ascii="Arial" w:hAnsi="Arial" w:cs="Arial"/>
          <w:sz w:val="20"/>
          <w:szCs w:val="20"/>
        </w:rPr>
        <w:t>efetuar as comutações provenientes do sistema GMG</w:t>
      </w:r>
      <w:r w:rsidRPr="00F10B62">
        <w:rPr>
          <w:rFonts w:ascii="Arial" w:hAnsi="Arial" w:cs="Arial"/>
          <w:sz w:val="20"/>
          <w:szCs w:val="20"/>
        </w:rPr>
        <w:t>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 xml:space="preserve">QGBT </w:t>
      </w:r>
      <w:r>
        <w:t>E</w:t>
      </w:r>
      <w:r w:rsidRPr="00847ECF">
        <w:t>N - Quadro Geral de Baixa Tensão (Energia Normal):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(painel) deve ser destinado à distribuição de energia normal da instalação.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>QGBT-E</w:t>
      </w:r>
      <w:r>
        <w:t>I</w:t>
      </w:r>
      <w:r w:rsidRPr="00847ECF">
        <w:t xml:space="preserve"> – Quadro Geral de Baixa Tensão – </w:t>
      </w:r>
      <w:r>
        <w:t>Energia Ininterrupta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energia ininterrupta, proveniente d</w:t>
      </w:r>
      <w:r w:rsidR="00F10B62">
        <w:rPr>
          <w:rFonts w:ascii="Arial" w:hAnsi="Arial" w:cs="Arial"/>
          <w:sz w:val="20"/>
          <w:szCs w:val="20"/>
        </w:rPr>
        <w:t>o sistema</w:t>
      </w:r>
      <w:r>
        <w:rPr>
          <w:rFonts w:ascii="Arial" w:hAnsi="Arial" w:cs="Arial"/>
          <w:sz w:val="20"/>
          <w:szCs w:val="20"/>
        </w:rPr>
        <w:t xml:space="preserve"> UPS.</w:t>
      </w:r>
    </w:p>
    <w:p w:rsidR="004F2080" w:rsidRPr="004F2080" w:rsidRDefault="00847ECF" w:rsidP="00BE3EC2">
      <w:pPr>
        <w:pStyle w:val="Ttulo1"/>
        <w:numPr>
          <w:ilvl w:val="4"/>
          <w:numId w:val="1"/>
        </w:numPr>
        <w:jc w:val="both"/>
      </w:pPr>
      <w:r>
        <w:t xml:space="preserve">QBC – </w:t>
      </w:r>
      <w:proofErr w:type="gramStart"/>
      <w:r>
        <w:t>Quadro</w:t>
      </w:r>
      <w:proofErr w:type="gramEnd"/>
      <w:r>
        <w:t xml:space="preserve"> para Banco de C</w:t>
      </w:r>
      <w:r w:rsidR="004F2080" w:rsidRPr="004F2080">
        <w:t>apacitores</w:t>
      </w:r>
    </w:p>
    <w:p w:rsidR="00D9460F" w:rsidRDefault="00D9460F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painel deverá possuir um controlador de fator de potência local, o qual possibilite uma verificação instantânea da condição d</w:t>
      </w:r>
      <w:r w:rsidR="00E93635">
        <w:rPr>
          <w:rFonts w:ascii="Arial" w:hAnsi="Arial" w:cs="Arial"/>
          <w:sz w:val="20"/>
          <w:szCs w:val="20"/>
        </w:rPr>
        <w:t>este e</w:t>
      </w:r>
      <w:r>
        <w:rPr>
          <w:rFonts w:ascii="Arial" w:hAnsi="Arial" w:cs="Arial"/>
          <w:sz w:val="20"/>
          <w:szCs w:val="20"/>
        </w:rPr>
        <w:t>, poderá ser supervisionado por um software de supervisão SCADA ou similar através de protocolo de comunicação MODBUS ou similar adequado para o controlador de fator de potência.</w:t>
      </w:r>
    </w:p>
    <w:p w:rsidR="004F2080" w:rsidRDefault="004F2080" w:rsidP="00847ECF">
      <w:pPr>
        <w:keepNext w:val="0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células serão acondicionadas na parte inferior do painel, sobre a placa de montagem e a proteção composta de disjuntores juntamente com a manobra composta de contatores e outros dispositivos serão montadas na parte superior do painel. </w:t>
      </w:r>
    </w:p>
    <w:p w:rsidR="003F4A00" w:rsidRPr="00D9460F" w:rsidRDefault="003F4A00" w:rsidP="00BE3EC2">
      <w:pPr>
        <w:pStyle w:val="Ttulo1"/>
        <w:numPr>
          <w:ilvl w:val="4"/>
          <w:numId w:val="1"/>
        </w:numPr>
        <w:jc w:val="both"/>
      </w:pPr>
      <w:r w:rsidRPr="00D9460F">
        <w:t>QGAC - Quadro Geral de Ar Condicionado</w:t>
      </w:r>
    </w:p>
    <w:p w:rsidR="00D9460F" w:rsidRDefault="00847ECF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do sistema de</w:t>
      </w:r>
      <w:r w:rsidR="005E26C4">
        <w:rPr>
          <w:rFonts w:ascii="Arial" w:hAnsi="Arial" w:cs="Arial"/>
          <w:sz w:val="20"/>
          <w:szCs w:val="20"/>
        </w:rPr>
        <w:t xml:space="preserve"> ar condicionado a ser instalado.</w:t>
      </w:r>
    </w:p>
    <w:p w:rsidR="002037C3" w:rsidRPr="00D9460F" w:rsidRDefault="002037C3" w:rsidP="002037C3">
      <w:pPr>
        <w:pStyle w:val="Ttulo1"/>
        <w:numPr>
          <w:ilvl w:val="4"/>
          <w:numId w:val="1"/>
        </w:numPr>
        <w:jc w:val="both"/>
      </w:pPr>
      <w:r w:rsidRPr="00D9460F">
        <w:lastRenderedPageBreak/>
        <w:t>Q</w:t>
      </w:r>
      <w:r>
        <w:t>F</w:t>
      </w:r>
      <w:r w:rsidRPr="00D9460F">
        <w:t xml:space="preserve"> </w:t>
      </w:r>
      <w:r>
        <w:t>–</w:t>
      </w:r>
      <w:r w:rsidRPr="00D9460F">
        <w:t xml:space="preserve"> </w:t>
      </w:r>
      <w:r>
        <w:t>Motores e Bombas</w:t>
      </w:r>
    </w:p>
    <w:p w:rsidR="002037C3" w:rsidRDefault="002037C3" w:rsidP="002037C3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suprir os circuitos de distribuição para motores e bombas a serem instalados.</w:t>
      </w:r>
    </w:p>
    <w:p w:rsidR="002037C3" w:rsidRDefault="002037C3" w:rsidP="00D9460F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</w:p>
    <w:p w:rsidR="004A1006" w:rsidRPr="002C02F3" w:rsidRDefault="002C02F3" w:rsidP="00BE3EC2">
      <w:pPr>
        <w:pStyle w:val="Ttulo1"/>
        <w:numPr>
          <w:ilvl w:val="3"/>
          <w:numId w:val="1"/>
        </w:numPr>
        <w:jc w:val="both"/>
      </w:pPr>
      <w:r>
        <w:t xml:space="preserve">QBEP - </w:t>
      </w:r>
      <w:proofErr w:type="gramStart"/>
      <w:r>
        <w:t>Quadro</w:t>
      </w:r>
      <w:proofErr w:type="gramEnd"/>
      <w:r>
        <w:t xml:space="preserve"> com Barramento </w:t>
      </w:r>
      <w:r w:rsidR="004A1006" w:rsidRPr="002C02F3">
        <w:t>de equalização de potencial</w:t>
      </w:r>
    </w:p>
    <w:p w:rsidR="002C02F3" w:rsidRDefault="002C02F3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instalad</w:t>
      </w:r>
      <w:r w:rsidR="00307B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01 (um) quadro com barramento </w:t>
      </w:r>
      <w:r w:rsidR="009003EA">
        <w:rPr>
          <w:rFonts w:ascii="Arial" w:hAnsi="Arial" w:cs="Arial"/>
          <w:sz w:val="20"/>
          <w:szCs w:val="20"/>
        </w:rPr>
        <w:t>de equalização d</w:t>
      </w:r>
      <w:r w:rsidR="001F6D59">
        <w:rPr>
          <w:rFonts w:ascii="Arial" w:hAnsi="Arial" w:cs="Arial"/>
          <w:sz w:val="20"/>
          <w:szCs w:val="20"/>
        </w:rPr>
        <w:t xml:space="preserve">e potencial na sala </w:t>
      </w:r>
      <w:r>
        <w:rPr>
          <w:rFonts w:ascii="Arial" w:hAnsi="Arial" w:cs="Arial"/>
          <w:sz w:val="20"/>
          <w:szCs w:val="20"/>
        </w:rPr>
        <w:t>d</w:t>
      </w:r>
      <w:r w:rsidR="00625849">
        <w:rPr>
          <w:rFonts w:ascii="Arial" w:hAnsi="Arial" w:cs="Arial"/>
          <w:sz w:val="20"/>
          <w:szCs w:val="20"/>
        </w:rPr>
        <w:t>o Quadro Geral de Baixa Tensão.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cabos que entram na caixa de equalização de potencial deverão entrar </w:t>
      </w:r>
      <w:proofErr w:type="gramStart"/>
      <w:r>
        <w:rPr>
          <w:rFonts w:ascii="Arial" w:hAnsi="Arial" w:cs="Arial"/>
          <w:sz w:val="20"/>
          <w:szCs w:val="20"/>
        </w:rPr>
        <w:t>n</w:t>
      </w:r>
      <w:r w:rsidR="00307BB5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 xml:space="preserve">a </w:t>
      </w:r>
      <w:r w:rsidR="00307BB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rotegidos</w:t>
      </w:r>
      <w:proofErr w:type="gramEnd"/>
      <w:r>
        <w:rPr>
          <w:rFonts w:ascii="Arial" w:hAnsi="Arial" w:cs="Arial"/>
          <w:sz w:val="20"/>
          <w:szCs w:val="20"/>
        </w:rPr>
        <w:t xml:space="preserve"> por eletrodutos metálicos tipo pesado, galvanizado a fogo. 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fixação na caixa de equalização se dará por meio de buchas e arruelas metálicas, galvanizadas a fogo.</w:t>
      </w:r>
    </w:p>
    <w:p w:rsidR="00AD5F96" w:rsidRDefault="003A2A50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barramento deverá ser de acordo com o tipo de cabo calculado para a caixa de equalização. As conexões deverão ser feitas por terminais a compressão.</w:t>
      </w:r>
    </w:p>
    <w:p w:rsidR="00976711" w:rsidRPr="002C02F3" w:rsidRDefault="00976711" w:rsidP="00BE3EC2">
      <w:pPr>
        <w:pStyle w:val="Ttulo1"/>
        <w:numPr>
          <w:ilvl w:val="3"/>
          <w:numId w:val="1"/>
        </w:numPr>
        <w:jc w:val="both"/>
      </w:pPr>
      <w:r w:rsidRPr="002C02F3">
        <w:t>EPI</w:t>
      </w:r>
      <w:r w:rsidR="003B042B">
        <w:t>´s</w:t>
      </w:r>
      <w:r w:rsidRPr="002C02F3">
        <w:t>:</w:t>
      </w:r>
    </w:p>
    <w:p w:rsidR="00976711" w:rsidRDefault="00976711" w:rsidP="004758CC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equipamentos de proteção individual usados em manobras deverão ser especificados de acordo com o nível de tensão do projeto, colocados em caixa ou armário apropriado para seu correto acondicionamento.</w:t>
      </w:r>
    </w:p>
    <w:p w:rsidR="001D1451" w:rsidRPr="001D1451" w:rsidRDefault="001D1451" w:rsidP="00BE3EC2">
      <w:pPr>
        <w:pStyle w:val="Ttulo1"/>
        <w:numPr>
          <w:ilvl w:val="3"/>
          <w:numId w:val="1"/>
        </w:numPr>
        <w:jc w:val="both"/>
      </w:pPr>
      <w:r w:rsidRPr="001D1451">
        <w:t xml:space="preserve">SISTEMA DE </w:t>
      </w:r>
      <w:r>
        <w:t>ENERGIA ININTERRUPTA (UPS</w:t>
      </w:r>
      <w:r w:rsidRPr="001D1451">
        <w:t>)</w:t>
      </w:r>
    </w:p>
    <w:p w:rsidR="0047016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sistema de energia ininterrupta</w:t>
      </w:r>
      <w:r w:rsidR="00470161">
        <w:rPr>
          <w:rFonts w:ascii="Arial" w:hAnsi="Arial" w:cs="Arial"/>
          <w:sz w:val="20"/>
          <w:szCs w:val="20"/>
        </w:rPr>
        <w:t>, fornecida por UPS (Uninterruptible Power Supply),</w:t>
      </w:r>
      <w:r>
        <w:rPr>
          <w:rFonts w:ascii="Arial" w:hAnsi="Arial" w:cs="Arial"/>
          <w:sz w:val="20"/>
          <w:szCs w:val="20"/>
        </w:rPr>
        <w:t xml:space="preserve"> suprirá os equipamentos de TI, ou seja, </w:t>
      </w:r>
      <w:r w:rsidR="00470161">
        <w:rPr>
          <w:rFonts w:ascii="Arial" w:hAnsi="Arial" w:cs="Arial"/>
          <w:sz w:val="20"/>
          <w:szCs w:val="20"/>
        </w:rPr>
        <w:t xml:space="preserve">racks de cabeamento estruturado, </w:t>
      </w:r>
      <w:r>
        <w:rPr>
          <w:rFonts w:ascii="Arial" w:hAnsi="Arial" w:cs="Arial"/>
          <w:sz w:val="20"/>
          <w:szCs w:val="20"/>
        </w:rPr>
        <w:t>microcomputadores</w:t>
      </w:r>
      <w:r w:rsidR="00470161">
        <w:rPr>
          <w:rFonts w:ascii="Arial" w:hAnsi="Arial" w:cs="Arial"/>
          <w:sz w:val="20"/>
          <w:szCs w:val="20"/>
        </w:rPr>
        <w:t xml:space="preserve">, salas técnicas, sala de servidores, sala de telecomunicações, </w:t>
      </w:r>
      <w:r w:rsidR="00307BB5">
        <w:rPr>
          <w:rFonts w:ascii="Arial" w:hAnsi="Arial" w:cs="Arial"/>
          <w:sz w:val="20"/>
          <w:szCs w:val="20"/>
        </w:rPr>
        <w:t xml:space="preserve">CFTV, controle de acesso, alarme e detecção de incêndio, </w:t>
      </w:r>
      <w:r w:rsidR="00470161">
        <w:rPr>
          <w:rFonts w:ascii="Arial" w:hAnsi="Arial" w:cs="Arial"/>
          <w:sz w:val="20"/>
          <w:szCs w:val="20"/>
        </w:rPr>
        <w:t xml:space="preserve">entre outros sistemas e locais que operam </w:t>
      </w:r>
      <w:r w:rsidR="00307BB5">
        <w:rPr>
          <w:rFonts w:ascii="Arial" w:hAnsi="Arial" w:cs="Arial"/>
          <w:sz w:val="20"/>
          <w:szCs w:val="20"/>
        </w:rPr>
        <w:t xml:space="preserve">e necessitam de </w:t>
      </w:r>
      <w:r w:rsidR="00470161">
        <w:rPr>
          <w:rFonts w:ascii="Arial" w:hAnsi="Arial" w:cs="Arial"/>
          <w:sz w:val="20"/>
          <w:szCs w:val="20"/>
        </w:rPr>
        <w:t>energia ininterrupta.</w:t>
      </w:r>
    </w:p>
    <w:p w:rsidR="001D1451" w:rsidRDefault="001D1451" w:rsidP="001D145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Ainda, para abrigar </w:t>
      </w:r>
      <w:r w:rsidR="00607789">
        <w:rPr>
          <w:rFonts w:ascii="Arial" w:hAnsi="Arial" w:cs="Arial"/>
          <w:sz w:val="20"/>
          <w:szCs w:val="20"/>
        </w:rPr>
        <w:t>o sistema UPS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>deverá ser</w:t>
      </w:r>
      <w:r>
        <w:rPr>
          <w:rFonts w:ascii="Arial" w:hAnsi="Arial" w:cs="Arial"/>
          <w:sz w:val="20"/>
          <w:szCs w:val="20"/>
        </w:rPr>
        <w:t xml:space="preserve"> </w:t>
      </w:r>
      <w:r w:rsidR="00470161">
        <w:rPr>
          <w:rFonts w:ascii="Arial" w:hAnsi="Arial" w:cs="Arial"/>
          <w:sz w:val="20"/>
          <w:szCs w:val="20"/>
        </w:rPr>
        <w:t xml:space="preserve">prevista </w:t>
      </w:r>
      <w:r>
        <w:rPr>
          <w:rFonts w:ascii="Arial" w:hAnsi="Arial" w:cs="Arial"/>
          <w:sz w:val="20"/>
          <w:szCs w:val="20"/>
        </w:rPr>
        <w:t xml:space="preserve">uma sala exclusiva e refrigerada para estes dispositivos. </w:t>
      </w:r>
    </w:p>
    <w:p w:rsidR="001D145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Deverá, também, ser previsto que este sistema deverá operar na configuração </w:t>
      </w:r>
      <w:r w:rsidR="001D1451" w:rsidRPr="00470161">
        <w:rPr>
          <w:rFonts w:ascii="Arial" w:hAnsi="Arial" w:cs="Arial"/>
          <w:sz w:val="20"/>
          <w:szCs w:val="20"/>
        </w:rPr>
        <w:t>paralelo</w:t>
      </w:r>
      <w:r>
        <w:rPr>
          <w:rFonts w:ascii="Arial" w:hAnsi="Arial" w:cs="Arial"/>
          <w:sz w:val="20"/>
          <w:szCs w:val="20"/>
        </w:rPr>
        <w:t>-</w:t>
      </w:r>
      <w:r w:rsidR="001D1451" w:rsidRPr="00470161">
        <w:rPr>
          <w:rFonts w:ascii="Arial" w:hAnsi="Arial" w:cs="Arial"/>
          <w:sz w:val="20"/>
          <w:szCs w:val="20"/>
        </w:rPr>
        <w:t>redundante,</w:t>
      </w:r>
      <w:r w:rsidR="001D1451">
        <w:rPr>
          <w:rFonts w:ascii="Arial" w:hAnsi="Arial" w:cs="Arial"/>
          <w:sz w:val="20"/>
          <w:szCs w:val="20"/>
        </w:rPr>
        <w:t xml:space="preserve"> garanti</w:t>
      </w:r>
      <w:r>
        <w:rPr>
          <w:rFonts w:ascii="Arial" w:hAnsi="Arial" w:cs="Arial"/>
          <w:sz w:val="20"/>
          <w:szCs w:val="20"/>
        </w:rPr>
        <w:t xml:space="preserve">ndo </w:t>
      </w:r>
      <w:r w:rsidR="001D1451">
        <w:rPr>
          <w:rFonts w:ascii="Arial" w:hAnsi="Arial" w:cs="Arial"/>
          <w:sz w:val="20"/>
          <w:szCs w:val="20"/>
        </w:rPr>
        <w:t>o funcionamento de todos os dispositivos dos setores mencionados, cargas de missão crítica</w:t>
      </w:r>
      <w:r>
        <w:rPr>
          <w:rFonts w:ascii="Arial" w:hAnsi="Arial" w:cs="Arial"/>
          <w:sz w:val="20"/>
          <w:szCs w:val="20"/>
        </w:rPr>
        <w:t>, além d</w:t>
      </w:r>
      <w:r w:rsidR="001D1451">
        <w:rPr>
          <w:rFonts w:ascii="Arial" w:hAnsi="Arial" w:cs="Arial"/>
          <w:sz w:val="20"/>
          <w:szCs w:val="20"/>
        </w:rPr>
        <w:t xml:space="preserve">e manter o edifício totalmente operacional no caso de falha do </w:t>
      </w:r>
      <w:r>
        <w:rPr>
          <w:rFonts w:ascii="Arial" w:hAnsi="Arial" w:cs="Arial"/>
          <w:sz w:val="20"/>
          <w:szCs w:val="20"/>
        </w:rPr>
        <w:t>sistema</w:t>
      </w:r>
      <w:r w:rsidR="001D1451"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banco de baterias deverá ser dimensionado para atender, no mínimo, 15 minutos de energia ininterrupta e deverá estar dimensionado de acordo com as especificações do fabricante do </w:t>
      </w:r>
      <w:r w:rsidR="00607789">
        <w:rPr>
          <w:rFonts w:ascii="Arial" w:hAnsi="Arial" w:cs="Arial"/>
          <w:sz w:val="20"/>
          <w:szCs w:val="20"/>
        </w:rPr>
        <w:t>UPS</w:t>
      </w:r>
      <w:r>
        <w:rPr>
          <w:rFonts w:ascii="Arial" w:hAnsi="Arial" w:cs="Arial"/>
          <w:sz w:val="20"/>
          <w:szCs w:val="20"/>
        </w:rPr>
        <w:t>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baterias serão do tipo livre de manutenção.</w:t>
      </w:r>
    </w:p>
    <w:p w:rsidR="00470161" w:rsidRDefault="00470161" w:rsidP="0047016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dimensões do no-break e do banco de baterias deverão ser compatíveis com o espaço dimensionado para os mesmos. </w:t>
      </w:r>
    </w:p>
    <w:p w:rsidR="00607789" w:rsidRPr="00355544" w:rsidRDefault="00607789" w:rsidP="00BE3EC2">
      <w:pPr>
        <w:pStyle w:val="Ttulo1"/>
        <w:numPr>
          <w:ilvl w:val="3"/>
          <w:numId w:val="1"/>
        </w:numPr>
        <w:jc w:val="both"/>
      </w:pPr>
      <w:r w:rsidRPr="00355544">
        <w:t>Grupo</w:t>
      </w:r>
      <w:r w:rsidR="00355544">
        <w:t xml:space="preserve"> Gerador</w:t>
      </w:r>
    </w:p>
    <w:p w:rsidR="00355544" w:rsidRDefault="00355544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Deverá ser prevista a instalação de </w:t>
      </w:r>
      <w:r w:rsidR="00607789">
        <w:rPr>
          <w:rFonts w:ascii="Arial" w:hAnsi="Arial" w:cs="Arial"/>
          <w:sz w:val="20"/>
          <w:szCs w:val="20"/>
        </w:rPr>
        <w:t xml:space="preserve">grupo </w:t>
      </w:r>
      <w:r>
        <w:rPr>
          <w:rFonts w:ascii="Arial" w:hAnsi="Arial" w:cs="Arial"/>
          <w:sz w:val="20"/>
          <w:szCs w:val="20"/>
        </w:rPr>
        <w:t>motor-</w:t>
      </w:r>
      <w:r w:rsidR="00607789">
        <w:rPr>
          <w:rFonts w:ascii="Arial" w:hAnsi="Arial" w:cs="Arial"/>
          <w:sz w:val="20"/>
          <w:szCs w:val="20"/>
        </w:rPr>
        <w:t>gerador</w:t>
      </w:r>
      <w:r>
        <w:rPr>
          <w:rFonts w:ascii="Arial" w:hAnsi="Arial" w:cs="Arial"/>
          <w:sz w:val="20"/>
          <w:szCs w:val="20"/>
        </w:rPr>
        <w:t xml:space="preserve"> (GMG)</w:t>
      </w:r>
      <w:r w:rsidR="00307BB5">
        <w:rPr>
          <w:rFonts w:ascii="Arial" w:hAnsi="Arial" w:cs="Arial"/>
          <w:sz w:val="20"/>
          <w:szCs w:val="20"/>
        </w:rPr>
        <w:t>, em sala exclusiva</w:t>
      </w:r>
      <w:r w:rsidR="00607789">
        <w:rPr>
          <w:rFonts w:ascii="Arial" w:hAnsi="Arial" w:cs="Arial"/>
          <w:sz w:val="20"/>
          <w:szCs w:val="20"/>
        </w:rPr>
        <w:t xml:space="preserve">, composto de gerador síncrono, banco de baterias, USCA, chave de transferência, </w:t>
      </w:r>
      <w:r>
        <w:rPr>
          <w:rFonts w:ascii="Arial" w:hAnsi="Arial" w:cs="Arial"/>
          <w:sz w:val="20"/>
          <w:szCs w:val="20"/>
        </w:rPr>
        <w:t>com cabine insonorizada</w:t>
      </w:r>
      <w:r w:rsidR="00307BB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07BB5">
        <w:rPr>
          <w:rFonts w:ascii="Arial" w:hAnsi="Arial" w:cs="Arial"/>
          <w:sz w:val="20"/>
          <w:szCs w:val="20"/>
        </w:rPr>
        <w:t xml:space="preserve">tanque de combustível localizado na base - salvo impossibilidade técnica - </w:t>
      </w:r>
      <w:r w:rsidR="00607789">
        <w:rPr>
          <w:rFonts w:ascii="Arial" w:hAnsi="Arial" w:cs="Arial"/>
          <w:sz w:val="20"/>
          <w:szCs w:val="20"/>
        </w:rPr>
        <w:t>com capacidade</w:t>
      </w:r>
      <w:r>
        <w:rPr>
          <w:rFonts w:ascii="Arial" w:hAnsi="Arial" w:cs="Arial"/>
          <w:sz w:val="20"/>
          <w:szCs w:val="20"/>
        </w:rPr>
        <w:t xml:space="preserve"> para suprir o sistema GMG para, no mínimo</w:t>
      </w:r>
      <w:r w:rsidR="00607789">
        <w:rPr>
          <w:rFonts w:ascii="Arial" w:hAnsi="Arial" w:cs="Arial"/>
          <w:sz w:val="20"/>
          <w:szCs w:val="20"/>
        </w:rPr>
        <w:t xml:space="preserve">, </w:t>
      </w:r>
      <w:r w:rsidR="00F641E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horas à plena carga.</w:t>
      </w:r>
    </w:p>
    <w:p w:rsidR="00355544" w:rsidRDefault="00355544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Devido às instalações destinarem-se a áreas de segurança pública, o sistema GMG deverá ser dimensionado para suprir todas as cargas das instalações previstas.</w:t>
      </w:r>
    </w:p>
    <w:p w:rsidR="001A6693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grupo gerador utilizará uma USCA - Unidade de Supervisão de Corrente Alternada que deverá fazer a supervisão da rede, partida, par</w:t>
      </w:r>
      <w:r w:rsidR="001A6693">
        <w:rPr>
          <w:rFonts w:ascii="Arial" w:hAnsi="Arial" w:cs="Arial"/>
          <w:sz w:val="20"/>
          <w:szCs w:val="20"/>
        </w:rPr>
        <w:t>ada e transferência automática.</w:t>
      </w:r>
    </w:p>
    <w:p w:rsidR="00607789" w:rsidRDefault="00607789" w:rsidP="00355544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Deverá ter indicação digital de tensão entre fase e fase-neutro, indicação de freqüência da rede, número de partidas, horas de operação, temperatura do fluído de arrefecimento do motor, horas de m</w:t>
      </w:r>
      <w:r w:rsidR="001A6693">
        <w:rPr>
          <w:rFonts w:ascii="Arial" w:hAnsi="Arial" w:cs="Arial"/>
          <w:sz w:val="20"/>
          <w:szCs w:val="20"/>
        </w:rPr>
        <w:t>anutenção de tensão da bateria, f</w:t>
      </w:r>
      <w:r>
        <w:rPr>
          <w:rFonts w:ascii="Arial" w:hAnsi="Arial" w:cs="Arial"/>
          <w:sz w:val="20"/>
          <w:szCs w:val="20"/>
        </w:rPr>
        <w:t>uncionamento manual</w:t>
      </w:r>
      <w:r w:rsidR="001A6693">
        <w:rPr>
          <w:rFonts w:ascii="Arial" w:hAnsi="Arial" w:cs="Arial"/>
          <w:sz w:val="20"/>
          <w:szCs w:val="20"/>
        </w:rPr>
        <w:t>/automático/teste e comunicação</w:t>
      </w:r>
      <w:r>
        <w:rPr>
          <w:rFonts w:ascii="Arial" w:hAnsi="Arial" w:cs="Arial"/>
          <w:sz w:val="20"/>
          <w:szCs w:val="20"/>
        </w:rPr>
        <w:t>.</w:t>
      </w:r>
    </w:p>
    <w:p w:rsidR="001A6693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Também deverá ser prevista </w:t>
      </w:r>
      <w:r w:rsidR="00607789">
        <w:rPr>
          <w:rFonts w:ascii="Arial" w:hAnsi="Arial" w:cs="Arial"/>
          <w:sz w:val="20"/>
          <w:szCs w:val="20"/>
        </w:rPr>
        <w:t>a chave de transferência automática</w:t>
      </w:r>
      <w:r>
        <w:rPr>
          <w:rFonts w:ascii="Arial" w:hAnsi="Arial" w:cs="Arial"/>
          <w:sz w:val="20"/>
          <w:szCs w:val="20"/>
        </w:rPr>
        <w:t xml:space="preserve">, a qual possuirá </w:t>
      </w:r>
      <w:r w:rsidR="00607789">
        <w:rPr>
          <w:rFonts w:ascii="Arial" w:hAnsi="Arial" w:cs="Arial"/>
          <w:sz w:val="20"/>
          <w:szCs w:val="20"/>
        </w:rPr>
        <w:t xml:space="preserve">as seguintes funções: </w:t>
      </w:r>
      <w:r>
        <w:rPr>
          <w:rFonts w:ascii="Arial" w:hAnsi="Arial" w:cs="Arial"/>
          <w:sz w:val="20"/>
          <w:szCs w:val="20"/>
        </w:rPr>
        <w:t>r</w:t>
      </w:r>
      <w:r w:rsidR="00607789">
        <w:rPr>
          <w:rFonts w:ascii="Arial" w:hAnsi="Arial" w:cs="Arial"/>
          <w:sz w:val="20"/>
          <w:szCs w:val="20"/>
        </w:rPr>
        <w:t xml:space="preserve">elé de subtensão, sobretensão, seqüência de fase de tensão, freqüência, intertravamento mecânico e elétrico. </w:t>
      </w:r>
    </w:p>
    <w:p w:rsidR="00607789" w:rsidRDefault="001A6693" w:rsidP="001A669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07789">
        <w:rPr>
          <w:rFonts w:ascii="Arial" w:hAnsi="Arial" w:cs="Arial"/>
          <w:sz w:val="20"/>
          <w:szCs w:val="20"/>
        </w:rPr>
        <w:t xml:space="preserve">chave de transferência </w:t>
      </w:r>
      <w:r w:rsidR="00760884">
        <w:rPr>
          <w:rFonts w:ascii="Arial" w:hAnsi="Arial" w:cs="Arial"/>
          <w:sz w:val="20"/>
          <w:szCs w:val="20"/>
        </w:rPr>
        <w:t xml:space="preserve">/ USCA </w:t>
      </w:r>
      <w:r>
        <w:rPr>
          <w:rFonts w:ascii="Arial" w:hAnsi="Arial" w:cs="Arial"/>
          <w:sz w:val="20"/>
          <w:szCs w:val="20"/>
        </w:rPr>
        <w:t xml:space="preserve">deverá </w:t>
      </w:r>
      <w:r w:rsidR="00760884">
        <w:rPr>
          <w:rFonts w:ascii="Arial" w:hAnsi="Arial" w:cs="Arial"/>
          <w:sz w:val="20"/>
          <w:szCs w:val="20"/>
        </w:rPr>
        <w:t xml:space="preserve">possuir </w:t>
      </w:r>
      <w:r w:rsidR="00607789">
        <w:rPr>
          <w:rFonts w:ascii="Arial" w:hAnsi="Arial" w:cs="Arial"/>
          <w:sz w:val="20"/>
          <w:szCs w:val="20"/>
        </w:rPr>
        <w:t>um painel específico para esta finalidade.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o controle de demanda no horário de ponta a USCA deverá possuir </w:t>
      </w:r>
      <w:r w:rsidR="000C4A3E">
        <w:rPr>
          <w:rFonts w:ascii="Arial" w:hAnsi="Arial" w:cs="Arial"/>
          <w:sz w:val="20"/>
          <w:szCs w:val="20"/>
        </w:rPr>
        <w:t>o recurso de</w:t>
      </w:r>
      <w:r>
        <w:rPr>
          <w:rFonts w:ascii="Arial" w:hAnsi="Arial" w:cs="Arial"/>
          <w:sz w:val="20"/>
          <w:szCs w:val="20"/>
        </w:rPr>
        <w:t xml:space="preserve"> controlador de demanda, o qual evitará que se pague multa por ultrapassagem de demanda máxima. </w:t>
      </w:r>
    </w:p>
    <w:p w:rsidR="00870FF1" w:rsidRDefault="00870FF1" w:rsidP="00870FF1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controlador será interligado ao medidor eletrônico da concessionária e receberá o sinal do aparelho monitorando a demanda projetada e caso esta demanda ultrapasse o valor previsto, o controlador irá comandar a entrada do sistema GMG, mantendo a demanda dentro do valor projetado.</w:t>
      </w:r>
    </w:p>
    <w:p w:rsidR="00607789" w:rsidRPr="0064670A" w:rsidRDefault="0064670A" w:rsidP="00BE3EC2">
      <w:pPr>
        <w:pStyle w:val="Ttulo1"/>
        <w:numPr>
          <w:ilvl w:val="3"/>
          <w:numId w:val="1"/>
        </w:numPr>
        <w:jc w:val="both"/>
      </w:pPr>
      <w:r>
        <w:t>Interligação de sistemas na sala elétrica</w:t>
      </w:r>
    </w:p>
    <w:p w:rsidR="0064670A" w:rsidRDefault="0064670A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sistemas (GMG, UPS) serão interligados aos </w:t>
      </w:r>
      <w:r w:rsidR="00DA6075">
        <w:rPr>
          <w:rFonts w:ascii="Arial" w:hAnsi="Arial" w:cs="Arial"/>
          <w:sz w:val="20"/>
          <w:szCs w:val="20"/>
        </w:rPr>
        <w:t>painéis</w:t>
      </w:r>
      <w:r>
        <w:rPr>
          <w:rFonts w:ascii="Arial" w:hAnsi="Arial" w:cs="Arial"/>
          <w:sz w:val="20"/>
          <w:szCs w:val="20"/>
        </w:rPr>
        <w:t xml:space="preserve"> elétricos </w:t>
      </w:r>
      <w:r w:rsidR="00DA6075">
        <w:rPr>
          <w:rFonts w:ascii="Arial" w:hAnsi="Arial" w:cs="Arial"/>
          <w:sz w:val="20"/>
          <w:szCs w:val="20"/>
        </w:rPr>
        <w:t xml:space="preserve">(sala elétrica) </w:t>
      </w:r>
      <w:r>
        <w:rPr>
          <w:rFonts w:ascii="Arial" w:hAnsi="Arial" w:cs="Arial"/>
          <w:sz w:val="20"/>
          <w:szCs w:val="20"/>
        </w:rPr>
        <w:t xml:space="preserve">e entre si através de cabeamento especificado e dimensionado de acordo com norma técnica. </w:t>
      </w:r>
    </w:p>
    <w:p w:rsidR="00607789" w:rsidRDefault="00607789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ocupação dos leitos, eletrocalhas e perfilados seguirá as especificações da NBR 5410</w:t>
      </w:r>
      <w:r w:rsidR="0064670A">
        <w:rPr>
          <w:rFonts w:ascii="Arial" w:hAnsi="Arial" w:cs="Arial"/>
          <w:sz w:val="20"/>
          <w:szCs w:val="20"/>
        </w:rPr>
        <w:t>.</w:t>
      </w:r>
    </w:p>
    <w:p w:rsidR="001224C6" w:rsidRPr="0064670A" w:rsidRDefault="001224C6" w:rsidP="00BE3EC2">
      <w:pPr>
        <w:pStyle w:val="Ttulo1"/>
        <w:numPr>
          <w:ilvl w:val="3"/>
          <w:numId w:val="1"/>
        </w:numPr>
        <w:jc w:val="both"/>
      </w:pPr>
      <w:r>
        <w:t>Interligação de QGBT´s à distribuição elétrica das instalações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Superintendências Regionais (SR´s) os QGBT´s serão interligados aos quadros parciais, localizados em salas técnicas de cada pavimento, através de barramentos blindados, tipo busway, especificado e dimensionado de acordo com norma técnica, os quais serão encaminhados por shaft previsto para tal finalidade.</w:t>
      </w:r>
    </w:p>
    <w:p w:rsidR="001224C6" w:rsidRDefault="00C110A7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1224C6">
        <w:rPr>
          <w:rFonts w:ascii="Arial" w:hAnsi="Arial" w:cs="Arial"/>
          <w:sz w:val="20"/>
          <w:szCs w:val="20"/>
        </w:rPr>
        <w:t xml:space="preserve">s </w:t>
      </w:r>
      <w:proofErr w:type="spellStart"/>
      <w:r w:rsidR="001224C6">
        <w:rPr>
          <w:rFonts w:ascii="Arial" w:hAnsi="Arial" w:cs="Arial"/>
          <w:sz w:val="20"/>
          <w:szCs w:val="20"/>
        </w:rPr>
        <w:t>QGBT´s</w:t>
      </w:r>
      <w:proofErr w:type="spellEnd"/>
      <w:r w:rsidR="001224C6">
        <w:rPr>
          <w:rFonts w:ascii="Arial" w:hAnsi="Arial" w:cs="Arial"/>
          <w:sz w:val="20"/>
          <w:szCs w:val="20"/>
        </w:rPr>
        <w:t xml:space="preserve"> serão interligados aos quadros parciais, localizados em salas técnicas de cada pavimento, através de cabeamento especificado e dimensionado de acordo com norma técnica, os quais serão encaminhados por shaft previsto para tal finalidade.</w:t>
      </w:r>
    </w:p>
    <w:p w:rsidR="00DA6075" w:rsidRDefault="00C110A7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</w:t>
      </w:r>
      <w:r w:rsidR="00DA6075">
        <w:rPr>
          <w:rFonts w:ascii="Arial" w:hAnsi="Arial" w:cs="Arial"/>
          <w:sz w:val="20"/>
          <w:szCs w:val="20"/>
        </w:rPr>
        <w:t xml:space="preserve"> instalações com porte similar à Superintendência Regional poderão ser </w:t>
      </w:r>
      <w:proofErr w:type="gramStart"/>
      <w:r w:rsidR="00DA6075">
        <w:rPr>
          <w:rFonts w:ascii="Arial" w:hAnsi="Arial" w:cs="Arial"/>
          <w:sz w:val="20"/>
          <w:szCs w:val="20"/>
        </w:rPr>
        <w:t>utilizados</w:t>
      </w:r>
      <w:proofErr w:type="gramEnd"/>
      <w:r w:rsidR="00DA6075">
        <w:rPr>
          <w:rFonts w:ascii="Arial" w:hAnsi="Arial" w:cs="Arial"/>
          <w:sz w:val="20"/>
          <w:szCs w:val="20"/>
        </w:rPr>
        <w:t xml:space="preserve"> barramentos blindados, tipo busway, especificado e dimensionado de acordo com norma técnica, conforme previsto para as SR´s.</w:t>
      </w:r>
    </w:p>
    <w:p w:rsidR="00632E1D" w:rsidRDefault="00632E1D" w:rsidP="00BE3EC2">
      <w:pPr>
        <w:pStyle w:val="Ttulo1"/>
        <w:numPr>
          <w:ilvl w:val="2"/>
          <w:numId w:val="1"/>
        </w:numPr>
        <w:jc w:val="both"/>
      </w:pPr>
      <w:r>
        <w:t>SALA TÉCNICA</w:t>
      </w:r>
    </w:p>
    <w:p w:rsidR="001D1451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deverá ser prevista uma sala técnica, na qual serão instalados </w:t>
      </w:r>
      <w:r w:rsidR="00847E69">
        <w:rPr>
          <w:rFonts w:ascii="Arial" w:hAnsi="Arial" w:cs="Arial"/>
          <w:sz w:val="20"/>
          <w:szCs w:val="20"/>
        </w:rPr>
        <w:t>tod</w:t>
      </w:r>
      <w:r>
        <w:rPr>
          <w:rFonts w:ascii="Arial" w:hAnsi="Arial" w:cs="Arial"/>
          <w:sz w:val="20"/>
          <w:szCs w:val="20"/>
        </w:rPr>
        <w:t xml:space="preserve">os </w:t>
      </w:r>
      <w:r w:rsidR="00847E69">
        <w:rPr>
          <w:rFonts w:ascii="Arial" w:hAnsi="Arial" w:cs="Arial"/>
          <w:sz w:val="20"/>
          <w:szCs w:val="20"/>
        </w:rPr>
        <w:t xml:space="preserve">os </w:t>
      </w:r>
      <w:r>
        <w:rPr>
          <w:rFonts w:ascii="Arial" w:hAnsi="Arial" w:cs="Arial"/>
          <w:sz w:val="20"/>
          <w:szCs w:val="20"/>
        </w:rPr>
        <w:t xml:space="preserve">sistemas elétricos de energia e monitoramento (quadros elétricos, sistema de automação, </w:t>
      </w:r>
      <w:r w:rsidR="00847E69">
        <w:rPr>
          <w:rFonts w:ascii="Arial" w:hAnsi="Arial" w:cs="Arial"/>
          <w:sz w:val="20"/>
          <w:szCs w:val="20"/>
        </w:rPr>
        <w:t xml:space="preserve">CFTV, </w:t>
      </w:r>
      <w:r>
        <w:rPr>
          <w:rFonts w:ascii="Arial" w:hAnsi="Arial" w:cs="Arial"/>
          <w:sz w:val="20"/>
          <w:szCs w:val="20"/>
        </w:rPr>
        <w:t>entre outros).</w:t>
      </w:r>
    </w:p>
    <w:p w:rsidR="00632E1D" w:rsidRDefault="00632E1D" w:rsidP="00632E1D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Esta </w:t>
      </w:r>
      <w:r w:rsidR="00DA6075">
        <w:rPr>
          <w:rFonts w:ascii="Arial" w:hAnsi="Arial" w:cs="Arial"/>
          <w:sz w:val="20"/>
          <w:szCs w:val="20"/>
        </w:rPr>
        <w:t>sala</w:t>
      </w:r>
      <w:r w:rsidR="00DE611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conjuntamente com o shaft</w:t>
      </w:r>
      <w:r w:rsidR="00DE611C">
        <w:rPr>
          <w:rFonts w:ascii="Arial" w:hAnsi="Arial" w:cs="Arial"/>
          <w:sz w:val="20"/>
          <w:szCs w:val="20"/>
        </w:rPr>
        <w:t xml:space="preserve">, deverá ser localizada </w:t>
      </w:r>
      <w:r w:rsidR="00DA6075">
        <w:rPr>
          <w:rFonts w:ascii="Arial" w:hAnsi="Arial" w:cs="Arial"/>
          <w:sz w:val="20"/>
          <w:szCs w:val="20"/>
        </w:rPr>
        <w:t>em região onde se possa efetuar uma distribuição eqüidistante de cargas das instalações</w:t>
      </w:r>
      <w:r w:rsidR="00DE611C">
        <w:rPr>
          <w:rFonts w:ascii="Arial" w:hAnsi="Arial" w:cs="Arial"/>
          <w:sz w:val="20"/>
          <w:szCs w:val="20"/>
        </w:rPr>
        <w:t xml:space="preserve"> (centro de cargas)</w:t>
      </w:r>
      <w:r w:rsidR="00DA6075">
        <w:rPr>
          <w:rFonts w:ascii="Arial" w:hAnsi="Arial" w:cs="Arial"/>
          <w:sz w:val="20"/>
          <w:szCs w:val="20"/>
        </w:rPr>
        <w:t>.</w:t>
      </w:r>
    </w:p>
    <w:p w:rsidR="008057F7" w:rsidRPr="006661C2" w:rsidRDefault="008057F7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e Luz -</w:t>
      </w:r>
      <w:r w:rsidRPr="006661C2">
        <w:t xml:space="preserve"> Energia </w:t>
      </w:r>
      <w:r>
        <w:t>Normal (QGFL-EN)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normal, </w:t>
      </w:r>
      <w:r w:rsidR="00EE4907">
        <w:rPr>
          <w:rFonts w:ascii="Arial" w:hAnsi="Arial" w:cs="Arial"/>
          <w:sz w:val="20"/>
          <w:szCs w:val="20"/>
        </w:rPr>
        <w:t xml:space="preserve">o qual suprirá circuitos de tomadas e iluminação. </w:t>
      </w:r>
    </w:p>
    <w:p w:rsidR="00EE4907" w:rsidRDefault="008057F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</w:t>
      </w:r>
      <w:r w:rsidR="00EE4907">
        <w:rPr>
          <w:rFonts w:ascii="Arial" w:hAnsi="Arial" w:cs="Arial"/>
          <w:sz w:val="20"/>
          <w:szCs w:val="20"/>
        </w:rPr>
        <w:t xml:space="preserve"> de acordo com a norma NBR IEC 60.439-3 (quadro TTA) e deverá possuir identificação de circuitos por plaquetas acrílicas, além de porta projeto com diagrama elétrico.</w:t>
      </w:r>
    </w:p>
    <w:p w:rsidR="00EE4907" w:rsidRDefault="00EE4907" w:rsidP="008057F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Além disto, todos os quadros parciais deverão possuir bornes de interligação a circuitos externos, ou seja, a interligação do cabeamento dos circuitos </w:t>
      </w:r>
      <w:r w:rsidR="00B83681">
        <w:rPr>
          <w:rFonts w:ascii="Arial" w:hAnsi="Arial" w:cs="Arial"/>
          <w:sz w:val="20"/>
          <w:szCs w:val="20"/>
        </w:rPr>
        <w:t xml:space="preserve">externos </w:t>
      </w:r>
      <w:r>
        <w:rPr>
          <w:rFonts w:ascii="Arial" w:hAnsi="Arial" w:cs="Arial"/>
          <w:sz w:val="20"/>
          <w:szCs w:val="20"/>
        </w:rPr>
        <w:t xml:space="preserve">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</w:t>
      </w:r>
      <w:r w:rsidR="00B83681">
        <w:rPr>
          <w:rFonts w:ascii="Arial" w:hAnsi="Arial" w:cs="Arial"/>
          <w:sz w:val="20"/>
          <w:szCs w:val="20"/>
        </w:rPr>
        <w:t>sen</w:t>
      </w:r>
      <w:r>
        <w:rPr>
          <w:rFonts w:ascii="Arial" w:hAnsi="Arial" w:cs="Arial"/>
          <w:sz w:val="20"/>
          <w:szCs w:val="20"/>
        </w:rPr>
        <w:t xml:space="preserve">do </w:t>
      </w:r>
      <w:r w:rsidR="00B83681">
        <w:rPr>
          <w:rFonts w:ascii="Arial" w:hAnsi="Arial" w:cs="Arial"/>
          <w:sz w:val="20"/>
          <w:szCs w:val="20"/>
        </w:rPr>
        <w:t xml:space="preserve">necessário </w:t>
      </w:r>
      <w:r>
        <w:rPr>
          <w:rFonts w:ascii="Arial" w:hAnsi="Arial" w:cs="Arial"/>
          <w:sz w:val="20"/>
          <w:szCs w:val="20"/>
        </w:rPr>
        <w:t>acesso</w:t>
      </w:r>
      <w:r w:rsidR="00B83681">
        <w:rPr>
          <w:rFonts w:ascii="Arial" w:hAnsi="Arial" w:cs="Arial"/>
          <w:sz w:val="20"/>
          <w:szCs w:val="20"/>
        </w:rPr>
        <w:t xml:space="preserve"> à distribuição interna de circuitos por se tratar de quadro certificado.</w:t>
      </w:r>
    </w:p>
    <w:p w:rsidR="001D1451" w:rsidRPr="006661C2" w:rsidRDefault="001D145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 w:rsidR="006661C2">
        <w:t>Força -</w:t>
      </w:r>
      <w:r w:rsidRPr="006661C2">
        <w:t xml:space="preserve"> Energia Ininterrupta</w:t>
      </w:r>
      <w:r w:rsidR="008057F7" w:rsidRPr="008057F7">
        <w:t xml:space="preserve"> </w:t>
      </w:r>
      <w:r w:rsidR="008057F7">
        <w:t>(QGF-EI)</w:t>
      </w:r>
    </w:p>
    <w:p w:rsidR="00EE4907" w:rsidRDefault="00EE4907" w:rsidP="00EE4907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energia </w:t>
      </w:r>
      <w:r w:rsidR="001D1451">
        <w:rPr>
          <w:rFonts w:ascii="Arial" w:hAnsi="Arial" w:cs="Arial"/>
          <w:sz w:val="20"/>
          <w:szCs w:val="20"/>
        </w:rPr>
        <w:t>ininterrupta</w:t>
      </w:r>
      <w:r>
        <w:rPr>
          <w:rFonts w:ascii="Arial" w:hAnsi="Arial" w:cs="Arial"/>
          <w:sz w:val="20"/>
          <w:szCs w:val="20"/>
        </w:rPr>
        <w:t xml:space="preserve">, o qual suprirá circuitos de energia ininterrupta (racks de TI, microcomputadores, entre outros).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Além disto, todos os quadros parciais deverão possuir bornes de interligação a circuitos externos, ou seja, a interligação do cabeamento dos circuitos externos 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sendo necessário acesso à distribuição interna de circuitos por se tratar de quadro certificado.</w:t>
      </w:r>
    </w:p>
    <w:p w:rsidR="00B83681" w:rsidRPr="006661C2" w:rsidRDefault="00B83681" w:rsidP="00BE3EC2">
      <w:pPr>
        <w:pStyle w:val="Ttulo1"/>
        <w:numPr>
          <w:ilvl w:val="3"/>
          <w:numId w:val="1"/>
        </w:numPr>
        <w:jc w:val="both"/>
      </w:pPr>
      <w:r w:rsidRPr="006661C2">
        <w:t xml:space="preserve">Quadro de Distribuição </w:t>
      </w:r>
      <w:r>
        <w:t>Força de Ar Condicionado</w:t>
      </w:r>
      <w:r w:rsidRPr="008057F7">
        <w:t xml:space="preserve"> </w:t>
      </w:r>
      <w:r>
        <w:t>(QGF-AC)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cada pavimento da edificação deverá possuir um quadro de distribuição de força para circuitos de ar condicionado. 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deverá ser projetado de acordo com a norma NBR IEC 60.439-3 (quadro TTA) e deverá possuir identificação de circuitos por plaquetas acrílicas, além de porta projeto com diagrama elétrico.</w:t>
      </w:r>
    </w:p>
    <w:p w:rsidR="00B83681" w:rsidRDefault="00B83681" w:rsidP="00B83681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Além disto, todos os quadros parciais deverão possuir bornes de interligação a circuitos externos, ou seja, a interligação do cabeamento dos circuitos externos de tomadas e iluminação </w:t>
      </w:r>
      <w:proofErr w:type="gramStart"/>
      <w:r>
        <w:rPr>
          <w:rFonts w:ascii="Arial" w:hAnsi="Arial" w:cs="Arial"/>
          <w:sz w:val="20"/>
          <w:szCs w:val="20"/>
        </w:rPr>
        <w:t>será efetuada</w:t>
      </w:r>
      <w:proofErr w:type="gramEnd"/>
      <w:r>
        <w:rPr>
          <w:rFonts w:ascii="Arial" w:hAnsi="Arial" w:cs="Arial"/>
          <w:sz w:val="20"/>
          <w:szCs w:val="20"/>
        </w:rPr>
        <w:t xml:space="preserve"> apenas pelos bornes, não sendo necessário acesso à distribuição interna de circuitos por se tratar de quadro certificado.</w:t>
      </w:r>
    </w:p>
    <w:p w:rsidR="004D6C24" w:rsidRDefault="004D6C24" w:rsidP="004D6C24">
      <w:pPr>
        <w:pStyle w:val="Ttulo1"/>
        <w:numPr>
          <w:ilvl w:val="2"/>
          <w:numId w:val="1"/>
        </w:numPr>
        <w:jc w:val="both"/>
      </w:pPr>
      <w:r>
        <w:t xml:space="preserve">Distribuição de pontos de tomadas </w:t>
      </w:r>
      <w:r w:rsidR="0059548D">
        <w:t>e il</w:t>
      </w:r>
      <w:r w:rsidR="005858DB">
        <w:t>umina</w:t>
      </w:r>
      <w:r>
        <w:t>ção</w:t>
      </w:r>
    </w:p>
    <w:p w:rsidR="004D6C24" w:rsidRDefault="0046464B" w:rsidP="004D6C24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Conforme recomendações da NBR 5410/2004, </w:t>
      </w:r>
      <w:r w:rsidR="0059548D">
        <w:rPr>
          <w:rFonts w:ascii="Arial" w:hAnsi="Arial" w:cs="Arial"/>
          <w:sz w:val="20"/>
          <w:szCs w:val="20"/>
        </w:rPr>
        <w:t xml:space="preserve">a distribuição de pontos </w:t>
      </w:r>
      <w:r>
        <w:rPr>
          <w:rFonts w:ascii="Arial" w:hAnsi="Arial" w:cs="Arial"/>
          <w:sz w:val="20"/>
          <w:szCs w:val="20"/>
        </w:rPr>
        <w:t>n</w:t>
      </w:r>
      <w:r w:rsidR="004D6C24">
        <w:rPr>
          <w:rFonts w:ascii="Arial" w:hAnsi="Arial" w:cs="Arial"/>
          <w:sz w:val="20"/>
          <w:szCs w:val="20"/>
        </w:rPr>
        <w:t>as instalações físicas (salas, corredores, entre outros) dever</w:t>
      </w:r>
      <w:r w:rsidR="0059548D">
        <w:rPr>
          <w:rFonts w:ascii="Arial" w:hAnsi="Arial" w:cs="Arial"/>
          <w:sz w:val="20"/>
          <w:szCs w:val="20"/>
        </w:rPr>
        <w:t>á ser disponibilizado</w:t>
      </w:r>
      <w:r w:rsidR="004D6C24">
        <w:rPr>
          <w:rFonts w:ascii="Arial" w:hAnsi="Arial" w:cs="Arial"/>
          <w:sz w:val="20"/>
          <w:szCs w:val="20"/>
        </w:rPr>
        <w:t xml:space="preserve"> conforme orientado abaixo:</w:t>
      </w:r>
    </w:p>
    <w:p w:rsidR="004D6C24" w:rsidRPr="006661C2" w:rsidRDefault="001B6069" w:rsidP="004D6C24">
      <w:pPr>
        <w:pStyle w:val="Ttulo1"/>
        <w:numPr>
          <w:ilvl w:val="3"/>
          <w:numId w:val="1"/>
        </w:numPr>
        <w:jc w:val="both"/>
      </w:pPr>
      <w:r>
        <w:lastRenderedPageBreak/>
        <w:t>Pontos de tomadas</w:t>
      </w:r>
    </w:p>
    <w:p w:rsidR="00FB7457" w:rsidRDefault="00EA6F49" w:rsidP="00FB7457">
      <w:pPr>
        <w:pStyle w:val="Ttulo1"/>
        <w:numPr>
          <w:ilvl w:val="4"/>
          <w:numId w:val="1"/>
        </w:numPr>
        <w:jc w:val="both"/>
      </w:pPr>
      <w:r w:rsidRPr="00FB7457">
        <w:t>Salas de escritório</w:t>
      </w:r>
      <w:r w:rsidR="00F07E41">
        <w:t xml:space="preserve"> – Tomadas de Uso Geral</w:t>
      </w:r>
    </w:p>
    <w:p w:rsidR="00F07E41" w:rsidRPr="00F07E41" w:rsidRDefault="00F07E41" w:rsidP="00F07E41"/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tomada, se a área do cômodo ou dependência for igual ou inferior a 2,25 m2. </w:t>
      </w:r>
    </w:p>
    <w:p w:rsidR="00FB7457" w:rsidRDefault="00F07E41" w:rsidP="00FB7457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  <w:szCs w:val="20"/>
        </w:rPr>
        <w:t>02</w:t>
      </w:r>
      <w:r w:rsidR="00FB7457">
        <w:rPr>
          <w:b w:val="0"/>
          <w:szCs w:val="20"/>
        </w:rPr>
        <w:t xml:space="preserve"> (</w:t>
      </w:r>
      <w:r>
        <w:rPr>
          <w:b w:val="0"/>
          <w:szCs w:val="20"/>
        </w:rPr>
        <w:t>dois)</w:t>
      </w:r>
      <w:r w:rsidR="00FB7457" w:rsidRPr="00FB7457">
        <w:rPr>
          <w:b w:val="0"/>
          <w:szCs w:val="20"/>
        </w:rPr>
        <w:t xml:space="preserve"> ponto de tomada, se a área do cômodo ou dependência for superior a 2,25 m2 e igual ou inferior a </w:t>
      </w:r>
      <w:proofErr w:type="gramStart"/>
      <w:r w:rsidR="00FB7457" w:rsidRPr="00FB7457">
        <w:rPr>
          <w:b w:val="0"/>
          <w:szCs w:val="20"/>
        </w:rPr>
        <w:t>6</w:t>
      </w:r>
      <w:proofErr w:type="gramEnd"/>
      <w:r w:rsidR="00FB7457" w:rsidRPr="00FB7457">
        <w:rPr>
          <w:b w:val="0"/>
          <w:szCs w:val="20"/>
        </w:rPr>
        <w:t xml:space="preserve"> m2</w:t>
      </w:r>
      <w:r w:rsidR="00FB7457" w:rsidRPr="00FB7457">
        <w:rPr>
          <w:b w:val="0"/>
        </w:rPr>
        <w:t xml:space="preserve"> </w:t>
      </w:r>
    </w:p>
    <w:p w:rsidR="00FB7457" w:rsidRDefault="00FB7457" w:rsidP="00FB7457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  <w:szCs w:val="2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 para cada 5 m, ou fração, de perímetro, se a área do cômodo ou dependência for superior a </w:t>
      </w:r>
      <w:proofErr w:type="gramStart"/>
      <w:r w:rsidRPr="00FB7457">
        <w:rPr>
          <w:b w:val="0"/>
          <w:szCs w:val="20"/>
        </w:rPr>
        <w:t>6</w:t>
      </w:r>
      <w:proofErr w:type="gramEnd"/>
      <w:r w:rsidRPr="00FB7457">
        <w:rPr>
          <w:b w:val="0"/>
          <w:szCs w:val="20"/>
        </w:rPr>
        <w:t xml:space="preserve"> m2, devendo esses pontos ser espaçados tão uniformemente quanto possível.</w:t>
      </w:r>
    </w:p>
    <w:p w:rsidR="00F07E41" w:rsidRDefault="00F07E41" w:rsidP="0046464B">
      <w:pPr>
        <w:pStyle w:val="Ttulo1"/>
        <w:numPr>
          <w:ilvl w:val="4"/>
          <w:numId w:val="1"/>
        </w:numPr>
        <w:jc w:val="both"/>
      </w:pPr>
      <w:r w:rsidRPr="00FB7457">
        <w:t>Salas de escritório</w:t>
      </w:r>
      <w:r>
        <w:t xml:space="preserve"> – Tomadas de Uso Específico</w:t>
      </w:r>
    </w:p>
    <w:p w:rsidR="00F07E41" w:rsidRDefault="00F07E41" w:rsidP="00F07E41">
      <w:pPr>
        <w:ind w:left="2124" w:firstLine="708"/>
        <w:rPr>
          <w:rFonts w:ascii="Arial" w:hAnsi="Arial" w:cs="Arial"/>
          <w:sz w:val="20"/>
          <w:szCs w:val="20"/>
        </w:rPr>
      </w:pPr>
    </w:p>
    <w:p w:rsidR="00F07E41" w:rsidRPr="00F07E41" w:rsidRDefault="00F07E41" w:rsidP="00F07E41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</w:rPr>
        <w:t>T</w:t>
      </w:r>
      <w:r w:rsidRPr="00F07E41">
        <w:rPr>
          <w:b w:val="0"/>
        </w:rPr>
        <w:t>omadas de energia ininterrupta deve-se prever 02 (dois) pontos para cada estação de trabalho e 01 (um) ponto para impressora a cada 25m2</w:t>
      </w:r>
    </w:p>
    <w:p w:rsidR="00F07E41" w:rsidRPr="00F07E41" w:rsidRDefault="00F07E41" w:rsidP="00F07E41">
      <w:pPr>
        <w:ind w:left="2124"/>
      </w:pP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Banheiros</w:t>
      </w:r>
    </w:p>
    <w:p w:rsidR="0046464B" w:rsidRDefault="0046464B" w:rsidP="0046464B">
      <w:pPr>
        <w:pStyle w:val="Ttulo1"/>
        <w:numPr>
          <w:ilvl w:val="5"/>
          <w:numId w:val="1"/>
        </w:numPr>
        <w:jc w:val="both"/>
        <w:rPr>
          <w:b w:val="0"/>
          <w:szCs w:val="2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>
        <w:rPr>
          <w:b w:val="0"/>
          <w:szCs w:val="20"/>
        </w:rPr>
        <w:t>,</w:t>
      </w:r>
      <w:r w:rsidRPr="0046464B">
        <w:rPr>
          <w:b w:val="0"/>
        </w:rPr>
        <w:t xml:space="preserve"> próximo ao lavatório</w:t>
      </w:r>
      <w:r w:rsidRPr="0046464B">
        <w:rPr>
          <w:b w:val="0"/>
          <w:szCs w:val="20"/>
        </w:rPr>
        <w:t>, protegidas por dis</w:t>
      </w:r>
      <w:r>
        <w:rPr>
          <w:b w:val="0"/>
          <w:szCs w:val="20"/>
        </w:rPr>
        <w:t>juntor</w:t>
      </w:r>
      <w:r w:rsidR="007306CA">
        <w:rPr>
          <w:b w:val="0"/>
          <w:szCs w:val="20"/>
        </w:rPr>
        <w:t xml:space="preserve"> DR, exclusivo, </w:t>
      </w:r>
      <w:r w:rsidRPr="0046464B">
        <w:rPr>
          <w:b w:val="0"/>
          <w:szCs w:val="20"/>
        </w:rPr>
        <w:t xml:space="preserve">com corrente diferencial-residual nominal não superior a 30 </w:t>
      </w:r>
      <w:proofErr w:type="gramStart"/>
      <w:r w:rsidRPr="0046464B">
        <w:rPr>
          <w:b w:val="0"/>
          <w:szCs w:val="20"/>
        </w:rPr>
        <w:t>mA</w:t>
      </w:r>
      <w:proofErr w:type="gramEnd"/>
      <w:r w:rsidR="00514074">
        <w:rPr>
          <w:b w:val="0"/>
          <w:szCs w:val="20"/>
        </w:rPr>
        <w:t>;</w:t>
      </w:r>
    </w:p>
    <w:p w:rsidR="0046464B" w:rsidRPr="0046464B" w:rsidRDefault="0046464B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46464B">
        <w:rPr>
          <w:rFonts w:ascii="Arial" w:hAnsi="Arial" w:cs="Arial"/>
          <w:sz w:val="20"/>
          <w:szCs w:val="20"/>
        </w:rPr>
        <w:t>Nenhum interruptor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ou tomada de corrente</w:t>
      </w:r>
      <w:r>
        <w:rPr>
          <w:rFonts w:ascii="Arial" w:hAnsi="Arial" w:cs="Arial"/>
          <w:sz w:val="20"/>
          <w:szCs w:val="20"/>
        </w:rPr>
        <w:t>,</w:t>
      </w:r>
      <w:r w:rsidRPr="0046464B">
        <w:rPr>
          <w:rFonts w:ascii="Arial" w:hAnsi="Arial" w:cs="Arial"/>
          <w:sz w:val="20"/>
          <w:szCs w:val="20"/>
        </w:rPr>
        <w:t xml:space="preserve"> deve ser instalado a menos de 0,60 m da porta aberta</w:t>
      </w:r>
      <w:r>
        <w:rPr>
          <w:rFonts w:ascii="Arial" w:hAnsi="Arial" w:cs="Arial"/>
          <w:sz w:val="20"/>
          <w:szCs w:val="20"/>
        </w:rPr>
        <w:t xml:space="preserve"> </w:t>
      </w:r>
      <w:r w:rsidRPr="0046464B">
        <w:rPr>
          <w:rFonts w:ascii="Arial" w:hAnsi="Arial" w:cs="Arial"/>
          <w:sz w:val="20"/>
          <w:szCs w:val="20"/>
        </w:rPr>
        <w:t>de uma cabine de banho pré-fabricada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9.1.4.3.3</w:t>
      </w:r>
      <w:r>
        <w:rPr>
          <w:rFonts w:ascii="Arial" w:hAnsi="Arial" w:cs="Arial"/>
          <w:sz w:val="20"/>
          <w:szCs w:val="20"/>
        </w:rPr>
        <w:t xml:space="preserve">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46464B" w:rsidRDefault="0046464B" w:rsidP="0046464B">
      <w:pPr>
        <w:pStyle w:val="Ttulo1"/>
        <w:numPr>
          <w:ilvl w:val="4"/>
          <w:numId w:val="1"/>
        </w:numPr>
        <w:jc w:val="both"/>
      </w:pPr>
      <w:r>
        <w:t>Copas, cozinhas, áreas de serviço</w:t>
      </w:r>
      <w:r w:rsidR="00595852">
        <w:t xml:space="preserve"> e locais análogos</w:t>
      </w:r>
    </w:p>
    <w:p w:rsidR="00595852" w:rsidRPr="00595852" w:rsidRDefault="00595852" w:rsidP="00595852">
      <w:pPr>
        <w:pStyle w:val="Ttulo1"/>
        <w:numPr>
          <w:ilvl w:val="5"/>
          <w:numId w:val="1"/>
        </w:numPr>
        <w:jc w:val="both"/>
        <w:rPr>
          <w:b w:val="0"/>
        </w:rPr>
      </w:pPr>
      <w:r>
        <w:rPr>
          <w:b w:val="0"/>
        </w:rPr>
        <w:t>01 (</w:t>
      </w:r>
      <w:r w:rsidRPr="00FB7457">
        <w:rPr>
          <w:b w:val="0"/>
          <w:szCs w:val="20"/>
        </w:rPr>
        <w:t>um</w:t>
      </w:r>
      <w:r>
        <w:rPr>
          <w:b w:val="0"/>
          <w:szCs w:val="20"/>
        </w:rPr>
        <w:t>)</w:t>
      </w:r>
      <w:r w:rsidRPr="00FB7457">
        <w:rPr>
          <w:b w:val="0"/>
          <w:szCs w:val="20"/>
        </w:rPr>
        <w:t xml:space="preserve"> ponto de tomada</w:t>
      </w:r>
      <w:r w:rsidRPr="00595852">
        <w:rPr>
          <w:b w:val="0"/>
        </w:rPr>
        <w:t xml:space="preserve"> para cada</w:t>
      </w:r>
      <w:r w:rsidR="00F07E41">
        <w:rPr>
          <w:b w:val="0"/>
        </w:rPr>
        <w:t xml:space="preserve"> 3,5 m, ou fração, de perímetro. O ponto de tomada sobre a pia deverá ser protegida por Disjuntor DR, exclusivo, com corrente diferencial-residual nominal não superior a </w:t>
      </w:r>
      <w:proofErr w:type="gramStart"/>
      <w:r w:rsidR="00F07E41">
        <w:rPr>
          <w:b w:val="0"/>
        </w:rPr>
        <w:t>30mA</w:t>
      </w:r>
      <w:proofErr w:type="gramEnd"/>
      <w:r w:rsidR="00F07E41">
        <w:rPr>
          <w:b w:val="0"/>
        </w:rPr>
        <w:t>.</w:t>
      </w:r>
    </w:p>
    <w:p w:rsidR="00587B85" w:rsidRPr="00587B85" w:rsidRDefault="00587B85" w:rsidP="00587B85">
      <w:pPr>
        <w:pStyle w:val="Ttulo1"/>
        <w:numPr>
          <w:ilvl w:val="4"/>
          <w:numId w:val="1"/>
        </w:numPr>
        <w:jc w:val="both"/>
      </w:pPr>
      <w:r w:rsidRPr="00587B85">
        <w:t>Potências atribuíveis aos pontos de tomada</w:t>
      </w:r>
    </w:p>
    <w:p w:rsidR="00587B85" w:rsidRPr="00587B85" w:rsidRDefault="00587B85" w:rsidP="00587B85">
      <w:pPr>
        <w:pStyle w:val="Ttulo1"/>
        <w:numPr>
          <w:ilvl w:val="5"/>
          <w:numId w:val="1"/>
        </w:numPr>
        <w:jc w:val="both"/>
        <w:rPr>
          <w:b w:val="0"/>
        </w:rPr>
      </w:pPr>
      <w:r w:rsidRPr="00587B85">
        <w:rPr>
          <w:b w:val="0"/>
        </w:rPr>
        <w:t xml:space="preserve">A potência a ser atribuída a cada ponto de tomada é </w:t>
      </w:r>
      <w:r w:rsidR="00082D87">
        <w:rPr>
          <w:b w:val="0"/>
        </w:rPr>
        <w:t xml:space="preserve">em </w:t>
      </w:r>
      <w:r w:rsidRPr="00587B85">
        <w:rPr>
          <w:b w:val="0"/>
        </w:rPr>
        <w:t>função dos equipamentos que ele poderá vir a alimentar e não deve ser inferior aos seguintes valores mínimos:</w:t>
      </w:r>
    </w:p>
    <w:p w:rsidR="00587B85" w:rsidRPr="00587B85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proofErr w:type="gramStart"/>
      <w:r w:rsidRPr="00587B85">
        <w:rPr>
          <w:b w:val="0"/>
        </w:rPr>
        <w:t>banheiros</w:t>
      </w:r>
      <w:proofErr w:type="gramEnd"/>
      <w:r w:rsidRPr="00587B85">
        <w:rPr>
          <w:b w:val="0"/>
        </w:rPr>
        <w:t xml:space="preserve">, cozinhas, copas, copas-cozinhas, áreas de serviço, lavanderias e locais análogos, no mínimo 600 VA por ponto de tomada, até três pontos, e 100 VA por ponto para os excedentes, considerando-se cada um desses </w:t>
      </w:r>
      <w:r w:rsidRPr="00587B85">
        <w:rPr>
          <w:b w:val="0"/>
        </w:rPr>
        <w:lastRenderedPageBreak/>
        <w:t>ambientes separadamente. Quando o total de tomadas no conjunto desses ambientes for superior a seis pontos, admite-se que o critério de atribuição de potências seja de no mínimo 600 VA por ponto de tomada, até dois pontos, e 100 VA por ponto para os excedentes, sempre considerando cada um dos ambientes separadamente;</w:t>
      </w:r>
    </w:p>
    <w:p w:rsidR="00FB7457" w:rsidRDefault="00587B8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proofErr w:type="gramStart"/>
      <w:r w:rsidRPr="00587B85">
        <w:rPr>
          <w:b w:val="0"/>
        </w:rPr>
        <w:t>demais</w:t>
      </w:r>
      <w:proofErr w:type="gramEnd"/>
      <w:r w:rsidRPr="00587B85">
        <w:rPr>
          <w:b w:val="0"/>
        </w:rPr>
        <w:t xml:space="preserve"> cômodos ou dependências, no mínimo 100 VA por ponto de tomada.</w:t>
      </w:r>
    </w:p>
    <w:p w:rsidR="008273F9" w:rsidRDefault="008273F9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8273F9">
        <w:rPr>
          <w:rFonts w:ascii="Arial" w:hAnsi="Arial" w:cs="Arial"/>
          <w:sz w:val="20"/>
          <w:szCs w:val="20"/>
        </w:rPr>
        <w:t xml:space="preserve">A conexão do aquecedor elétrico de água </w:t>
      </w:r>
      <w:r>
        <w:rPr>
          <w:rFonts w:ascii="Arial" w:hAnsi="Arial" w:cs="Arial"/>
          <w:sz w:val="20"/>
          <w:szCs w:val="20"/>
        </w:rPr>
        <w:t xml:space="preserve">(chuveiro, torneiras elétricas, entre outros) </w:t>
      </w:r>
      <w:r w:rsidRPr="008273F9">
        <w:rPr>
          <w:rFonts w:ascii="Arial" w:hAnsi="Arial" w:cs="Arial"/>
          <w:sz w:val="20"/>
          <w:szCs w:val="20"/>
        </w:rPr>
        <w:t>ao ponto de utilização deve ser direta, sem uso de tomada de</w:t>
      </w:r>
      <w:r>
        <w:rPr>
          <w:rFonts w:ascii="Arial" w:hAnsi="Arial" w:cs="Arial"/>
          <w:sz w:val="20"/>
          <w:szCs w:val="20"/>
        </w:rPr>
        <w:t xml:space="preserve"> </w:t>
      </w:r>
      <w:r w:rsidRPr="008273F9">
        <w:rPr>
          <w:rFonts w:ascii="Arial" w:hAnsi="Arial" w:cs="Arial"/>
          <w:sz w:val="20"/>
          <w:szCs w:val="20"/>
        </w:rPr>
        <w:t>corrente</w:t>
      </w:r>
      <w:r>
        <w:rPr>
          <w:rFonts w:ascii="Arial" w:hAnsi="Arial" w:cs="Arial"/>
          <w:sz w:val="20"/>
          <w:szCs w:val="20"/>
        </w:rPr>
        <w:t xml:space="preserve">, conforme item </w:t>
      </w:r>
      <w:r w:rsidRPr="0046464B"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>5.2.3 da NBR 5410</w:t>
      </w:r>
      <w:r w:rsidRPr="0046464B">
        <w:rPr>
          <w:rFonts w:ascii="Arial" w:hAnsi="Arial" w:cs="Arial"/>
          <w:sz w:val="20"/>
          <w:szCs w:val="20"/>
        </w:rPr>
        <w:t>.</w:t>
      </w:r>
    </w:p>
    <w:p w:rsidR="0067717A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ponto de utilização previsto para alimentar, de modo exclusivo ou virtualmente dedicado, equipamento com corrente nominal superior a 10 A deve constituir um circuito independente.</w:t>
      </w:r>
    </w:p>
    <w:p w:rsidR="0067717A" w:rsidRPr="0046464B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pontos de tomada de cozinhas, copas, copas-cozinhas, áreas de serviço, lavanderias e locais análogos devem ser atendidos por circuitos exclusivamente destinados à alimentação de tomadas desses locais</w:t>
      </w:r>
      <w:r w:rsidR="006F78F1">
        <w:rPr>
          <w:rFonts w:ascii="Arial" w:hAnsi="Arial" w:cs="Arial"/>
          <w:sz w:val="20"/>
          <w:szCs w:val="20"/>
        </w:rPr>
        <w:t xml:space="preserve">, </w:t>
      </w:r>
      <w:r w:rsidR="006F78F1" w:rsidRPr="006F78F1">
        <w:rPr>
          <w:rFonts w:ascii="Arial" w:hAnsi="Arial" w:cs="Arial"/>
          <w:sz w:val="20"/>
          <w:szCs w:val="20"/>
        </w:rPr>
        <w:t>protegidas por disjuntor DR</w:t>
      </w:r>
      <w:r w:rsidR="006F78F1">
        <w:rPr>
          <w:rFonts w:ascii="Arial" w:hAnsi="Arial" w:cs="Arial"/>
          <w:sz w:val="20"/>
          <w:szCs w:val="20"/>
        </w:rPr>
        <w:t>, individuais,</w:t>
      </w:r>
      <w:r w:rsidR="006F78F1" w:rsidRPr="006F78F1">
        <w:rPr>
          <w:rFonts w:ascii="Arial" w:hAnsi="Arial" w:cs="Arial"/>
          <w:sz w:val="20"/>
          <w:szCs w:val="20"/>
        </w:rPr>
        <w:t xml:space="preserve"> com corrente diferencial-residual</w:t>
      </w:r>
      <w:r w:rsidR="006F78F1">
        <w:rPr>
          <w:rFonts w:ascii="Arial" w:hAnsi="Arial" w:cs="Arial"/>
          <w:sz w:val="20"/>
          <w:szCs w:val="20"/>
        </w:rPr>
        <w:t xml:space="preserve"> </w:t>
      </w:r>
      <w:r w:rsidR="006F78F1" w:rsidRPr="006F78F1">
        <w:rPr>
          <w:rFonts w:ascii="Arial" w:hAnsi="Arial" w:cs="Arial"/>
          <w:sz w:val="20"/>
          <w:szCs w:val="20"/>
        </w:rPr>
        <w:t xml:space="preserve">nominal não superior a 30 </w:t>
      </w:r>
      <w:proofErr w:type="gramStart"/>
      <w:r w:rsidR="006F78F1" w:rsidRPr="006F78F1">
        <w:rPr>
          <w:rFonts w:ascii="Arial" w:hAnsi="Arial" w:cs="Arial"/>
          <w:sz w:val="20"/>
          <w:szCs w:val="20"/>
        </w:rPr>
        <w:t>mA</w:t>
      </w:r>
      <w:proofErr w:type="gramEnd"/>
      <w:r w:rsidR="006F78F1" w:rsidRPr="006F78F1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>.</w:t>
      </w:r>
    </w:p>
    <w:p w:rsidR="0059548D" w:rsidRDefault="0059548D" w:rsidP="0059548D">
      <w:pPr>
        <w:pStyle w:val="Ttulo1"/>
        <w:numPr>
          <w:ilvl w:val="3"/>
          <w:numId w:val="1"/>
        </w:numPr>
        <w:jc w:val="both"/>
      </w:pPr>
      <w:r>
        <w:t>Pontos de iluminação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projeto luminotécnico deverá atender aos padrões ABNT (NBR 5410, NBR 5413, entre outros). </w:t>
      </w:r>
    </w:p>
    <w:p w:rsidR="00336425" w:rsidRDefault="00F81D3F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regra geral, </w:t>
      </w:r>
      <w:r w:rsidR="008A229A">
        <w:rPr>
          <w:rFonts w:ascii="Arial" w:hAnsi="Arial" w:cs="Arial"/>
          <w:sz w:val="20"/>
          <w:szCs w:val="20"/>
        </w:rPr>
        <w:t xml:space="preserve">devem ser adotados </w:t>
      </w:r>
      <w:r w:rsidR="008A229A" w:rsidRPr="005C64B1">
        <w:rPr>
          <w:rFonts w:ascii="Arial" w:hAnsi="Arial" w:cs="Arial"/>
          <w:sz w:val="20"/>
          <w:szCs w:val="20"/>
        </w:rPr>
        <w:t>critérios mí</w:t>
      </w:r>
      <w:r w:rsidR="00336425">
        <w:rPr>
          <w:rFonts w:ascii="Arial" w:hAnsi="Arial" w:cs="Arial"/>
          <w:sz w:val="20"/>
          <w:szCs w:val="20"/>
        </w:rPr>
        <w:t>nimos para pontos de iluminação previstos na ABNT NBR 5413.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cada cômodo ou dependência deve ser previsto pelo menos um ponto de luz fixo no teto, comandado por interruptor.</w:t>
      </w:r>
    </w:p>
    <w:p w:rsidR="00F81D3F" w:rsidRPr="008A229A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conforme a NBR 5410, e</w:t>
      </w:r>
      <w:r w:rsidR="00F81D3F" w:rsidRPr="008A229A">
        <w:rPr>
          <w:rFonts w:ascii="Arial" w:hAnsi="Arial" w:cs="Arial"/>
          <w:sz w:val="20"/>
          <w:szCs w:val="20"/>
        </w:rPr>
        <w:t xml:space="preserve">m cômodos ou dependências com área igual ou inferior a </w:t>
      </w:r>
      <w:proofErr w:type="gramStart"/>
      <w:r w:rsidR="00F81D3F" w:rsidRPr="008A229A">
        <w:rPr>
          <w:rFonts w:ascii="Arial" w:hAnsi="Arial" w:cs="Arial"/>
          <w:sz w:val="20"/>
          <w:szCs w:val="20"/>
        </w:rPr>
        <w:t>6</w:t>
      </w:r>
      <w:proofErr w:type="gramEnd"/>
      <w:r w:rsidR="00F81D3F" w:rsidRPr="008A229A">
        <w:rPr>
          <w:rFonts w:ascii="Arial" w:hAnsi="Arial" w:cs="Arial"/>
          <w:sz w:val="20"/>
          <w:szCs w:val="20"/>
        </w:rPr>
        <w:t xml:space="preserve"> m2, deve ser prevista uma carga mínima de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100 VA. </w:t>
      </w:r>
      <w:r w:rsidR="008A229A" w:rsidRPr="00336425">
        <w:rPr>
          <w:rFonts w:ascii="Arial" w:hAnsi="Arial" w:cs="Arial"/>
          <w:sz w:val="20"/>
          <w:szCs w:val="20"/>
        </w:rPr>
        <w:t>E</w:t>
      </w:r>
      <w:r w:rsidR="00F81D3F" w:rsidRPr="008A229A">
        <w:rPr>
          <w:rFonts w:ascii="Arial" w:hAnsi="Arial" w:cs="Arial"/>
          <w:sz w:val="20"/>
          <w:szCs w:val="20"/>
        </w:rPr>
        <w:t>m cômodo</w:t>
      </w:r>
      <w:r w:rsidR="008A229A" w:rsidRPr="00336425">
        <w:rPr>
          <w:rFonts w:ascii="Arial" w:hAnsi="Arial" w:cs="Arial"/>
          <w:sz w:val="20"/>
          <w:szCs w:val="20"/>
        </w:rPr>
        <w:t>s</w:t>
      </w:r>
      <w:r w:rsidR="00F81D3F" w:rsidRPr="008A229A">
        <w:rPr>
          <w:rFonts w:ascii="Arial" w:hAnsi="Arial" w:cs="Arial"/>
          <w:sz w:val="20"/>
          <w:szCs w:val="20"/>
        </w:rPr>
        <w:t xml:space="preserve"> ou dependências com área superior a </w:t>
      </w:r>
      <w:proofErr w:type="gramStart"/>
      <w:r w:rsidR="00F81D3F" w:rsidRPr="008A229A">
        <w:rPr>
          <w:rFonts w:ascii="Arial" w:hAnsi="Arial" w:cs="Arial"/>
          <w:sz w:val="20"/>
          <w:szCs w:val="20"/>
        </w:rPr>
        <w:t>6</w:t>
      </w:r>
      <w:proofErr w:type="gramEnd"/>
      <w:r w:rsidR="00F81D3F" w:rsidRPr="008A229A">
        <w:rPr>
          <w:rFonts w:ascii="Arial" w:hAnsi="Arial" w:cs="Arial"/>
          <w:sz w:val="20"/>
          <w:szCs w:val="20"/>
        </w:rPr>
        <w:t xml:space="preserve"> m2, deve ser prevista uma carga mínima de 100 VA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8A229A">
        <w:rPr>
          <w:rFonts w:ascii="Arial" w:hAnsi="Arial" w:cs="Arial"/>
          <w:sz w:val="20"/>
          <w:szCs w:val="20"/>
        </w:rPr>
        <w:t>para os primeiros 6 m2, acrescida de 60 VA para cada aumento de 4 m2 inteiros.</w:t>
      </w:r>
    </w:p>
    <w:p w:rsidR="0059548D" w:rsidRDefault="008A229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336425">
        <w:rPr>
          <w:rFonts w:ascii="Arial" w:hAnsi="Arial" w:cs="Arial"/>
          <w:sz w:val="20"/>
          <w:szCs w:val="20"/>
        </w:rPr>
        <w:t>O</w:t>
      </w:r>
      <w:r w:rsidR="00F81D3F" w:rsidRPr="008A229A">
        <w:rPr>
          <w:rFonts w:ascii="Arial" w:hAnsi="Arial" w:cs="Arial"/>
          <w:sz w:val="20"/>
          <w:szCs w:val="20"/>
        </w:rPr>
        <w:t xml:space="preserve">s valores apurados correspondem à potência destinada </w:t>
      </w:r>
      <w:r w:rsidR="00336425">
        <w:rPr>
          <w:rFonts w:ascii="Arial" w:hAnsi="Arial" w:cs="Arial"/>
          <w:sz w:val="20"/>
          <w:szCs w:val="20"/>
        </w:rPr>
        <w:t>à</w:t>
      </w:r>
      <w:r w:rsidR="00F81D3F" w:rsidRPr="008A229A">
        <w:rPr>
          <w:rFonts w:ascii="Arial" w:hAnsi="Arial" w:cs="Arial"/>
          <w:sz w:val="20"/>
          <w:szCs w:val="20"/>
        </w:rPr>
        <w:t xml:space="preserve"> iluminação para efeito de dimensionamento dos</w:t>
      </w:r>
      <w:r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336425">
        <w:rPr>
          <w:rFonts w:ascii="Arial" w:hAnsi="Arial" w:cs="Arial"/>
          <w:sz w:val="20"/>
          <w:szCs w:val="20"/>
        </w:rPr>
        <w:t>circuitos, e não necessariamente à potência nominal das lâmpadas.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Devido à paginação de forros, </w:t>
      </w:r>
      <w:r w:rsidR="00336425">
        <w:rPr>
          <w:rFonts w:ascii="Arial" w:hAnsi="Arial" w:cs="Arial"/>
          <w:sz w:val="20"/>
          <w:szCs w:val="20"/>
        </w:rPr>
        <w:t xml:space="preserve">adotou-se um tipo de luminária que oferece uma paginação mais adequada aos propósitos da edificação. 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0D1C3E">
        <w:rPr>
          <w:rFonts w:ascii="Arial" w:hAnsi="Arial" w:cs="Arial"/>
          <w:sz w:val="20"/>
          <w:szCs w:val="20"/>
        </w:rPr>
        <w:t xml:space="preserve">Luminária de embutir, </w:t>
      </w:r>
      <w:r>
        <w:rPr>
          <w:rFonts w:ascii="Arial" w:hAnsi="Arial" w:cs="Arial"/>
          <w:sz w:val="20"/>
          <w:szCs w:val="20"/>
        </w:rPr>
        <w:t>62,5 x 62,5cm,</w:t>
      </w:r>
      <w:r w:rsidRPr="000D1C3E">
        <w:rPr>
          <w:rFonts w:ascii="Arial" w:hAnsi="Arial" w:cs="Arial"/>
          <w:sz w:val="20"/>
          <w:szCs w:val="20"/>
        </w:rPr>
        <w:t xml:space="preserve"> corpo em chapa de aço fosfatizada, perfis laterais em alumínio extrudado e tampa em chapa perfurada, pintados eletrostaticamente; recuperador, refletor e aletas parabólicas em alumínio de altíssimo índice de reflexão (processo a vácuo), com reator eletrônico embutido no corpo da luminária, alto fator de potência (0.99), fator de fluxo 100%, THD </w:t>
      </w:r>
      <w:r>
        <w:rPr>
          <w:rFonts w:ascii="Arial" w:hAnsi="Arial" w:cs="Arial"/>
          <w:sz w:val="20"/>
          <w:szCs w:val="20"/>
        </w:rPr>
        <w:t>&lt;= 10%</w:t>
      </w:r>
      <w:r w:rsidRPr="000D1C3E"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110V</w:t>
      </w:r>
      <w:proofErr w:type="gramEnd"/>
      <w:r>
        <w:rPr>
          <w:rFonts w:ascii="Arial" w:hAnsi="Arial" w:cs="Arial"/>
          <w:sz w:val="20"/>
          <w:szCs w:val="20"/>
        </w:rPr>
        <w:t xml:space="preserve"> ou </w:t>
      </w:r>
      <w:r w:rsidRPr="000D1C3E">
        <w:rPr>
          <w:rFonts w:ascii="Arial" w:hAnsi="Arial" w:cs="Arial"/>
          <w:sz w:val="20"/>
          <w:szCs w:val="20"/>
        </w:rPr>
        <w:t>220V, equipado com capacitores eletrolíticos dimensionados para longa vida útil, termistor de entrada e capacitores de saída com isolante em polipropileno que garantem longa durabilidade de reator, com 4 (quatro) lâmpadas fluorescentes tubulares T5 de 14W, temperatura de cor de 4000W.</w:t>
      </w:r>
    </w:p>
    <w:p w:rsidR="00336425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36425">
        <w:rPr>
          <w:rFonts w:ascii="Arial" w:hAnsi="Arial" w:cs="Arial"/>
          <w:sz w:val="20"/>
          <w:szCs w:val="20"/>
        </w:rPr>
        <w:t xml:space="preserve">ada luminária deverá possuir um cordão flexível de 2,5m, com um plug do tipo 2P+T, que deverá ser ligado numa tomada 2P+T que será montado no perfilado de alimentação do sistema de iluminação. </w:t>
      </w:r>
    </w:p>
    <w:p w:rsidR="00082D87" w:rsidRDefault="00082D8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Caso a paginação do forro não aceite este tipo de luminária, deverá ser adotado luminária com mesmas características técnicas.</w:t>
      </w:r>
    </w:p>
    <w:p w:rsidR="00336425" w:rsidRPr="00982801" w:rsidRDefault="00336425" w:rsidP="00982801">
      <w:pPr>
        <w:pStyle w:val="Ttulo1"/>
        <w:numPr>
          <w:ilvl w:val="3"/>
          <w:numId w:val="1"/>
        </w:numPr>
        <w:jc w:val="both"/>
      </w:pPr>
      <w:r w:rsidRPr="00982801">
        <w:lastRenderedPageBreak/>
        <w:t>Sistema de iluminação de emergência;</w:t>
      </w:r>
    </w:p>
    <w:p w:rsidR="00982801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o prédio deverá ser dotado de sist</w:t>
      </w:r>
      <w:r w:rsidR="00982801">
        <w:rPr>
          <w:rFonts w:ascii="Arial" w:hAnsi="Arial" w:cs="Arial"/>
          <w:sz w:val="20"/>
          <w:szCs w:val="20"/>
        </w:rPr>
        <w:t>ema de iluminação de emergência, a qual</w:t>
      </w:r>
      <w:r>
        <w:rPr>
          <w:rFonts w:ascii="Arial" w:hAnsi="Arial" w:cs="Arial"/>
          <w:sz w:val="20"/>
          <w:szCs w:val="20"/>
        </w:rPr>
        <w:t xml:space="preserve"> deverá ser aplicada nas rotas de fuga, corredores, escadas, heliponto, etc. 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iluminação de emergência deverá seguir as normas técnicas </w:t>
      </w:r>
      <w:r w:rsidR="00EA519F">
        <w:rPr>
          <w:rFonts w:ascii="Arial" w:hAnsi="Arial" w:cs="Arial"/>
          <w:sz w:val="20"/>
          <w:szCs w:val="20"/>
        </w:rPr>
        <w:t>(NBR 10.898), além d</w:t>
      </w:r>
      <w:r>
        <w:rPr>
          <w:rFonts w:ascii="Arial" w:hAnsi="Arial" w:cs="Arial"/>
          <w:sz w:val="20"/>
          <w:szCs w:val="20"/>
        </w:rPr>
        <w:t>as exigências do corpo de bombeiros local.</w:t>
      </w:r>
    </w:p>
    <w:p w:rsidR="00663F17" w:rsidRPr="002C02F3" w:rsidRDefault="00663F17" w:rsidP="00663F17">
      <w:pPr>
        <w:pStyle w:val="Ttulo1"/>
        <w:numPr>
          <w:ilvl w:val="1"/>
          <w:numId w:val="1"/>
        </w:numPr>
        <w:jc w:val="both"/>
      </w:pPr>
      <w:r>
        <w:t>ATERRAMENTO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malha de terra deverá atender as características apropriadas para subestação de média tensão e o memorial de cálculo deverá trazer todo o estudo do solo, resistividade e todos os dados calculados e o método de cálculo seguido.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malha de terra não deverá ultrapassar </w:t>
      </w:r>
      <w:r w:rsidRPr="00663F17">
        <w:rPr>
          <w:rFonts w:ascii="Arial" w:hAnsi="Arial" w:cs="Arial"/>
          <w:sz w:val="20"/>
          <w:szCs w:val="20"/>
        </w:rPr>
        <w:t>10 Ohms</w:t>
      </w:r>
      <w:r>
        <w:rPr>
          <w:rFonts w:ascii="Arial" w:hAnsi="Arial" w:cs="Arial"/>
          <w:sz w:val="20"/>
          <w:szCs w:val="20"/>
        </w:rPr>
        <w:t xml:space="preserve"> em qualquer época do ano e deverá seguir os seguintes critérios mínimos: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 xml:space="preserve">a) - demanda maior que 150 </w:t>
      </w:r>
      <w:proofErr w:type="gramStart"/>
      <w:r w:rsidRPr="00981111">
        <w:rPr>
          <w:rFonts w:ascii="Arial" w:hAnsi="Arial" w:cs="Arial"/>
          <w:sz w:val="20"/>
          <w:szCs w:val="20"/>
        </w:rPr>
        <w:t>kVA</w:t>
      </w:r>
      <w:proofErr w:type="gramEnd"/>
      <w:r w:rsidRPr="00981111">
        <w:rPr>
          <w:rFonts w:ascii="Arial" w:hAnsi="Arial" w:cs="Arial"/>
          <w:sz w:val="20"/>
          <w:szCs w:val="20"/>
        </w:rPr>
        <w:t xml:space="preserve"> e menor que 500 kVA</w:t>
      </w:r>
      <w:r>
        <w:rPr>
          <w:rFonts w:ascii="Arial" w:hAnsi="Arial" w:cs="Arial"/>
          <w:sz w:val="20"/>
          <w:szCs w:val="20"/>
        </w:rPr>
        <w:t xml:space="preserve"> mínimo de </w:t>
      </w:r>
      <w:r w:rsidRPr="00981111">
        <w:rPr>
          <w:rFonts w:ascii="Arial" w:hAnsi="Arial" w:cs="Arial"/>
          <w:sz w:val="20"/>
          <w:szCs w:val="20"/>
        </w:rPr>
        <w:t>8 (oito) eletrodos</w:t>
      </w:r>
      <w:r>
        <w:rPr>
          <w:rFonts w:ascii="Arial" w:hAnsi="Arial" w:cs="Arial"/>
          <w:sz w:val="20"/>
          <w:szCs w:val="20"/>
        </w:rPr>
        <w:t xml:space="preserve">; </w:t>
      </w:r>
      <w:r w:rsidRPr="00981111">
        <w:rPr>
          <w:rFonts w:ascii="Arial" w:hAnsi="Arial" w:cs="Arial"/>
          <w:sz w:val="20"/>
          <w:szCs w:val="20"/>
        </w:rPr>
        <w:t>demanda maior ou igual a 500 kVA</w:t>
      </w:r>
      <w:r>
        <w:rPr>
          <w:rFonts w:ascii="Arial" w:hAnsi="Arial" w:cs="Arial"/>
          <w:sz w:val="20"/>
          <w:szCs w:val="20"/>
        </w:rPr>
        <w:t xml:space="preserve">, mínimo de </w:t>
      </w:r>
      <w:r w:rsidRPr="00981111">
        <w:rPr>
          <w:rFonts w:ascii="Arial" w:hAnsi="Arial" w:cs="Arial"/>
          <w:sz w:val="20"/>
          <w:szCs w:val="20"/>
        </w:rPr>
        <w:t>12 (doze) eletrodos</w:t>
      </w:r>
      <w:r>
        <w:rPr>
          <w:rFonts w:ascii="Arial" w:hAnsi="Arial" w:cs="Arial"/>
          <w:sz w:val="20"/>
          <w:szCs w:val="20"/>
        </w:rPr>
        <w:t>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 xml:space="preserve">b) a distância entre quaisquer eletrodos deve </w:t>
      </w:r>
      <w:proofErr w:type="gramStart"/>
      <w:r w:rsidRPr="00981111">
        <w:rPr>
          <w:rFonts w:ascii="Arial" w:hAnsi="Arial" w:cs="Arial"/>
          <w:sz w:val="20"/>
          <w:szCs w:val="20"/>
        </w:rPr>
        <w:t>ser,</w:t>
      </w:r>
      <w:proofErr w:type="gramEnd"/>
      <w:r w:rsidRPr="00981111">
        <w:rPr>
          <w:rFonts w:ascii="Arial" w:hAnsi="Arial" w:cs="Arial"/>
          <w:sz w:val="20"/>
          <w:szCs w:val="20"/>
        </w:rPr>
        <w:t xml:space="preserve"> no mínimo, igual ao comprimento dos eletrodos utilizados</w:t>
      </w:r>
      <w:r>
        <w:rPr>
          <w:rFonts w:ascii="Arial" w:hAnsi="Arial" w:cs="Arial"/>
          <w:sz w:val="20"/>
          <w:szCs w:val="20"/>
        </w:rPr>
        <w:t>, objetivando evitar indutância mútua ente as hastes.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7C079A">
        <w:rPr>
          <w:rFonts w:ascii="Arial" w:hAnsi="Arial" w:cs="Arial"/>
          <w:sz w:val="20"/>
          <w:szCs w:val="20"/>
        </w:rPr>
        <w:t>os eletrodos devem ser interligados por condutor de Cobre nu, seção mínima de 50 mm²; a conexão desse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condutor às hastes pode ser feita através dos conectores existentes no corpo das hastes ou, alternativamente,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por solda exotérmica</w:t>
      </w:r>
      <w:r>
        <w:rPr>
          <w:rFonts w:ascii="Arial" w:hAnsi="Arial" w:cs="Arial"/>
          <w:sz w:val="20"/>
          <w:szCs w:val="20"/>
        </w:rPr>
        <w:t xml:space="preserve"> (preferencialmente)</w:t>
      </w:r>
      <w:r w:rsidRPr="007C079A">
        <w:rPr>
          <w:rFonts w:ascii="Arial" w:hAnsi="Arial" w:cs="Arial"/>
          <w:sz w:val="20"/>
          <w:szCs w:val="20"/>
        </w:rPr>
        <w:t>. Estas conexões, bem como a conexão dos equipamentos e dispositivos a malha de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terra deverão utilizar cabo de Cobre de 50 mm2;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221AD8">
        <w:rPr>
          <w:rFonts w:ascii="Arial" w:hAnsi="Arial" w:cs="Arial"/>
          <w:sz w:val="20"/>
          <w:szCs w:val="20"/>
        </w:rPr>
        <w:t>os eletrodos de aterramento devem ser cravados no solo com sua extremidade superior (incluindo conector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ou ponto de solda) acessível para inspeção pela </w:t>
      </w:r>
      <w:r>
        <w:rPr>
          <w:rFonts w:ascii="Arial" w:hAnsi="Arial" w:cs="Arial"/>
          <w:sz w:val="20"/>
          <w:szCs w:val="20"/>
        </w:rPr>
        <w:t xml:space="preserve">Concessionária local </w:t>
      </w:r>
      <w:r w:rsidRPr="00221AD8">
        <w:rPr>
          <w:rFonts w:ascii="Arial" w:hAnsi="Arial" w:cs="Arial"/>
          <w:sz w:val="20"/>
          <w:szCs w:val="20"/>
        </w:rPr>
        <w:t>dentro de uma cava, com o topo de cada haste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situada abaixo da linha de acabamento do piso. Cada cava deve ser revestida por argamassa ou tubo de PVC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e protegida por tampa de concreto ou ferro fundido que deve ficar no mesmo nível do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acabamento do piso;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e) além dos pontos de acesso à malha nos locais onde estão cravados os eletrodos,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"rabichos" de </w:t>
      </w:r>
      <w:smartTag w:uri="urn:schemas-microsoft-com:office:smarttags" w:element="metricconverter">
        <w:smartTagPr>
          <w:attr w:name="ProductID" w:val="500 mm"/>
        </w:smartTagPr>
        <w:r w:rsidRPr="00221AD8">
          <w:rPr>
            <w:rFonts w:ascii="Arial" w:hAnsi="Arial" w:cs="Arial"/>
            <w:sz w:val="20"/>
            <w:szCs w:val="20"/>
          </w:rPr>
          <w:t>500 mm</w:t>
        </w:r>
      </w:smartTag>
      <w:r w:rsidRPr="00221AD8">
        <w:rPr>
          <w:rFonts w:ascii="Arial" w:hAnsi="Arial" w:cs="Arial"/>
          <w:sz w:val="20"/>
          <w:szCs w:val="20"/>
        </w:rPr>
        <w:t xml:space="preserve"> em vários pontos para prover o aterramento de carcaças de equipamentos,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telas e como reserva para eventual necessidade de novos pontos de aterramento;</w:t>
      </w:r>
    </w:p>
    <w:p w:rsidR="00663F17" w:rsidRPr="00221AD8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f) além do aterramento de todas as partes metálicas, devem ser conectados a malha de aterramento o condutor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neutro proveniente da rede da </w:t>
      </w:r>
      <w:r>
        <w:rPr>
          <w:rFonts w:ascii="Arial" w:hAnsi="Arial" w:cs="Arial"/>
          <w:sz w:val="20"/>
          <w:szCs w:val="20"/>
        </w:rPr>
        <w:t xml:space="preserve">Concessionária, </w:t>
      </w:r>
      <w:r w:rsidRPr="00221AD8">
        <w:rPr>
          <w:rFonts w:ascii="Arial" w:hAnsi="Arial" w:cs="Arial"/>
          <w:sz w:val="20"/>
          <w:szCs w:val="20"/>
        </w:rPr>
        <w:t xml:space="preserve">o neutro </w:t>
      </w:r>
      <w:proofErr w:type="gramStart"/>
      <w:r w:rsidRPr="00221AD8">
        <w:rPr>
          <w:rFonts w:ascii="Arial" w:hAnsi="Arial" w:cs="Arial"/>
          <w:sz w:val="20"/>
          <w:szCs w:val="20"/>
        </w:rPr>
        <w:t>do(</w:t>
      </w:r>
      <w:proofErr w:type="gramEnd"/>
      <w:r w:rsidRPr="00221AD8">
        <w:rPr>
          <w:rFonts w:ascii="Arial" w:hAnsi="Arial" w:cs="Arial"/>
          <w:sz w:val="20"/>
          <w:szCs w:val="20"/>
        </w:rPr>
        <w:t>s) transformador(es) e o condutor neutro que será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levado à instalação consumidora;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221AD8">
        <w:rPr>
          <w:rFonts w:ascii="Arial" w:hAnsi="Arial" w:cs="Arial"/>
          <w:sz w:val="20"/>
          <w:szCs w:val="20"/>
        </w:rPr>
        <w:t>a ferragem da parte civil deve ser interligada a malha de aterramento;</w:t>
      </w:r>
    </w:p>
    <w:p w:rsidR="00663F17" w:rsidRPr="005858DB" w:rsidRDefault="00B6108B" w:rsidP="00663F17">
      <w:pPr>
        <w:pStyle w:val="Ttulo1"/>
        <w:numPr>
          <w:ilvl w:val="1"/>
          <w:numId w:val="1"/>
        </w:numPr>
        <w:jc w:val="both"/>
      </w:pPr>
      <w:r w:rsidRPr="005858DB">
        <w:t xml:space="preserve">SISTEMA DE </w:t>
      </w:r>
      <w:r>
        <w:t>P</w:t>
      </w:r>
      <w:r w:rsidRPr="005858DB">
        <w:t>ROTEÇÃ</w:t>
      </w:r>
      <w:r>
        <w:t xml:space="preserve">O CONTRA DESCARGAS ATMOSFÉRICAS </w:t>
      </w:r>
      <w:r w:rsidR="00663F17">
        <w:t>(SPDA)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5858DB">
        <w:rPr>
          <w:rFonts w:ascii="Arial" w:hAnsi="Arial" w:cs="Arial"/>
          <w:sz w:val="20"/>
          <w:szCs w:val="20"/>
        </w:rPr>
        <w:t>O sistema deverá ser projetado de acordo com as modernas técnicas de proteção e deverá seguir os novos critérios desde o início das obras</w:t>
      </w:r>
      <w:r>
        <w:rPr>
          <w:rFonts w:ascii="Arial" w:hAnsi="Arial" w:cs="Arial"/>
          <w:sz w:val="20"/>
          <w:szCs w:val="20"/>
        </w:rPr>
        <w:t>, conforme</w:t>
      </w:r>
      <w:r w:rsidRPr="005858DB">
        <w:rPr>
          <w:rFonts w:ascii="Arial" w:hAnsi="Arial" w:cs="Arial"/>
          <w:sz w:val="20"/>
          <w:szCs w:val="20"/>
        </w:rPr>
        <w:t xml:space="preserve"> a norma NBR 5419.</w:t>
      </w:r>
    </w:p>
    <w:p w:rsidR="000D4191" w:rsidRPr="006863A0" w:rsidRDefault="000D4191" w:rsidP="006863A0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6863A0">
        <w:t>E</w:t>
      </w:r>
      <w:r w:rsidR="003B6D11">
        <w:t>LEMENTOS COMPONENTES DE PROJETO</w:t>
      </w:r>
    </w:p>
    <w:p w:rsidR="000D4191" w:rsidRPr="006863A0" w:rsidRDefault="000D4191" w:rsidP="006863A0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863A0">
        <w:rPr>
          <w:szCs w:val="20"/>
        </w:rPr>
        <w:t>Diagrama de blocos da instalação</w:t>
      </w:r>
    </w:p>
    <w:p w:rsidR="000B289A" w:rsidRPr="000B289A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>A finalidade do diagrama de blocos é</w:t>
      </w:r>
      <w:r>
        <w:rPr>
          <w:rFonts w:ascii="Arial" w:hAnsi="Arial" w:cs="Arial"/>
          <w:sz w:val="20"/>
          <w:szCs w:val="20"/>
        </w:rPr>
        <w:t xml:space="preserve"> facilitar a compreensão do</w:t>
      </w:r>
      <w:r w:rsidR="006E61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sistema</w:t>
      </w:r>
      <w:r w:rsidR="006E6169">
        <w:rPr>
          <w:rFonts w:ascii="Arial" w:hAnsi="Arial" w:cs="Arial"/>
          <w:sz w:val="20"/>
          <w:szCs w:val="20"/>
        </w:rPr>
        <w:t>s instalados</w:t>
      </w:r>
      <w:r>
        <w:rPr>
          <w:rFonts w:ascii="Arial" w:hAnsi="Arial" w:cs="Arial"/>
          <w:sz w:val="20"/>
          <w:szCs w:val="20"/>
        </w:rPr>
        <w:t>, mostrando</w:t>
      </w:r>
      <w:r w:rsidRPr="000B289A">
        <w:rPr>
          <w:rFonts w:ascii="Arial" w:hAnsi="Arial" w:cs="Arial"/>
          <w:sz w:val="20"/>
          <w:szCs w:val="20"/>
        </w:rPr>
        <w:t xml:space="preserve"> to</w:t>
      </w:r>
      <w:r>
        <w:rPr>
          <w:rFonts w:ascii="Arial" w:hAnsi="Arial" w:cs="Arial"/>
          <w:sz w:val="20"/>
          <w:szCs w:val="20"/>
        </w:rPr>
        <w:t>dos os dispositivos conectados, iniciando desde a Subestação, passando pelos transformadores, pelo QGBT, QGAC, e todos os dispositivos comandados ou interligados.</w:t>
      </w:r>
    </w:p>
    <w:p w:rsidR="006E6169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 xml:space="preserve">O diagrama de bloco </w:t>
      </w:r>
      <w:r>
        <w:rPr>
          <w:rFonts w:ascii="Arial" w:hAnsi="Arial" w:cs="Arial"/>
          <w:sz w:val="20"/>
          <w:szCs w:val="20"/>
        </w:rPr>
        <w:t>visa facilitar a compreensão do sistema elétrico</w:t>
      </w:r>
      <w:r w:rsidRPr="000B289A">
        <w:rPr>
          <w:rFonts w:ascii="Arial" w:hAnsi="Arial" w:cs="Arial"/>
          <w:sz w:val="20"/>
          <w:szCs w:val="20"/>
        </w:rPr>
        <w:t xml:space="preserve">, </w:t>
      </w:r>
      <w:r w:rsidR="006E6169">
        <w:rPr>
          <w:rFonts w:ascii="Arial" w:hAnsi="Arial" w:cs="Arial"/>
          <w:sz w:val="20"/>
          <w:szCs w:val="20"/>
        </w:rPr>
        <w:t xml:space="preserve">desde o engenheiro, </w:t>
      </w:r>
      <w:r w:rsidRPr="000B289A">
        <w:rPr>
          <w:rFonts w:ascii="Arial" w:hAnsi="Arial" w:cs="Arial"/>
          <w:sz w:val="20"/>
          <w:szCs w:val="20"/>
        </w:rPr>
        <w:t xml:space="preserve">eletricista, ajudante e </w:t>
      </w:r>
      <w:r w:rsidR="006E6169">
        <w:rPr>
          <w:rFonts w:ascii="Arial" w:hAnsi="Arial" w:cs="Arial"/>
          <w:sz w:val="20"/>
          <w:szCs w:val="20"/>
        </w:rPr>
        <w:t xml:space="preserve">até </w:t>
      </w:r>
      <w:r w:rsidRPr="000B289A">
        <w:rPr>
          <w:rFonts w:ascii="Arial" w:hAnsi="Arial" w:cs="Arial"/>
          <w:sz w:val="20"/>
          <w:szCs w:val="20"/>
        </w:rPr>
        <w:t xml:space="preserve">ao responsável pela manutenção elétrica, </w:t>
      </w:r>
      <w:r>
        <w:rPr>
          <w:rFonts w:ascii="Arial" w:hAnsi="Arial" w:cs="Arial"/>
          <w:sz w:val="20"/>
          <w:szCs w:val="20"/>
        </w:rPr>
        <w:t xml:space="preserve">apresentando </w:t>
      </w:r>
      <w:r w:rsidRPr="000B289A">
        <w:rPr>
          <w:rFonts w:ascii="Arial" w:hAnsi="Arial" w:cs="Arial"/>
          <w:sz w:val="20"/>
          <w:szCs w:val="20"/>
        </w:rPr>
        <w:t>uma visão geral do</w:t>
      </w:r>
      <w:r>
        <w:rPr>
          <w:rFonts w:ascii="Arial" w:hAnsi="Arial" w:cs="Arial"/>
          <w:sz w:val="20"/>
          <w:szCs w:val="20"/>
        </w:rPr>
        <w:t xml:space="preserve"> sistema elétrico. </w:t>
      </w:r>
    </w:p>
    <w:p w:rsidR="006863A0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abaixo </w:t>
      </w:r>
      <w:r w:rsidR="00AC5B7C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modelo de diagrama de blocos</w:t>
      </w:r>
      <w:r w:rsidR="00AC5B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apresentado aqui apenas para servir de subsídio ao projetista</w:t>
      </w:r>
      <w:r w:rsidR="00AC5B7C">
        <w:rPr>
          <w:rFonts w:ascii="Arial" w:hAnsi="Arial" w:cs="Arial"/>
          <w:sz w:val="20"/>
          <w:szCs w:val="20"/>
        </w:rPr>
        <w:t>.</w:t>
      </w:r>
    </w:p>
    <w:p w:rsidR="00676AC0" w:rsidRDefault="00F641E3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848225" cy="3419475"/>
            <wp:effectExtent l="19050" t="0" r="9525" b="0"/>
            <wp:docPr id="10" name="Imagem 2" descr="D Blo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D Bloc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AC5B7C" w:rsidRDefault="00E35930" w:rsidP="00AC5B7C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AC5B7C">
        <w:rPr>
          <w:szCs w:val="20"/>
        </w:rPr>
        <w:t>Diagramas un</w:t>
      </w:r>
      <w:r w:rsidR="004607CD" w:rsidRPr="00AC5B7C">
        <w:rPr>
          <w:szCs w:val="20"/>
        </w:rPr>
        <w:t>ifilares de quadros elétricos</w:t>
      </w:r>
    </w:p>
    <w:p w:rsidR="005F44F6" w:rsidRDefault="005F44F6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F44F6">
        <w:rPr>
          <w:rFonts w:ascii="Arial" w:hAnsi="Arial" w:cs="Arial"/>
          <w:sz w:val="20"/>
          <w:szCs w:val="20"/>
        </w:rPr>
        <w:t>Os diagram</w:t>
      </w:r>
      <w:r>
        <w:rPr>
          <w:rFonts w:ascii="Arial" w:hAnsi="Arial" w:cs="Arial"/>
          <w:sz w:val="20"/>
          <w:szCs w:val="20"/>
        </w:rPr>
        <w:t>a</w:t>
      </w:r>
      <w:r w:rsidRPr="005F44F6">
        <w:rPr>
          <w:rFonts w:ascii="Arial" w:hAnsi="Arial" w:cs="Arial"/>
          <w:sz w:val="20"/>
          <w:szCs w:val="20"/>
        </w:rPr>
        <w:t xml:space="preserve">s unifilares </w:t>
      </w:r>
      <w:r>
        <w:rPr>
          <w:rFonts w:ascii="Arial" w:hAnsi="Arial" w:cs="Arial"/>
          <w:sz w:val="20"/>
          <w:szCs w:val="20"/>
        </w:rPr>
        <w:t xml:space="preserve">deverão ser </w:t>
      </w:r>
      <w:r w:rsidR="009E7269">
        <w:rPr>
          <w:rFonts w:ascii="Arial" w:hAnsi="Arial" w:cs="Arial"/>
          <w:sz w:val="20"/>
          <w:szCs w:val="20"/>
        </w:rPr>
        <w:t>propostos levando-se em consideração os diversos elementos de projeto sugeridos neste volume</w:t>
      </w:r>
      <w:r w:rsidR="00605EE1">
        <w:rPr>
          <w:rFonts w:ascii="Arial" w:hAnsi="Arial" w:cs="Arial"/>
          <w:sz w:val="20"/>
          <w:szCs w:val="20"/>
        </w:rPr>
        <w:t>.</w:t>
      </w:r>
    </w:p>
    <w:p w:rsidR="00676AC0" w:rsidRPr="005F44F6" w:rsidRDefault="00F641E3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67325" cy="3743325"/>
            <wp:effectExtent l="19050" t="0" r="9525" b="0"/>
            <wp:docPr id="3" name="Imagem 10" descr="Unifi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Unifilar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0AE" w:rsidRPr="00D13F30" w:rsidRDefault="006850A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</w:p>
    <w:p w:rsidR="00535A39" w:rsidRPr="00605EE1" w:rsidRDefault="00605EE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Diagramas de controle</w:t>
      </w:r>
    </w:p>
    <w:p w:rsidR="00605EE1" w:rsidRDefault="008B2E7F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</w:t>
      </w:r>
      <w:r w:rsidR="00535A39">
        <w:rPr>
          <w:rFonts w:ascii="Arial" w:hAnsi="Arial" w:cs="Arial"/>
          <w:sz w:val="20"/>
          <w:szCs w:val="20"/>
        </w:rPr>
        <w:t xml:space="preserve">odos os projetos relacionados a componentes controláveis, como bombas de recalque, bombas de incêndio, </w:t>
      </w:r>
      <w:r w:rsidR="000C5379">
        <w:rPr>
          <w:rFonts w:ascii="Arial" w:hAnsi="Arial" w:cs="Arial"/>
          <w:sz w:val="20"/>
          <w:szCs w:val="20"/>
        </w:rPr>
        <w:t xml:space="preserve">bombas </w:t>
      </w:r>
      <w:r w:rsidR="00535A39">
        <w:rPr>
          <w:rFonts w:ascii="Arial" w:hAnsi="Arial" w:cs="Arial"/>
          <w:sz w:val="20"/>
          <w:szCs w:val="20"/>
        </w:rPr>
        <w:t xml:space="preserve">de sprinklers, </w:t>
      </w:r>
      <w:r w:rsidR="000C5379">
        <w:rPr>
          <w:rFonts w:ascii="Arial" w:hAnsi="Arial" w:cs="Arial"/>
          <w:sz w:val="20"/>
          <w:szCs w:val="20"/>
        </w:rPr>
        <w:t>bombas de água gelada acionada por soft start</w:t>
      </w:r>
      <w:r w:rsidR="00535A39">
        <w:rPr>
          <w:rFonts w:ascii="Arial" w:hAnsi="Arial" w:cs="Arial"/>
          <w:sz w:val="20"/>
          <w:szCs w:val="20"/>
        </w:rPr>
        <w:t>s, quadros de iluminação com contatores, QGBT, QGAC, no-break, USCA, QTA (Chave de Transferência Automática)</w:t>
      </w:r>
      <w:r w:rsidR="000C5379">
        <w:rPr>
          <w:rFonts w:ascii="Arial" w:hAnsi="Arial" w:cs="Arial"/>
          <w:sz w:val="20"/>
          <w:szCs w:val="20"/>
        </w:rPr>
        <w:t xml:space="preserve">, e outros que </w:t>
      </w:r>
      <w:r w:rsidR="00120EEC">
        <w:rPr>
          <w:rFonts w:ascii="Arial" w:hAnsi="Arial" w:cs="Arial"/>
          <w:sz w:val="20"/>
          <w:szCs w:val="20"/>
        </w:rPr>
        <w:t xml:space="preserve">forem </w:t>
      </w:r>
      <w:r w:rsidR="000C5379">
        <w:rPr>
          <w:rFonts w:ascii="Arial" w:hAnsi="Arial" w:cs="Arial"/>
          <w:sz w:val="20"/>
          <w:szCs w:val="20"/>
        </w:rPr>
        <w:t>necessários, deverão ser apresentados com uma capa, diagrama unifilar, trifilar, comando,</w:t>
      </w:r>
      <w:r w:rsidR="00317A87">
        <w:rPr>
          <w:rFonts w:ascii="Arial" w:hAnsi="Arial" w:cs="Arial"/>
          <w:sz w:val="20"/>
          <w:szCs w:val="20"/>
        </w:rPr>
        <w:t xml:space="preserve"> layout do quadro, com vistas (superior, inferior, corte lateral para cada painel, vista frontal sem portas), </w:t>
      </w:r>
      <w:r w:rsidR="000C5379">
        <w:rPr>
          <w:rFonts w:ascii="Arial" w:hAnsi="Arial" w:cs="Arial"/>
          <w:sz w:val="20"/>
          <w:szCs w:val="20"/>
        </w:rPr>
        <w:t>lista de materiais (com descrição do item)</w:t>
      </w:r>
      <w:r w:rsidR="00317A87">
        <w:rPr>
          <w:rFonts w:ascii="Arial" w:hAnsi="Arial" w:cs="Arial"/>
          <w:sz w:val="20"/>
          <w:szCs w:val="20"/>
        </w:rPr>
        <w:t>, lista de plaquetas</w:t>
      </w:r>
      <w:r w:rsidR="00CD32A0">
        <w:rPr>
          <w:rFonts w:ascii="Arial" w:hAnsi="Arial" w:cs="Arial"/>
          <w:sz w:val="20"/>
          <w:szCs w:val="20"/>
        </w:rPr>
        <w:t xml:space="preserve"> (etiquetas) </w:t>
      </w:r>
      <w:r w:rsidR="00317A87">
        <w:rPr>
          <w:rFonts w:ascii="Arial" w:hAnsi="Arial" w:cs="Arial"/>
          <w:sz w:val="20"/>
          <w:szCs w:val="20"/>
        </w:rPr>
        <w:t>com respectiva dimensão e material com gravação em acr</w:t>
      </w:r>
      <w:r w:rsidR="007F2CDE">
        <w:rPr>
          <w:rFonts w:ascii="Arial" w:hAnsi="Arial" w:cs="Arial"/>
          <w:sz w:val="20"/>
          <w:szCs w:val="20"/>
        </w:rPr>
        <w:t>ílico</w:t>
      </w:r>
      <w:r w:rsidR="00533567">
        <w:rPr>
          <w:rFonts w:ascii="Arial" w:hAnsi="Arial" w:cs="Arial"/>
          <w:sz w:val="20"/>
          <w:szCs w:val="20"/>
        </w:rPr>
        <w:t>, legenda</w:t>
      </w:r>
      <w:r w:rsidR="007F2CDE">
        <w:rPr>
          <w:rFonts w:ascii="Arial" w:hAnsi="Arial" w:cs="Arial"/>
          <w:sz w:val="20"/>
          <w:szCs w:val="20"/>
        </w:rPr>
        <w:t xml:space="preserve"> e catálogos técnicos em formato impresso e digital de todos os materiais e componentes aplicados em cada quadro</w:t>
      </w:r>
      <w:r w:rsidR="00605EE1">
        <w:rPr>
          <w:rFonts w:ascii="Arial" w:hAnsi="Arial" w:cs="Arial"/>
          <w:sz w:val="20"/>
          <w:szCs w:val="20"/>
        </w:rPr>
        <w:t>.</w:t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 de comando (modelo de exemplo)</w:t>
      </w:r>
    </w:p>
    <w:p w:rsidR="00E7614E" w:rsidRDefault="00F641E3" w:rsidP="002C2B84">
      <w:pPr>
        <w:keepNext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38775" cy="3629025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Lista de materiais (modelo de exemplo)</w:t>
      </w:r>
    </w:p>
    <w:p w:rsidR="00A17691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295650"/>
            <wp:effectExtent l="19050" t="0" r="0" b="0"/>
            <wp:docPr id="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A7" w:rsidRPr="00605EE1" w:rsidRDefault="00F16AF5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</w:t>
      </w:r>
      <w:r w:rsidR="005521A7" w:rsidRPr="00605EE1">
        <w:rPr>
          <w:szCs w:val="20"/>
        </w:rPr>
        <w:t>ista de plaquetas</w:t>
      </w:r>
      <w:r w:rsidR="003879D2" w:rsidRPr="00605EE1">
        <w:rPr>
          <w:szCs w:val="20"/>
        </w:rPr>
        <w:t xml:space="preserve"> acrílicas pantografadas</w:t>
      </w:r>
      <w:r w:rsidR="005521A7" w:rsidRPr="00605EE1">
        <w:rPr>
          <w:szCs w:val="20"/>
        </w:rPr>
        <w:t xml:space="preserve"> ou etiquetas (modelo de exemplo)</w:t>
      </w:r>
    </w:p>
    <w:p w:rsid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81625" cy="3867150"/>
            <wp:effectExtent l="19050" t="0" r="9525" b="0"/>
            <wp:docPr id="6" name="Imagem 6" descr="LET01 - Lista de etiquetas 01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ET01 - Lista de etiquetas 01-Mode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924" w:rsidRPr="00605EE1" w:rsidRDefault="0068308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Layout de</w:t>
      </w:r>
      <w:r w:rsidR="00186924" w:rsidRPr="00605EE1">
        <w:rPr>
          <w:szCs w:val="20"/>
        </w:rPr>
        <w:t xml:space="preserve"> quadro (modelo de exemplo)</w:t>
      </w:r>
    </w:p>
    <w:p w:rsidR="00186924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362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74D" w:rsidRPr="00605EE1" w:rsidRDefault="00D0774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Legenda</w:t>
      </w:r>
      <w:r w:rsidR="00654101" w:rsidRPr="00605EE1">
        <w:rPr>
          <w:szCs w:val="20"/>
        </w:rPr>
        <w:t xml:space="preserve"> de eletricidade</w:t>
      </w:r>
      <w:r w:rsidRPr="00605EE1">
        <w:rPr>
          <w:szCs w:val="20"/>
        </w:rPr>
        <w:t xml:space="preserve"> (modelo de exemplo)</w:t>
      </w:r>
    </w:p>
    <w:p w:rsidR="00D0774D" w:rsidRPr="00CD32A0" w:rsidRDefault="00F641E3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00675" cy="3771900"/>
            <wp:effectExtent l="1905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Distribuição de energia horizontal</w:t>
      </w:r>
      <w:r w:rsidR="00F10E37" w:rsidRPr="00605EE1">
        <w:rPr>
          <w:szCs w:val="20"/>
        </w:rPr>
        <w:t xml:space="preserve">: </w:t>
      </w:r>
      <w:r w:rsidRPr="00605EE1">
        <w:rPr>
          <w:szCs w:val="20"/>
        </w:rPr>
        <w:t>eletrocalhas</w:t>
      </w:r>
      <w:r w:rsidR="00C1379D" w:rsidRPr="00605EE1">
        <w:rPr>
          <w:szCs w:val="20"/>
        </w:rPr>
        <w:t xml:space="preserve">, </w:t>
      </w:r>
      <w:r w:rsidRPr="00605EE1">
        <w:rPr>
          <w:szCs w:val="20"/>
        </w:rPr>
        <w:t>leitos</w:t>
      </w:r>
      <w:r w:rsidR="00E70A91" w:rsidRPr="00605EE1">
        <w:rPr>
          <w:szCs w:val="20"/>
        </w:rPr>
        <w:t xml:space="preserve"> e</w:t>
      </w:r>
      <w:r w:rsidR="00F10E37" w:rsidRPr="00605EE1">
        <w:rPr>
          <w:szCs w:val="20"/>
        </w:rPr>
        <w:t xml:space="preserve"> p</w:t>
      </w:r>
      <w:r w:rsidR="00C1379D" w:rsidRPr="00605EE1">
        <w:rPr>
          <w:szCs w:val="20"/>
        </w:rPr>
        <w:t>erfilados</w:t>
      </w:r>
      <w:r w:rsidRPr="00605EE1">
        <w:rPr>
          <w:szCs w:val="20"/>
        </w:rPr>
        <w:t>;</w:t>
      </w:r>
    </w:p>
    <w:p w:rsidR="00C30AF7" w:rsidRDefault="00FB448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fiscalização sugere que a</w:t>
      </w:r>
      <w:r w:rsidR="00C1379D">
        <w:rPr>
          <w:rFonts w:ascii="Arial" w:hAnsi="Arial" w:cs="Arial"/>
          <w:sz w:val="20"/>
          <w:szCs w:val="20"/>
        </w:rPr>
        <w:t xml:space="preserve"> distribuição de energia horizontal sempre se</w:t>
      </w:r>
      <w:r>
        <w:rPr>
          <w:rFonts w:ascii="Arial" w:hAnsi="Arial" w:cs="Arial"/>
          <w:sz w:val="20"/>
          <w:szCs w:val="20"/>
        </w:rPr>
        <w:t>ja</w:t>
      </w:r>
      <w:r w:rsidR="00C1379D">
        <w:rPr>
          <w:rFonts w:ascii="Arial" w:hAnsi="Arial" w:cs="Arial"/>
          <w:sz w:val="20"/>
          <w:szCs w:val="20"/>
        </w:rPr>
        <w:t xml:space="preserve"> feita através de leitos</w:t>
      </w:r>
      <w:r w:rsidR="00D26BC1">
        <w:rPr>
          <w:rFonts w:ascii="Arial" w:hAnsi="Arial" w:cs="Arial"/>
          <w:sz w:val="20"/>
          <w:szCs w:val="20"/>
        </w:rPr>
        <w:t xml:space="preserve">, eletrocalhas ou perfilados, </w:t>
      </w:r>
      <w:r w:rsidR="00C1379D">
        <w:rPr>
          <w:rFonts w:ascii="Arial" w:hAnsi="Arial" w:cs="Arial"/>
          <w:sz w:val="20"/>
          <w:szCs w:val="20"/>
        </w:rPr>
        <w:t>tipo médio ou pesado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4DA" w:rsidRDefault="00C1379D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</w:t>
      </w:r>
      <w:r w:rsidR="00FB4482">
        <w:rPr>
          <w:rFonts w:ascii="Arial" w:hAnsi="Arial" w:cs="Arial"/>
          <w:sz w:val="20"/>
          <w:szCs w:val="20"/>
        </w:rPr>
        <w:t xml:space="preserve">deve ser aplicado </w:t>
      </w:r>
      <w:r w:rsidR="00D26BC1">
        <w:rPr>
          <w:rFonts w:ascii="Arial" w:hAnsi="Arial" w:cs="Arial"/>
          <w:sz w:val="20"/>
          <w:szCs w:val="20"/>
        </w:rPr>
        <w:t>eletrocalha do tipo leve</w:t>
      </w:r>
      <w:r w:rsidR="00FB4482">
        <w:rPr>
          <w:rFonts w:ascii="Arial" w:hAnsi="Arial" w:cs="Arial"/>
          <w:sz w:val="20"/>
          <w:szCs w:val="20"/>
        </w:rPr>
        <w:t xml:space="preserve">, devido </w:t>
      </w:r>
      <w:r w:rsidR="00B61B50">
        <w:rPr>
          <w:rFonts w:ascii="Arial" w:hAnsi="Arial" w:cs="Arial"/>
          <w:sz w:val="20"/>
          <w:szCs w:val="20"/>
        </w:rPr>
        <w:t>à</w:t>
      </w:r>
      <w:r w:rsidR="00FB4482">
        <w:rPr>
          <w:rFonts w:ascii="Arial" w:hAnsi="Arial" w:cs="Arial"/>
          <w:sz w:val="20"/>
          <w:szCs w:val="20"/>
        </w:rPr>
        <w:t xml:space="preserve"> baixa resistência mecânica da mesma</w:t>
      </w:r>
      <w:r w:rsidR="00D26BC1">
        <w:rPr>
          <w:rFonts w:ascii="Arial" w:hAnsi="Arial" w:cs="Arial"/>
          <w:sz w:val="20"/>
          <w:szCs w:val="20"/>
        </w:rPr>
        <w:t>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EE34DA" w:rsidRDefault="00B61B50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chapa componente dos leitos, eletrocalhas e perfil</w:t>
      </w:r>
      <w:r w:rsidR="00C30AF7">
        <w:rPr>
          <w:rFonts w:ascii="Arial" w:hAnsi="Arial" w:cs="Arial"/>
          <w:sz w:val="20"/>
          <w:szCs w:val="20"/>
        </w:rPr>
        <w:t>ados devem ser galvanizados a fo</w:t>
      </w:r>
      <w:r>
        <w:rPr>
          <w:rFonts w:ascii="Arial" w:hAnsi="Arial" w:cs="Arial"/>
          <w:sz w:val="20"/>
          <w:szCs w:val="20"/>
        </w:rPr>
        <w:t>go.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D26BC1" w:rsidRDefault="00E43B7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chapa componente </w:t>
      </w:r>
      <w:r w:rsidR="001C25A4">
        <w:rPr>
          <w:rFonts w:ascii="Arial" w:hAnsi="Arial" w:cs="Arial"/>
          <w:sz w:val="20"/>
          <w:szCs w:val="20"/>
        </w:rPr>
        <w:t>dos perfilados</w:t>
      </w:r>
      <w:r w:rsidR="00EE34DA">
        <w:rPr>
          <w:rFonts w:ascii="Arial" w:hAnsi="Arial" w:cs="Arial"/>
          <w:sz w:val="20"/>
          <w:szCs w:val="20"/>
        </w:rPr>
        <w:t xml:space="preserve"> e das eletrocalhas</w:t>
      </w:r>
      <w:r w:rsidR="001874DB">
        <w:rPr>
          <w:rFonts w:ascii="Arial" w:hAnsi="Arial" w:cs="Arial"/>
          <w:sz w:val="20"/>
          <w:szCs w:val="20"/>
        </w:rPr>
        <w:t xml:space="preserve">, para possuir uma resistência mecânica adequada, </w:t>
      </w:r>
      <w:r>
        <w:rPr>
          <w:rFonts w:ascii="Arial" w:hAnsi="Arial" w:cs="Arial"/>
          <w:sz w:val="20"/>
          <w:szCs w:val="20"/>
        </w:rPr>
        <w:t xml:space="preserve">deverá ser chapa número </w:t>
      </w:r>
      <w:r w:rsidR="00A921AD">
        <w:rPr>
          <w:rFonts w:ascii="Arial" w:hAnsi="Arial" w:cs="Arial"/>
          <w:sz w:val="20"/>
          <w:szCs w:val="20"/>
        </w:rPr>
        <w:t>16</w:t>
      </w:r>
      <w:r w:rsidR="00A31699">
        <w:rPr>
          <w:rFonts w:ascii="Arial" w:hAnsi="Arial" w:cs="Arial"/>
          <w:sz w:val="20"/>
          <w:szCs w:val="20"/>
        </w:rPr>
        <w:t xml:space="preserve"> ou menor.</w:t>
      </w:r>
      <w:r w:rsidR="001C25A4">
        <w:rPr>
          <w:rFonts w:ascii="Arial" w:hAnsi="Arial" w:cs="Arial"/>
          <w:sz w:val="20"/>
          <w:szCs w:val="20"/>
        </w:rPr>
        <w:t xml:space="preserve"> </w:t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Elaboração de listas de cabos no padrão do DPF;</w:t>
      </w:r>
    </w:p>
    <w:p w:rsidR="009B4337" w:rsidRDefault="00620204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todos os projetos elétricos será exigida a l</w:t>
      </w:r>
      <w:r w:rsidR="00175D04">
        <w:rPr>
          <w:rFonts w:ascii="Arial" w:hAnsi="Arial" w:cs="Arial"/>
          <w:sz w:val="20"/>
          <w:szCs w:val="20"/>
        </w:rPr>
        <w:t>ista de cabos</w:t>
      </w:r>
      <w:r>
        <w:rPr>
          <w:rFonts w:ascii="Arial" w:hAnsi="Arial" w:cs="Arial"/>
          <w:sz w:val="20"/>
          <w:szCs w:val="20"/>
        </w:rPr>
        <w:t xml:space="preserve">. </w:t>
      </w:r>
      <w:r w:rsidR="00CC65A9">
        <w:rPr>
          <w:rFonts w:ascii="Arial" w:hAnsi="Arial" w:cs="Arial"/>
          <w:sz w:val="20"/>
          <w:szCs w:val="20"/>
        </w:rPr>
        <w:t>Para que a fiscalização possa quantificar</w:t>
      </w:r>
      <w:r w:rsidR="005245FD">
        <w:rPr>
          <w:rFonts w:ascii="Arial" w:hAnsi="Arial" w:cs="Arial"/>
          <w:sz w:val="20"/>
          <w:szCs w:val="20"/>
        </w:rPr>
        <w:t xml:space="preserve"> e medir</w:t>
      </w:r>
      <w:r w:rsidR="00CC65A9">
        <w:rPr>
          <w:rFonts w:ascii="Arial" w:hAnsi="Arial" w:cs="Arial"/>
          <w:sz w:val="20"/>
          <w:szCs w:val="20"/>
        </w:rPr>
        <w:t xml:space="preserve"> os cabos </w:t>
      </w:r>
      <w:r w:rsidR="005F62FA">
        <w:rPr>
          <w:rFonts w:ascii="Arial" w:hAnsi="Arial" w:cs="Arial"/>
          <w:sz w:val="20"/>
          <w:szCs w:val="20"/>
        </w:rPr>
        <w:t xml:space="preserve">existentes no projeto e </w:t>
      </w:r>
      <w:r w:rsidR="00CC65A9">
        <w:rPr>
          <w:rFonts w:ascii="Arial" w:hAnsi="Arial" w:cs="Arial"/>
          <w:sz w:val="20"/>
          <w:szCs w:val="20"/>
        </w:rPr>
        <w:t>na obra, é necessário que o projeto possua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apresente</w:t>
      </w:r>
      <w:r w:rsidR="00CC65A9">
        <w:rPr>
          <w:rFonts w:ascii="Arial" w:hAnsi="Arial" w:cs="Arial"/>
          <w:sz w:val="20"/>
          <w:szCs w:val="20"/>
        </w:rPr>
        <w:t xml:space="preserve"> lista de cabos no padrão adotado pelo DPF. </w:t>
      </w:r>
    </w:p>
    <w:p w:rsidR="00CC65A9" w:rsidRDefault="00CC65A9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cabos permite verificar as rotas do cabo, seu comprimento</w:t>
      </w:r>
      <w:r w:rsidR="00AA321D">
        <w:rPr>
          <w:rFonts w:ascii="Arial" w:hAnsi="Arial" w:cs="Arial"/>
          <w:sz w:val="20"/>
          <w:szCs w:val="20"/>
        </w:rPr>
        <w:t xml:space="preserve"> estimado</w:t>
      </w:r>
      <w:r>
        <w:rPr>
          <w:rFonts w:ascii="Arial" w:hAnsi="Arial" w:cs="Arial"/>
          <w:sz w:val="20"/>
          <w:szCs w:val="20"/>
        </w:rPr>
        <w:t xml:space="preserve">, sua bitola, seu endereçamento dentro da obra. </w:t>
      </w:r>
      <w:r w:rsidR="00A46BD8">
        <w:rPr>
          <w:rFonts w:ascii="Arial" w:hAnsi="Arial" w:cs="Arial"/>
          <w:sz w:val="20"/>
          <w:szCs w:val="20"/>
        </w:rPr>
        <w:t>Na figura seguinte há</w:t>
      </w:r>
      <w:r>
        <w:rPr>
          <w:rFonts w:ascii="Arial" w:hAnsi="Arial" w:cs="Arial"/>
          <w:sz w:val="20"/>
          <w:szCs w:val="20"/>
        </w:rPr>
        <w:t xml:space="preserve"> um modelo de lista de cabos </w:t>
      </w:r>
      <w:r w:rsidR="00C733A2">
        <w:rPr>
          <w:rFonts w:ascii="Arial" w:hAnsi="Arial" w:cs="Arial"/>
          <w:sz w:val="20"/>
          <w:szCs w:val="20"/>
        </w:rPr>
        <w:t>usado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recomendado</w:t>
      </w:r>
      <w:r w:rsidR="00C733A2">
        <w:rPr>
          <w:rFonts w:ascii="Arial" w:hAnsi="Arial" w:cs="Arial"/>
          <w:sz w:val="20"/>
          <w:szCs w:val="20"/>
        </w:rPr>
        <w:t xml:space="preserve"> no DPF</w:t>
      </w:r>
      <w:r w:rsidR="009B4337">
        <w:rPr>
          <w:rFonts w:ascii="Arial" w:hAnsi="Arial" w:cs="Arial"/>
          <w:sz w:val="20"/>
          <w:szCs w:val="20"/>
        </w:rPr>
        <w:t>.</w:t>
      </w:r>
    </w:p>
    <w:p w:rsidR="005F62FA" w:rsidRDefault="00F641E3" w:rsidP="002C2B84">
      <w:pPr>
        <w:keepNext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00675" cy="3514725"/>
            <wp:effectExtent l="1905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A" w:rsidRPr="00605EE1" w:rsidRDefault="00802F5A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Codificando um cabo</w:t>
      </w:r>
    </w:p>
    <w:p w:rsidR="00802F5A" w:rsidRPr="00605EE1" w:rsidRDefault="00802F5A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codificar um cabo corretamente, </w:t>
      </w:r>
      <w:r w:rsidR="007B5213">
        <w:rPr>
          <w:rFonts w:ascii="Arial" w:hAnsi="Arial" w:cs="Arial"/>
          <w:sz w:val="20"/>
          <w:szCs w:val="20"/>
        </w:rPr>
        <w:t xml:space="preserve">faz-se </w:t>
      </w:r>
      <w:r w:rsidR="00C25B12">
        <w:rPr>
          <w:rFonts w:ascii="Arial" w:hAnsi="Arial" w:cs="Arial"/>
          <w:sz w:val="20"/>
          <w:szCs w:val="20"/>
        </w:rPr>
        <w:t xml:space="preserve">necessário determinar as tensões ou sinais do cabo, </w:t>
      </w:r>
      <w:r>
        <w:rPr>
          <w:rFonts w:ascii="Arial" w:hAnsi="Arial" w:cs="Arial"/>
          <w:sz w:val="20"/>
          <w:szCs w:val="20"/>
        </w:rPr>
        <w:t xml:space="preserve">a área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origem e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destino do cabo, dispositivo </w:t>
      </w:r>
      <w:r w:rsidR="00C25B12">
        <w:rPr>
          <w:rFonts w:ascii="Arial" w:hAnsi="Arial" w:cs="Arial"/>
          <w:sz w:val="20"/>
          <w:szCs w:val="20"/>
        </w:rPr>
        <w:t>de origem e</w:t>
      </w:r>
      <w:r>
        <w:rPr>
          <w:rFonts w:ascii="Arial" w:hAnsi="Arial" w:cs="Arial"/>
          <w:sz w:val="20"/>
          <w:szCs w:val="20"/>
        </w:rPr>
        <w:t xml:space="preserve"> </w:t>
      </w:r>
      <w:r w:rsidR="00263E2A">
        <w:rPr>
          <w:rFonts w:ascii="Arial" w:hAnsi="Arial" w:cs="Arial"/>
          <w:sz w:val="20"/>
          <w:szCs w:val="20"/>
        </w:rPr>
        <w:t xml:space="preserve">de </w:t>
      </w:r>
      <w:r w:rsidR="00B00C38">
        <w:rPr>
          <w:rFonts w:ascii="Arial" w:hAnsi="Arial" w:cs="Arial"/>
          <w:sz w:val="20"/>
          <w:szCs w:val="20"/>
        </w:rPr>
        <w:t>destino do cabo.</w:t>
      </w:r>
    </w:p>
    <w:p w:rsidR="00E35930" w:rsidRPr="00605EE1" w:rsidRDefault="00E35930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 xml:space="preserve">Elaboração de listas de bornes no </w:t>
      </w:r>
      <w:r w:rsidR="00E507CC" w:rsidRPr="00605EE1">
        <w:rPr>
          <w:szCs w:val="20"/>
        </w:rPr>
        <w:t>padrão do DPF</w:t>
      </w:r>
      <w:r w:rsidR="00AD4BDD">
        <w:rPr>
          <w:szCs w:val="20"/>
        </w:rPr>
        <w:t xml:space="preserve"> </w:t>
      </w:r>
      <w:r w:rsidR="00E507CC" w:rsidRPr="00605EE1">
        <w:rPr>
          <w:szCs w:val="20"/>
        </w:rPr>
        <w:t>(</w:t>
      </w:r>
      <w:r w:rsidR="00FA7522" w:rsidRPr="00605EE1">
        <w:rPr>
          <w:szCs w:val="20"/>
        </w:rPr>
        <w:t>quando aplicável</w:t>
      </w:r>
      <w:r w:rsidR="00E507CC" w:rsidRPr="00605EE1">
        <w:rPr>
          <w:szCs w:val="20"/>
        </w:rPr>
        <w:t>)</w:t>
      </w:r>
      <w:r w:rsidR="00FA7522" w:rsidRPr="00605EE1">
        <w:rPr>
          <w:szCs w:val="20"/>
        </w:rPr>
        <w:t>;</w:t>
      </w:r>
    </w:p>
    <w:p w:rsidR="00605EE1" w:rsidRDefault="003735C0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bornes complementa a lista de cabos. Ela é responsável pela correta ligação d</w:t>
      </w:r>
      <w:r w:rsidR="004E45A7">
        <w:rPr>
          <w:rFonts w:ascii="Arial" w:hAnsi="Arial" w:cs="Arial"/>
          <w:sz w:val="20"/>
          <w:szCs w:val="20"/>
        </w:rPr>
        <w:t>os cabos a</w:t>
      </w:r>
      <w:r>
        <w:rPr>
          <w:rFonts w:ascii="Arial" w:hAnsi="Arial" w:cs="Arial"/>
          <w:sz w:val="20"/>
          <w:szCs w:val="20"/>
        </w:rPr>
        <w:t>os equipamentos dentro de um painel e torna-se imprescindível sua aplicação em um projeto elétrico.</w:t>
      </w:r>
    </w:p>
    <w:p w:rsidR="003735C0" w:rsidRDefault="00605EE1" w:rsidP="00605EE1">
      <w:pPr>
        <w:keepNext w:val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  <w:r w:rsidR="00B376A2">
        <w:rPr>
          <w:rFonts w:ascii="Arial" w:hAnsi="Arial" w:cs="Arial"/>
          <w:sz w:val="20"/>
          <w:szCs w:val="20"/>
        </w:rPr>
        <w:t xml:space="preserve">sta fiscalização exige que </w:t>
      </w:r>
      <w:r w:rsidR="006A1CAC">
        <w:rPr>
          <w:rFonts w:ascii="Arial" w:hAnsi="Arial" w:cs="Arial"/>
          <w:sz w:val="20"/>
          <w:szCs w:val="20"/>
        </w:rPr>
        <w:t xml:space="preserve">o painel ou quadro elétrico </w:t>
      </w:r>
      <w:r w:rsidR="00B376A2">
        <w:rPr>
          <w:rFonts w:ascii="Arial" w:hAnsi="Arial" w:cs="Arial"/>
          <w:sz w:val="20"/>
          <w:szCs w:val="20"/>
        </w:rPr>
        <w:t>possua</w:t>
      </w:r>
      <w:r w:rsidR="006A1CAC">
        <w:rPr>
          <w:rFonts w:ascii="Arial" w:hAnsi="Arial" w:cs="Arial"/>
          <w:sz w:val="20"/>
          <w:szCs w:val="20"/>
        </w:rPr>
        <w:t xml:space="preserve"> em sua porta</w:t>
      </w:r>
      <w:r w:rsidR="00B72116">
        <w:rPr>
          <w:rFonts w:ascii="Arial" w:hAnsi="Arial" w:cs="Arial"/>
          <w:sz w:val="20"/>
          <w:szCs w:val="20"/>
        </w:rPr>
        <w:t xml:space="preserve"> </w:t>
      </w:r>
      <w:r w:rsidR="006A1CAC">
        <w:rPr>
          <w:rFonts w:ascii="Arial" w:hAnsi="Arial" w:cs="Arial"/>
          <w:sz w:val="20"/>
          <w:szCs w:val="20"/>
        </w:rPr>
        <w:t>o</w:t>
      </w:r>
      <w:r w:rsidR="00D07FD1">
        <w:rPr>
          <w:rFonts w:ascii="Arial" w:hAnsi="Arial" w:cs="Arial"/>
          <w:sz w:val="20"/>
          <w:szCs w:val="20"/>
        </w:rPr>
        <w:t xml:space="preserve"> porta</w:t>
      </w:r>
      <w:r w:rsidR="006A1CAC">
        <w:rPr>
          <w:rFonts w:ascii="Arial" w:hAnsi="Arial" w:cs="Arial"/>
          <w:sz w:val="20"/>
          <w:szCs w:val="20"/>
        </w:rPr>
        <w:t xml:space="preserve"> </w:t>
      </w:r>
      <w:r w:rsidR="00E66750">
        <w:rPr>
          <w:rFonts w:ascii="Arial" w:hAnsi="Arial" w:cs="Arial"/>
          <w:sz w:val="20"/>
          <w:szCs w:val="20"/>
        </w:rPr>
        <w:t>documentos, onde será colocado o proj</w:t>
      </w:r>
      <w:r w:rsidR="004E45A7">
        <w:rPr>
          <w:rFonts w:ascii="Arial" w:hAnsi="Arial" w:cs="Arial"/>
          <w:sz w:val="20"/>
          <w:szCs w:val="20"/>
        </w:rPr>
        <w:t>eto elétrico completo do painel</w:t>
      </w:r>
      <w:r w:rsidR="00B376A2">
        <w:rPr>
          <w:rFonts w:ascii="Arial" w:hAnsi="Arial" w:cs="Arial"/>
          <w:sz w:val="20"/>
          <w:szCs w:val="20"/>
        </w:rPr>
        <w:t xml:space="preserve">, com lista de cabos, </w:t>
      </w:r>
      <w:r w:rsidR="00B376A2" w:rsidRPr="00605EE1">
        <w:rPr>
          <w:rFonts w:ascii="Arial" w:hAnsi="Arial" w:cs="Arial"/>
          <w:sz w:val="20"/>
          <w:szCs w:val="20"/>
        </w:rPr>
        <w:t>lista de bornes</w:t>
      </w:r>
      <w:r w:rsidR="00B376A2">
        <w:rPr>
          <w:rFonts w:ascii="Arial" w:hAnsi="Arial" w:cs="Arial"/>
          <w:sz w:val="20"/>
          <w:szCs w:val="20"/>
        </w:rPr>
        <w:t xml:space="preserve">, layouts, diagramas funcionais, capa, lista de materiais componentes do painel. </w:t>
      </w:r>
    </w:p>
    <w:p w:rsidR="00FA7522" w:rsidRPr="00605EE1" w:rsidRDefault="00FA7522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Memorial de cálculos;</w:t>
      </w:r>
    </w:p>
    <w:p w:rsidR="00080218" w:rsidRDefault="000705D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toda a instalação elétrica </w:t>
      </w:r>
      <w:r w:rsidR="00EE6D07">
        <w:rPr>
          <w:rFonts w:ascii="Arial" w:hAnsi="Arial" w:cs="Arial"/>
          <w:sz w:val="20"/>
          <w:szCs w:val="20"/>
        </w:rPr>
        <w:t xml:space="preserve">há necessidade da memória de cálculos, com indicativos claros dos métodos e fórmulas utilizadas. Todo o cálculo </w:t>
      </w:r>
      <w:r w:rsidR="00200201">
        <w:rPr>
          <w:rFonts w:ascii="Arial" w:hAnsi="Arial" w:cs="Arial"/>
          <w:sz w:val="20"/>
          <w:szCs w:val="20"/>
        </w:rPr>
        <w:t xml:space="preserve">deverá ser </w:t>
      </w:r>
      <w:r w:rsidR="00631D31">
        <w:rPr>
          <w:rFonts w:ascii="Arial" w:hAnsi="Arial" w:cs="Arial"/>
          <w:sz w:val="20"/>
          <w:szCs w:val="20"/>
        </w:rPr>
        <w:t>demonstr</w:t>
      </w:r>
      <w:r w:rsidR="00200201">
        <w:rPr>
          <w:rFonts w:ascii="Arial" w:hAnsi="Arial" w:cs="Arial"/>
          <w:sz w:val="20"/>
          <w:szCs w:val="20"/>
        </w:rPr>
        <w:t xml:space="preserve">ado </w:t>
      </w:r>
      <w:r w:rsidR="00631D31">
        <w:rPr>
          <w:rFonts w:ascii="Arial" w:hAnsi="Arial" w:cs="Arial"/>
          <w:sz w:val="20"/>
          <w:szCs w:val="20"/>
        </w:rPr>
        <w:t>matematicamente</w:t>
      </w:r>
      <w:r w:rsidR="00D23A97">
        <w:rPr>
          <w:rFonts w:ascii="Arial" w:hAnsi="Arial" w:cs="Arial"/>
          <w:sz w:val="20"/>
          <w:szCs w:val="20"/>
        </w:rPr>
        <w:t xml:space="preserve"> e</w:t>
      </w:r>
      <w:r w:rsidR="00200201">
        <w:rPr>
          <w:rFonts w:ascii="Arial" w:hAnsi="Arial" w:cs="Arial"/>
          <w:sz w:val="20"/>
          <w:szCs w:val="20"/>
        </w:rPr>
        <w:t>,</w:t>
      </w:r>
      <w:r w:rsidR="00631D31">
        <w:rPr>
          <w:rFonts w:ascii="Arial" w:hAnsi="Arial" w:cs="Arial"/>
          <w:sz w:val="20"/>
          <w:szCs w:val="20"/>
        </w:rPr>
        <w:t xml:space="preserve"> </w:t>
      </w:r>
      <w:r w:rsidR="00200201">
        <w:rPr>
          <w:rFonts w:ascii="Arial" w:hAnsi="Arial" w:cs="Arial"/>
          <w:sz w:val="20"/>
          <w:szCs w:val="20"/>
        </w:rPr>
        <w:t>como</w:t>
      </w:r>
      <w:r w:rsidR="00631D31">
        <w:rPr>
          <w:rFonts w:ascii="Arial" w:hAnsi="Arial" w:cs="Arial"/>
          <w:sz w:val="20"/>
          <w:szCs w:val="20"/>
        </w:rPr>
        <w:t xml:space="preserve"> os resultados foram alcançados.</w:t>
      </w:r>
      <w:r w:rsidR="00200201">
        <w:rPr>
          <w:rFonts w:ascii="Arial" w:hAnsi="Arial" w:cs="Arial"/>
          <w:sz w:val="20"/>
          <w:szCs w:val="20"/>
        </w:rPr>
        <w:t xml:space="preserve"> </w:t>
      </w:r>
    </w:p>
    <w:p w:rsidR="00080218" w:rsidRDefault="00200201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fórmulas deverão ser explicitadas no memorial. O método de cálculo utilizado deve ser mencionado. Planilhas desenvolvidas para cálculos deverão ser apresentadas e repassadas ao DPF. Quando for utilizado software específico para cálculo, deverá ser mencionado o método utilizado pelo software</w:t>
      </w:r>
      <w:r w:rsidR="00947C37">
        <w:rPr>
          <w:rFonts w:ascii="Arial" w:hAnsi="Arial" w:cs="Arial"/>
          <w:sz w:val="20"/>
          <w:szCs w:val="20"/>
        </w:rPr>
        <w:t>, versão do software e</w:t>
      </w:r>
      <w:r>
        <w:rPr>
          <w:rFonts w:ascii="Arial" w:hAnsi="Arial" w:cs="Arial"/>
          <w:sz w:val="20"/>
          <w:szCs w:val="20"/>
        </w:rPr>
        <w:t>,</w:t>
      </w:r>
      <w:r w:rsidR="00947C37">
        <w:rPr>
          <w:rFonts w:ascii="Arial" w:hAnsi="Arial" w:cs="Arial"/>
          <w:sz w:val="20"/>
          <w:szCs w:val="20"/>
        </w:rPr>
        <w:t xml:space="preserve"> se o software utilizado for de domínio público, deverá ser fornecida uma cópia ao DPF. </w:t>
      </w:r>
    </w:p>
    <w:p w:rsidR="00EE6D07" w:rsidRDefault="00E5324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serão aceitos cálculos oriundos de software “caixa-preta”, onde somente o proprietário tem acesso aos memoriais. </w:t>
      </w:r>
      <w:r w:rsidR="00947C37">
        <w:rPr>
          <w:rFonts w:ascii="Arial" w:hAnsi="Arial" w:cs="Arial"/>
          <w:sz w:val="20"/>
          <w:szCs w:val="20"/>
        </w:rPr>
        <w:t>Todos os relatórios de cálculos gerados deverão ser anexados ao projeto.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33E2F" w:rsidRPr="00EE6D07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seguintes cálculos serão exigidos do projetista:</w:t>
      </w:r>
    </w:p>
    <w:p w:rsidR="00433E2F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 xml:space="preserve">Memorial de cálculo </w:t>
      </w:r>
      <w:r w:rsidR="00433E2F" w:rsidRPr="007B5E5F">
        <w:rPr>
          <w:rFonts w:ascii="Arial" w:hAnsi="Arial" w:cs="Arial"/>
          <w:sz w:val="20"/>
          <w:szCs w:val="20"/>
        </w:rPr>
        <w:t>do</w:t>
      </w:r>
      <w:r w:rsidRPr="007B5E5F">
        <w:rPr>
          <w:rFonts w:ascii="Arial" w:hAnsi="Arial" w:cs="Arial"/>
          <w:sz w:val="20"/>
          <w:szCs w:val="20"/>
        </w:rPr>
        <w:t xml:space="preserve"> SPDA</w:t>
      </w:r>
      <w:r w:rsidR="00433E2F" w:rsidRPr="007B5E5F">
        <w:rPr>
          <w:rFonts w:ascii="Arial" w:hAnsi="Arial" w:cs="Arial"/>
          <w:sz w:val="20"/>
          <w:szCs w:val="20"/>
        </w:rPr>
        <w:t xml:space="preserve"> e malha de terra;</w:t>
      </w:r>
    </w:p>
    <w:p w:rsidR="00FA7522" w:rsidRPr="007B5E5F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dos</w:t>
      </w:r>
      <w:r w:rsidR="00FA7522" w:rsidRPr="007B5E5F">
        <w:rPr>
          <w:rFonts w:ascii="Arial" w:hAnsi="Arial" w:cs="Arial"/>
          <w:sz w:val="20"/>
          <w:szCs w:val="20"/>
        </w:rPr>
        <w:t xml:space="preserve"> alimentadores</w:t>
      </w:r>
      <w:r w:rsidRPr="007B5E5F">
        <w:rPr>
          <w:rFonts w:ascii="Arial" w:hAnsi="Arial" w:cs="Arial"/>
          <w:sz w:val="20"/>
          <w:szCs w:val="20"/>
        </w:rPr>
        <w:t>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e simulações de todo o sistema de iluminação;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Memoriais de cálculo e simulações dos sistemas de aterramento (potenciais de toque e passo);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de curto-circuito;</w:t>
      </w:r>
    </w:p>
    <w:p w:rsidR="00FA7522" w:rsidRPr="00080218" w:rsidRDefault="00FA7522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Memoriais descritivos de todos os projetos e instalações</w:t>
      </w:r>
      <w:r w:rsidR="003D62B6" w:rsidRPr="00080218">
        <w:rPr>
          <w:szCs w:val="20"/>
        </w:rPr>
        <w:t xml:space="preserve"> elétricas</w:t>
      </w:r>
      <w:r w:rsidRPr="00080218">
        <w:rPr>
          <w:szCs w:val="20"/>
        </w:rPr>
        <w:t>;</w:t>
      </w:r>
    </w:p>
    <w:p w:rsid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instalação deverá ter s</w:t>
      </w:r>
      <w:r w:rsidR="00B065F3">
        <w:rPr>
          <w:rFonts w:ascii="Arial" w:hAnsi="Arial" w:cs="Arial"/>
          <w:sz w:val="20"/>
          <w:szCs w:val="20"/>
        </w:rPr>
        <w:t>eu</w:t>
      </w:r>
      <w:r>
        <w:rPr>
          <w:rFonts w:ascii="Arial" w:hAnsi="Arial" w:cs="Arial"/>
          <w:sz w:val="20"/>
          <w:szCs w:val="20"/>
        </w:rPr>
        <w:t xml:space="preserve"> </w:t>
      </w:r>
      <w:r w:rsidR="00B065F3">
        <w:rPr>
          <w:rFonts w:ascii="Arial" w:hAnsi="Arial" w:cs="Arial"/>
          <w:sz w:val="20"/>
          <w:szCs w:val="20"/>
        </w:rPr>
        <w:t>memor</w:t>
      </w:r>
      <w:r>
        <w:rPr>
          <w:rFonts w:ascii="Arial" w:hAnsi="Arial" w:cs="Arial"/>
          <w:sz w:val="20"/>
          <w:szCs w:val="20"/>
        </w:rPr>
        <w:t>ia</w:t>
      </w:r>
      <w:r w:rsidR="00B065F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descritivo pormenorizado, com todas as informações necessárias que caracterizem um bom projeto.</w:t>
      </w:r>
      <w:r w:rsidR="00BA35A8">
        <w:rPr>
          <w:rFonts w:ascii="Arial" w:hAnsi="Arial" w:cs="Arial"/>
          <w:sz w:val="20"/>
          <w:szCs w:val="20"/>
        </w:rPr>
        <w:t xml:space="preserve"> O SEAP poderá ser utilizado como referência</w:t>
      </w:r>
      <w:r w:rsidR="004614A0">
        <w:rPr>
          <w:rFonts w:ascii="Arial" w:hAnsi="Arial" w:cs="Arial"/>
          <w:sz w:val="20"/>
          <w:szCs w:val="20"/>
        </w:rPr>
        <w:t>.</w:t>
      </w:r>
    </w:p>
    <w:p w:rsidR="00110EA6" w:rsidRP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memorial descritivo </w:t>
      </w:r>
      <w:r w:rsidR="002A75BD">
        <w:rPr>
          <w:rFonts w:ascii="Arial" w:hAnsi="Arial" w:cs="Arial"/>
          <w:sz w:val="20"/>
          <w:szCs w:val="20"/>
        </w:rPr>
        <w:t xml:space="preserve">deve ser completo em todos os </w:t>
      </w:r>
      <w:r w:rsidR="00B065F3">
        <w:rPr>
          <w:rFonts w:ascii="Arial" w:hAnsi="Arial" w:cs="Arial"/>
          <w:sz w:val="20"/>
          <w:szCs w:val="20"/>
        </w:rPr>
        <w:t>pontos, definindo com clareza</w:t>
      </w:r>
      <w:r w:rsidR="00F76B00">
        <w:rPr>
          <w:rFonts w:ascii="Arial" w:hAnsi="Arial" w:cs="Arial"/>
          <w:sz w:val="20"/>
          <w:szCs w:val="20"/>
        </w:rPr>
        <w:t xml:space="preserve"> </w:t>
      </w:r>
      <w:r w:rsidR="002A75BD">
        <w:rPr>
          <w:rFonts w:ascii="Arial" w:hAnsi="Arial" w:cs="Arial"/>
          <w:sz w:val="20"/>
          <w:szCs w:val="20"/>
        </w:rPr>
        <w:t xml:space="preserve">os </w:t>
      </w:r>
      <w:r w:rsidR="00F76B00">
        <w:rPr>
          <w:rFonts w:ascii="Arial" w:hAnsi="Arial" w:cs="Arial"/>
          <w:sz w:val="20"/>
          <w:szCs w:val="20"/>
        </w:rPr>
        <w:t>itens</w:t>
      </w:r>
      <w:r w:rsidR="00B065F3">
        <w:rPr>
          <w:rFonts w:ascii="Arial" w:hAnsi="Arial" w:cs="Arial"/>
          <w:sz w:val="20"/>
          <w:szCs w:val="20"/>
        </w:rPr>
        <w:t xml:space="preserve">, </w:t>
      </w:r>
      <w:r w:rsidR="00F76B00">
        <w:rPr>
          <w:rFonts w:ascii="Arial" w:hAnsi="Arial" w:cs="Arial"/>
          <w:sz w:val="20"/>
          <w:szCs w:val="20"/>
        </w:rPr>
        <w:t>como exemplo</w:t>
      </w:r>
      <w:r w:rsidR="00B065F3">
        <w:rPr>
          <w:rFonts w:ascii="Arial" w:hAnsi="Arial" w:cs="Arial"/>
          <w:sz w:val="20"/>
          <w:szCs w:val="20"/>
        </w:rPr>
        <w:t>: disjuntores de Média Tensão, nível de curto-circuito da instalação, transformadores, projetos de Quadro Geral de Baixa Tensão, Quadro Geral de Ar Condicionado</w:t>
      </w:r>
      <w:r w:rsidR="002A75BD">
        <w:rPr>
          <w:rFonts w:ascii="Arial" w:hAnsi="Arial" w:cs="Arial"/>
          <w:sz w:val="20"/>
          <w:szCs w:val="20"/>
        </w:rPr>
        <w:t>,</w:t>
      </w:r>
      <w:r w:rsidR="00B065F3">
        <w:rPr>
          <w:rFonts w:ascii="Arial" w:hAnsi="Arial" w:cs="Arial"/>
          <w:sz w:val="20"/>
          <w:szCs w:val="20"/>
        </w:rPr>
        <w:t xml:space="preserve"> e</w:t>
      </w:r>
      <w:r w:rsidR="002A75BD">
        <w:rPr>
          <w:rFonts w:ascii="Arial" w:hAnsi="Arial" w:cs="Arial"/>
          <w:sz w:val="20"/>
          <w:szCs w:val="20"/>
        </w:rPr>
        <w:t>tc</w:t>
      </w:r>
      <w:r w:rsidR="00B065F3">
        <w:rPr>
          <w:rFonts w:ascii="Arial" w:hAnsi="Arial" w:cs="Arial"/>
          <w:sz w:val="20"/>
          <w:szCs w:val="20"/>
        </w:rPr>
        <w:t>.</w:t>
      </w:r>
    </w:p>
    <w:p w:rsidR="00110EA6" w:rsidRPr="00080218" w:rsidRDefault="00110EA6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cadernos de detalhes técnicos;</w:t>
      </w:r>
    </w:p>
    <w:p w:rsidR="00080218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novos projetos, </w:t>
      </w:r>
      <w:r w:rsidR="00465B92">
        <w:rPr>
          <w:rFonts w:ascii="Arial" w:hAnsi="Arial" w:cs="Arial"/>
          <w:sz w:val="20"/>
          <w:szCs w:val="20"/>
        </w:rPr>
        <w:t xml:space="preserve">os cadernos de detalhes técnicos </w:t>
      </w:r>
      <w:r>
        <w:rPr>
          <w:rFonts w:ascii="Arial" w:hAnsi="Arial" w:cs="Arial"/>
          <w:sz w:val="20"/>
          <w:szCs w:val="20"/>
        </w:rPr>
        <w:t>se</w:t>
      </w:r>
      <w:r w:rsidR="00AF7093">
        <w:rPr>
          <w:rFonts w:ascii="Arial" w:hAnsi="Arial" w:cs="Arial"/>
          <w:sz w:val="20"/>
          <w:szCs w:val="20"/>
        </w:rPr>
        <w:t>rão</w:t>
      </w:r>
      <w:r>
        <w:rPr>
          <w:rFonts w:ascii="Arial" w:hAnsi="Arial" w:cs="Arial"/>
          <w:sz w:val="20"/>
          <w:szCs w:val="20"/>
        </w:rPr>
        <w:t xml:space="preserve"> apresentados </w:t>
      </w:r>
      <w:smartTag w:uri="urn:schemas-microsoft-com:office:smarttags" w:element="PersonName">
        <w:smartTagPr>
          <w:attr w:name="ProductID" w:val="em formato A"/>
        </w:smartTagPr>
        <w:r w:rsidR="00465B92">
          <w:rPr>
            <w:rFonts w:ascii="Arial" w:hAnsi="Arial" w:cs="Arial"/>
            <w:sz w:val="20"/>
            <w:szCs w:val="20"/>
          </w:rPr>
          <w:t>em</w:t>
        </w:r>
        <w:r>
          <w:rPr>
            <w:rFonts w:ascii="Arial" w:hAnsi="Arial" w:cs="Arial"/>
            <w:sz w:val="20"/>
            <w:szCs w:val="20"/>
          </w:rPr>
          <w:t xml:space="preserve"> formato A</w:t>
        </w:r>
      </w:smartTag>
      <w:r>
        <w:rPr>
          <w:rFonts w:ascii="Arial" w:hAnsi="Arial" w:cs="Arial"/>
          <w:sz w:val="20"/>
          <w:szCs w:val="20"/>
        </w:rPr>
        <w:t xml:space="preserve">3 ou A4, conforme a conveniência do DPF e porte da </w:t>
      </w:r>
      <w:r w:rsidR="00E92CF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bra. </w:t>
      </w:r>
    </w:p>
    <w:p w:rsidR="009B4337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detalhes técnicos além de </w:t>
      </w:r>
      <w:r w:rsidR="00E83B0E">
        <w:rPr>
          <w:rFonts w:ascii="Arial" w:hAnsi="Arial" w:cs="Arial"/>
          <w:sz w:val="20"/>
          <w:szCs w:val="20"/>
        </w:rPr>
        <w:t xml:space="preserve">poderem </w:t>
      </w:r>
      <w:r>
        <w:rPr>
          <w:rFonts w:ascii="Arial" w:hAnsi="Arial" w:cs="Arial"/>
          <w:sz w:val="20"/>
          <w:szCs w:val="20"/>
        </w:rPr>
        <w:t>ser</w:t>
      </w:r>
      <w:r w:rsidR="00E83B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apresentados nas pranchas convencionais, serão </w:t>
      </w:r>
      <w:r w:rsidR="00AF7093">
        <w:rPr>
          <w:rFonts w:ascii="Arial" w:hAnsi="Arial" w:cs="Arial"/>
          <w:sz w:val="20"/>
          <w:szCs w:val="20"/>
        </w:rPr>
        <w:t xml:space="preserve">necessariamente </w:t>
      </w:r>
      <w:r>
        <w:rPr>
          <w:rFonts w:ascii="Arial" w:hAnsi="Arial" w:cs="Arial"/>
          <w:sz w:val="20"/>
          <w:szCs w:val="20"/>
        </w:rPr>
        <w:t>apresentados nos cadernos de detalhes.</w:t>
      </w:r>
      <w:r w:rsidR="00E83B0E">
        <w:rPr>
          <w:rFonts w:ascii="Arial" w:hAnsi="Arial" w:cs="Arial"/>
          <w:sz w:val="20"/>
          <w:szCs w:val="20"/>
        </w:rPr>
        <w:t xml:space="preserve"> </w:t>
      </w:r>
    </w:p>
    <w:p w:rsidR="00110EA6" w:rsidRDefault="00E83B0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projetos devem</w:t>
      </w:r>
      <w:r w:rsidR="00A54275">
        <w:rPr>
          <w:rFonts w:ascii="Arial" w:hAnsi="Arial" w:cs="Arial"/>
          <w:sz w:val="20"/>
          <w:szCs w:val="20"/>
        </w:rPr>
        <w:t xml:space="preserve"> ser entregues </w:t>
      </w:r>
      <w:r w:rsidR="00B73F98">
        <w:rPr>
          <w:rFonts w:ascii="Arial" w:hAnsi="Arial" w:cs="Arial"/>
          <w:sz w:val="20"/>
          <w:szCs w:val="20"/>
        </w:rPr>
        <w:t xml:space="preserve">em </w:t>
      </w:r>
      <w:r w:rsidR="00A54275">
        <w:rPr>
          <w:rFonts w:ascii="Arial" w:hAnsi="Arial" w:cs="Arial"/>
          <w:sz w:val="20"/>
          <w:szCs w:val="20"/>
        </w:rPr>
        <w:t xml:space="preserve">mídia digital em </w:t>
      </w:r>
      <w:r w:rsidR="001418C1">
        <w:rPr>
          <w:rFonts w:ascii="Arial" w:hAnsi="Arial" w:cs="Arial"/>
          <w:sz w:val="20"/>
          <w:szCs w:val="20"/>
        </w:rPr>
        <w:t>padrão</w:t>
      </w:r>
      <w:r w:rsidR="00792B9B">
        <w:rPr>
          <w:rFonts w:ascii="Arial" w:hAnsi="Arial" w:cs="Arial"/>
          <w:sz w:val="20"/>
          <w:szCs w:val="20"/>
        </w:rPr>
        <w:t xml:space="preserve"> (DWG)</w:t>
      </w:r>
      <w:r w:rsidR="00A5427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54275">
        <w:rPr>
          <w:rFonts w:ascii="Arial" w:hAnsi="Arial" w:cs="Arial"/>
          <w:sz w:val="20"/>
          <w:szCs w:val="20"/>
        </w:rPr>
        <w:t>Autocad</w:t>
      </w:r>
      <w:proofErr w:type="gramEnd"/>
      <w:r w:rsidR="00A54275">
        <w:rPr>
          <w:rFonts w:ascii="Arial" w:hAnsi="Arial" w:cs="Arial"/>
          <w:sz w:val="20"/>
          <w:szCs w:val="20"/>
        </w:rPr>
        <w:t xml:space="preserve"> 2004 ou superior.</w:t>
      </w:r>
    </w:p>
    <w:p w:rsidR="00B208D1" w:rsidRPr="00080218" w:rsidRDefault="004B47AE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 xml:space="preserve">Elaboração de cadernos de especificações técnicas e </w:t>
      </w:r>
      <w:r w:rsidR="00AD07E4" w:rsidRPr="00080218">
        <w:rPr>
          <w:szCs w:val="20"/>
        </w:rPr>
        <w:t>c</w:t>
      </w:r>
      <w:r w:rsidR="008C2558" w:rsidRPr="00080218">
        <w:rPr>
          <w:szCs w:val="20"/>
        </w:rPr>
        <w:t>atálogos técnicos</w:t>
      </w:r>
      <w:r w:rsidR="00B208D1" w:rsidRPr="00080218">
        <w:rPr>
          <w:szCs w:val="20"/>
        </w:rPr>
        <w:t xml:space="preserve"> d</w:t>
      </w:r>
      <w:r w:rsidR="001F629C" w:rsidRPr="00080218">
        <w:rPr>
          <w:szCs w:val="20"/>
        </w:rPr>
        <w:t xml:space="preserve">os </w:t>
      </w:r>
      <w:r w:rsidR="00B208D1" w:rsidRPr="00080218">
        <w:rPr>
          <w:szCs w:val="20"/>
        </w:rPr>
        <w:t>materiais empregados nos projetos;</w:t>
      </w:r>
    </w:p>
    <w:p w:rsidR="009B4337" w:rsidRDefault="004B47A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caderno de especificações técnicas, que irá gerar a </w:t>
      </w:r>
      <w:r w:rsidR="008C2558">
        <w:rPr>
          <w:rFonts w:ascii="Arial" w:hAnsi="Arial" w:cs="Arial"/>
          <w:sz w:val="20"/>
          <w:szCs w:val="20"/>
        </w:rPr>
        <w:t xml:space="preserve">lista de </w:t>
      </w:r>
      <w:r w:rsidR="00AA4B83">
        <w:rPr>
          <w:rFonts w:ascii="Arial" w:hAnsi="Arial" w:cs="Arial"/>
          <w:sz w:val="20"/>
          <w:szCs w:val="20"/>
        </w:rPr>
        <w:t>mate</w:t>
      </w:r>
      <w:r w:rsidR="008C2558">
        <w:rPr>
          <w:rFonts w:ascii="Arial" w:hAnsi="Arial" w:cs="Arial"/>
          <w:sz w:val="20"/>
          <w:szCs w:val="20"/>
        </w:rPr>
        <w:t>ria</w:t>
      </w:r>
      <w:r w:rsidR="00AA4B83">
        <w:rPr>
          <w:rFonts w:ascii="Arial" w:hAnsi="Arial" w:cs="Arial"/>
          <w:sz w:val="20"/>
          <w:szCs w:val="20"/>
        </w:rPr>
        <w:t>i</w:t>
      </w:r>
      <w:r w:rsidR="008C255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com </w:t>
      </w:r>
      <w:r w:rsidR="008C2558">
        <w:rPr>
          <w:rFonts w:ascii="Arial" w:hAnsi="Arial" w:cs="Arial"/>
          <w:sz w:val="20"/>
          <w:szCs w:val="20"/>
        </w:rPr>
        <w:t>todo</w:t>
      </w:r>
      <w:r w:rsidR="009175FD">
        <w:rPr>
          <w:rFonts w:ascii="Arial" w:hAnsi="Arial" w:cs="Arial"/>
          <w:sz w:val="20"/>
          <w:szCs w:val="20"/>
        </w:rPr>
        <w:t>s</w:t>
      </w:r>
      <w:r w:rsidR="008C2558">
        <w:rPr>
          <w:rFonts w:ascii="Arial" w:hAnsi="Arial" w:cs="Arial"/>
          <w:sz w:val="20"/>
          <w:szCs w:val="20"/>
        </w:rPr>
        <w:t xml:space="preserve"> os itens </w:t>
      </w:r>
      <w:r w:rsidR="009175FD">
        <w:rPr>
          <w:rFonts w:ascii="Arial" w:hAnsi="Arial" w:cs="Arial"/>
          <w:sz w:val="20"/>
          <w:szCs w:val="20"/>
        </w:rPr>
        <w:t xml:space="preserve">especificados </w:t>
      </w:r>
      <w:r>
        <w:rPr>
          <w:rFonts w:ascii="Arial" w:hAnsi="Arial" w:cs="Arial"/>
          <w:sz w:val="20"/>
          <w:szCs w:val="20"/>
        </w:rPr>
        <w:t xml:space="preserve">no </w:t>
      </w:r>
      <w:r w:rsidR="009175FD">
        <w:rPr>
          <w:rFonts w:ascii="Arial" w:hAnsi="Arial" w:cs="Arial"/>
          <w:sz w:val="20"/>
          <w:szCs w:val="20"/>
        </w:rPr>
        <w:t>projeto</w:t>
      </w:r>
      <w:r w:rsidR="008C2558">
        <w:rPr>
          <w:rFonts w:ascii="Arial" w:hAnsi="Arial" w:cs="Arial"/>
          <w:sz w:val="20"/>
          <w:szCs w:val="20"/>
        </w:rPr>
        <w:t>, desde uma arruela até um disjuntor de média tensão</w:t>
      </w:r>
      <w:r w:rsidR="009175FD">
        <w:rPr>
          <w:rFonts w:ascii="Arial" w:hAnsi="Arial" w:cs="Arial"/>
          <w:sz w:val="20"/>
          <w:szCs w:val="20"/>
        </w:rPr>
        <w:t>,</w:t>
      </w:r>
      <w:r w:rsidR="001D50F9">
        <w:rPr>
          <w:rFonts w:ascii="Arial" w:hAnsi="Arial" w:cs="Arial"/>
          <w:sz w:val="20"/>
          <w:szCs w:val="20"/>
        </w:rPr>
        <w:t xml:space="preserve"> deverá</w:t>
      </w:r>
      <w:r w:rsidR="008C2558">
        <w:rPr>
          <w:rFonts w:ascii="Arial" w:hAnsi="Arial" w:cs="Arial"/>
          <w:sz w:val="20"/>
          <w:szCs w:val="20"/>
        </w:rPr>
        <w:t xml:space="preserve"> ter </w:t>
      </w:r>
      <w:r>
        <w:rPr>
          <w:rFonts w:ascii="Arial" w:hAnsi="Arial" w:cs="Arial"/>
          <w:sz w:val="20"/>
          <w:szCs w:val="20"/>
        </w:rPr>
        <w:t xml:space="preserve">sua especificação técnica associado a </w:t>
      </w:r>
      <w:r w:rsidR="008C2558">
        <w:rPr>
          <w:rFonts w:ascii="Arial" w:hAnsi="Arial" w:cs="Arial"/>
          <w:sz w:val="20"/>
          <w:szCs w:val="20"/>
        </w:rPr>
        <w:t>um catálogo técnico</w:t>
      </w:r>
      <w:r w:rsidR="00191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fabricante sugerido</w:t>
      </w:r>
      <w:r w:rsidR="00191520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impresso </w:t>
      </w:r>
      <w:smartTag w:uri="urn:schemas-microsoft-com:office:smarttags" w:element="PersonName">
        <w:smartTagPr>
          <w:attr w:name="ProductID" w:val="em formato A"/>
        </w:smartTagPr>
        <w:r w:rsidR="008C2558">
          <w:rPr>
            <w:rFonts w:ascii="Arial" w:hAnsi="Arial" w:cs="Arial"/>
            <w:sz w:val="20"/>
            <w:szCs w:val="20"/>
          </w:rPr>
          <w:t xml:space="preserve">em </w:t>
        </w:r>
        <w:r w:rsidR="009175FD">
          <w:rPr>
            <w:rFonts w:ascii="Arial" w:hAnsi="Arial" w:cs="Arial"/>
            <w:sz w:val="20"/>
            <w:szCs w:val="20"/>
          </w:rPr>
          <w:t>formato A</w:t>
        </w:r>
      </w:smartTag>
      <w:r w:rsidR="009175FD">
        <w:rPr>
          <w:rFonts w:ascii="Arial" w:hAnsi="Arial" w:cs="Arial"/>
          <w:sz w:val="20"/>
          <w:szCs w:val="20"/>
        </w:rPr>
        <w:t xml:space="preserve">4 </w:t>
      </w:r>
      <w:r w:rsidR="008C2558">
        <w:rPr>
          <w:rFonts w:ascii="Arial" w:hAnsi="Arial" w:cs="Arial"/>
          <w:sz w:val="20"/>
          <w:szCs w:val="20"/>
        </w:rPr>
        <w:t>e em formato digital</w:t>
      </w:r>
      <w:r w:rsidR="00B058D8">
        <w:rPr>
          <w:rFonts w:ascii="Arial" w:hAnsi="Arial" w:cs="Arial"/>
          <w:sz w:val="20"/>
          <w:szCs w:val="20"/>
        </w:rPr>
        <w:t xml:space="preserve"> (PDF)</w:t>
      </w:r>
      <w:r w:rsidR="009175FD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organizado em CD, com pastas específicas para cada tipo de produto.</w:t>
      </w:r>
    </w:p>
    <w:p w:rsidR="00080218" w:rsidRDefault="00191520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Todas as informações que compõem cada equipamento devem se</w:t>
      </w:r>
      <w:r w:rsidR="00162556">
        <w:rPr>
          <w:rFonts w:ascii="Arial" w:hAnsi="Arial" w:cs="Arial"/>
          <w:sz w:val="20"/>
          <w:szCs w:val="20"/>
        </w:rPr>
        <w:t>r apresentadas. Não serão aceito</w:t>
      </w:r>
      <w:r>
        <w:rPr>
          <w:rFonts w:ascii="Arial" w:hAnsi="Arial" w:cs="Arial"/>
          <w:sz w:val="20"/>
          <w:szCs w:val="20"/>
        </w:rPr>
        <w:t>s folhetos com especificações técnicas insatisfatórias, que não caracterizem perfeitamente o material que está sendo empregado.</w:t>
      </w:r>
      <w:r w:rsidR="004B47AE">
        <w:rPr>
          <w:rFonts w:ascii="Arial" w:hAnsi="Arial" w:cs="Arial"/>
          <w:sz w:val="20"/>
          <w:szCs w:val="20"/>
        </w:rPr>
        <w:t xml:space="preserve"> </w:t>
      </w:r>
    </w:p>
    <w:p w:rsidR="008C2558" w:rsidRPr="008C2558" w:rsidRDefault="0008021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</w:t>
      </w:r>
      <w:r w:rsidR="004B47AE">
        <w:rPr>
          <w:rFonts w:ascii="Arial" w:hAnsi="Arial" w:cs="Arial"/>
          <w:sz w:val="20"/>
          <w:szCs w:val="20"/>
        </w:rPr>
        <w:t xml:space="preserve">lém de ser impresso em papel formato A4, deverão ser entregues em meio digital. Projetos de </w:t>
      </w:r>
      <w:r w:rsidR="001D50F9">
        <w:rPr>
          <w:rFonts w:ascii="Arial" w:hAnsi="Arial" w:cs="Arial"/>
          <w:sz w:val="20"/>
          <w:szCs w:val="20"/>
        </w:rPr>
        <w:t>CAD</w:t>
      </w:r>
      <w:r w:rsidR="00082D87">
        <w:rPr>
          <w:rFonts w:ascii="Arial" w:hAnsi="Arial" w:cs="Arial"/>
          <w:sz w:val="20"/>
          <w:szCs w:val="20"/>
        </w:rPr>
        <w:t xml:space="preserve"> deverão seguir o </w:t>
      </w:r>
      <w:proofErr w:type="spellStart"/>
      <w:proofErr w:type="gramStart"/>
      <w:r w:rsidR="00082D87">
        <w:rPr>
          <w:rFonts w:ascii="Arial" w:hAnsi="Arial" w:cs="Arial"/>
          <w:sz w:val="20"/>
          <w:szCs w:val="20"/>
        </w:rPr>
        <w:t>Autocad</w:t>
      </w:r>
      <w:proofErr w:type="spellEnd"/>
      <w:proofErr w:type="gramEnd"/>
      <w:r w:rsidR="00082D87">
        <w:rPr>
          <w:rFonts w:ascii="Arial" w:hAnsi="Arial" w:cs="Arial"/>
          <w:sz w:val="20"/>
          <w:szCs w:val="20"/>
        </w:rPr>
        <w:t xml:space="preserve"> 2009 ou inferior</w:t>
      </w:r>
      <w:r w:rsidR="004B47AE">
        <w:rPr>
          <w:rFonts w:ascii="Arial" w:hAnsi="Arial" w:cs="Arial"/>
          <w:sz w:val="20"/>
          <w:szCs w:val="20"/>
        </w:rPr>
        <w:t>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planilha orçamentária;</w:t>
      </w:r>
    </w:p>
    <w:p w:rsidR="00C833FF" w:rsidRPr="00C833FF" w:rsidRDefault="00C833FF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planilha orçamentária deverá ser embasada no SINAPI, ou em outros órgãos oficiais, respeitando as decisões sobre encargos, impostos e BDI do Tribunal de Contas da União.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 de encargos;</w:t>
      </w:r>
    </w:p>
    <w:p w:rsidR="00C136CC" w:rsidRPr="00C136CC" w:rsidRDefault="00C136CC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caderno de encargos deverá seguir as orientaç</w:t>
      </w:r>
      <w:r w:rsidR="00A321F1">
        <w:rPr>
          <w:rFonts w:ascii="Arial" w:hAnsi="Arial" w:cs="Arial"/>
          <w:sz w:val="20"/>
          <w:szCs w:val="20"/>
        </w:rPr>
        <w:t xml:space="preserve">ões do SEAP </w:t>
      </w:r>
      <w:smartTag w:uri="urn:schemas-microsoft-com:office:smarttags" w:element="PersonName">
        <w:smartTagPr>
          <w:attr w:name="ProductID" w:val="em seu Manual"/>
        </w:smartTagPr>
        <w:r w:rsidR="00A321F1">
          <w:rPr>
            <w:rFonts w:ascii="Arial" w:hAnsi="Arial" w:cs="Arial"/>
            <w:sz w:val="20"/>
            <w:szCs w:val="20"/>
          </w:rPr>
          <w:t>em seu Manual</w:t>
        </w:r>
      </w:smartTag>
      <w:r w:rsidR="00A321F1">
        <w:rPr>
          <w:rFonts w:ascii="Arial" w:hAnsi="Arial" w:cs="Arial"/>
          <w:sz w:val="20"/>
          <w:szCs w:val="20"/>
        </w:rPr>
        <w:t xml:space="preserve"> de Obras Públicas-Edificações.</w:t>
      </w:r>
    </w:p>
    <w:p w:rsidR="00144D95" w:rsidRDefault="006B76A1" w:rsidP="002C2B84">
      <w:pPr>
        <w:pStyle w:val="Ttulo1"/>
        <w:tabs>
          <w:tab w:val="clear" w:pos="360"/>
          <w:tab w:val="num" w:pos="-360"/>
        </w:tabs>
        <w:ind w:left="0" w:hanging="624"/>
        <w:jc w:val="both"/>
      </w:pPr>
      <w:r>
        <w:t>C</w:t>
      </w:r>
      <w:r w:rsidR="00144D95">
        <w:t>ONCLUSÕES</w:t>
      </w:r>
    </w:p>
    <w:p w:rsidR="00144D95" w:rsidRDefault="007C17A8" w:rsidP="002C2B84">
      <w:pPr>
        <w:pStyle w:val="Corpodetexto"/>
      </w:pPr>
      <w:r>
        <w:t>As diretrizes aqui apresentadas são um padrão adotado pelo Departamento de Polícia Federal em suas instalações elétricas e de SPDA, no entanto não impede que a empresa contratada apresente novas soluções buscando sempre a melhor técnica e preço.</w:t>
      </w:r>
    </w:p>
    <w:sectPr w:rsidR="00144D95" w:rsidSect="0077501A">
      <w:headerReference w:type="default" r:id="rId16"/>
      <w:footerReference w:type="default" r:id="rId17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8F0" w:rsidRDefault="004078F0">
      <w:r>
        <w:separator/>
      </w:r>
    </w:p>
  </w:endnote>
  <w:endnote w:type="continuationSeparator" w:id="0">
    <w:p w:rsidR="004078F0" w:rsidRDefault="00407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13" w:rsidRPr="00E83DD8" w:rsidRDefault="00927D57">
    <w:pPr>
      <w:pStyle w:val="Rodap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  <w:u w:val="single"/>
      </w:rPr>
      <w:t>DEA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/CPLAM/DLOG/DPF                         </w:t>
    </w:r>
    <w:r>
      <w:rPr>
        <w:rFonts w:ascii="Arial" w:hAnsi="Arial" w:cs="Arial"/>
        <w:sz w:val="16"/>
        <w:szCs w:val="16"/>
        <w:u w:val="single"/>
      </w:rPr>
      <w:t xml:space="preserve">   </w:t>
    </w:r>
    <w:r w:rsidR="009B6E13" w:rsidRPr="00E83DD8">
      <w:rPr>
        <w:rFonts w:ascii="Arial" w:hAnsi="Arial" w:cs="Arial"/>
        <w:sz w:val="16"/>
        <w:szCs w:val="16"/>
        <w:u w:val="single"/>
      </w:rPr>
      <w:t xml:space="preserve">                                                                                       Especificação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8F0" w:rsidRDefault="004078F0">
      <w:r>
        <w:separator/>
      </w:r>
    </w:p>
  </w:footnote>
  <w:footnote w:type="continuationSeparator" w:id="0">
    <w:p w:rsidR="004078F0" w:rsidRDefault="00407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13" w:rsidRPr="00104AA5" w:rsidRDefault="00F641E3" w:rsidP="00104AA5">
    <w:pPr>
      <w:ind w:right="36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6E13">
      <w:rPr>
        <w:rFonts w:ascii="Arial" w:hAnsi="Arial" w:cs="Arial"/>
        <w:sz w:val="28"/>
        <w:szCs w:val="28"/>
      </w:rPr>
      <w:tab/>
    </w:r>
    <w:r w:rsidR="009B6E13">
      <w:rPr>
        <w:rFonts w:ascii="Arial" w:hAnsi="Arial" w:cs="Arial"/>
        <w:sz w:val="28"/>
        <w:szCs w:val="28"/>
      </w:rPr>
      <w:tab/>
    </w:r>
    <w:r w:rsidR="00386BA6" w:rsidRPr="00386BA6"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2051" inset="0,0,0,0">
            <w:txbxContent>
              <w:p w:rsidR="009B6E13" w:rsidRDefault="00F641E3" w:rsidP="00232307">
                <w:r>
                  <w:rPr>
                    <w:noProof/>
                  </w:rPr>
                  <w:drawing>
                    <wp:inline distT="0" distB="0" distL="0" distR="0">
                      <wp:extent cx="419100" cy="552450"/>
                      <wp:effectExtent l="19050" t="0" r="0" b="0"/>
                      <wp:docPr id="1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m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191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B6E13">
      <w:rPr>
        <w:rFonts w:ascii="Arial" w:hAnsi="Arial" w:cs="Arial"/>
        <w:b/>
        <w:sz w:val="40"/>
        <w:szCs w:val="40"/>
      </w:rPr>
      <w:t>DPF</w:t>
    </w:r>
    <w:r w:rsidR="009B6E13">
      <w:rPr>
        <w:rFonts w:ascii="Arial" w:hAnsi="Arial" w:cs="Arial"/>
        <w:b/>
        <w:sz w:val="36"/>
        <w:szCs w:val="36"/>
      </w:rPr>
      <w:t xml:space="preserve"> </w:t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</w:r>
    <w:r w:rsidR="009B6E13">
      <w:rPr>
        <w:rFonts w:ascii="Arial" w:hAnsi="Arial" w:cs="Arial"/>
        <w:b/>
        <w:sz w:val="36"/>
        <w:szCs w:val="36"/>
      </w:rPr>
      <w:tab/>
      <w:t xml:space="preserve"> </w:t>
    </w:r>
    <w:r w:rsidR="00104AA5">
      <w:rPr>
        <w:rFonts w:ascii="Arial" w:hAnsi="Arial" w:cs="Arial"/>
        <w:b/>
        <w:sz w:val="36"/>
        <w:szCs w:val="36"/>
      </w:rPr>
      <w:t xml:space="preserve">      </w:t>
    </w:r>
    <w:r w:rsidR="00DD1B5D">
      <w:rPr>
        <w:rFonts w:ascii="Arial" w:hAnsi="Arial" w:cs="Arial"/>
        <w:b/>
        <w:sz w:val="28"/>
        <w:szCs w:val="28"/>
      </w:rPr>
      <w:t xml:space="preserve">              </w:t>
    </w:r>
    <w:r w:rsidR="00104AA5">
      <w:rPr>
        <w:rFonts w:ascii="Arial" w:hAnsi="Arial" w:cs="Arial"/>
        <w:b/>
        <w:sz w:val="28"/>
        <w:szCs w:val="28"/>
      </w:rPr>
      <w:t>ANEXO IV</w:t>
    </w:r>
  </w:p>
  <w:p w:rsidR="009B6E13" w:rsidRPr="004357FE" w:rsidRDefault="009B6E13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48202C">
      <w:rPr>
        <w:rFonts w:ascii="Arial" w:hAnsi="Arial" w:cs="Arial"/>
        <w:sz w:val="28"/>
        <w:szCs w:val="28"/>
      </w:rPr>
      <w:t>DEA</w:t>
    </w:r>
    <w:r w:rsidRPr="004357FE">
      <w:rPr>
        <w:rFonts w:ascii="Arial" w:hAnsi="Arial" w:cs="Arial"/>
        <w:sz w:val="28"/>
        <w:szCs w:val="28"/>
      </w:rPr>
      <w:t>/CPLAM/DLOG</w:t>
    </w:r>
  </w:p>
  <w:p w:rsidR="009B6E13" w:rsidRDefault="009B6E13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14"/>
      <w:gridCol w:w="4322"/>
    </w:tblGrid>
    <w:tr w:rsidR="009B6E13">
      <w:trPr>
        <w:cantSplit/>
      </w:trPr>
      <w:tc>
        <w:tcPr>
          <w:tcW w:w="4214" w:type="dxa"/>
          <w:vMerge w:val="restart"/>
        </w:tcPr>
        <w:p w:rsidR="009B6E13" w:rsidRDefault="009B6E13" w:rsidP="00C110A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Diretrizes Básicas para elaboração de projetos de Eng. Elétrica –</w:t>
          </w:r>
          <w:r w:rsidR="00104AA5">
            <w:rPr>
              <w:rFonts w:ascii="Arial" w:hAnsi="Arial" w:cs="Arial"/>
              <w:b/>
            </w:rPr>
            <w:t xml:space="preserve"> </w:t>
          </w:r>
          <w:r w:rsidR="00C110A7">
            <w:rPr>
              <w:rFonts w:ascii="Arial" w:hAnsi="Arial" w:cs="Arial"/>
              <w:b/>
            </w:rPr>
            <w:t>Reestruturação do Setor Policial Sul – Etapa I</w:t>
          </w:r>
        </w:p>
      </w:tc>
      <w:tc>
        <w:tcPr>
          <w:tcW w:w="4322" w:type="dxa"/>
        </w:tcPr>
        <w:p w:rsidR="009B6E13" w:rsidRPr="00104AA5" w:rsidRDefault="00104AA5" w:rsidP="00C110A7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04AA5">
            <w:rPr>
              <w:rFonts w:ascii="Arial" w:hAnsi="Arial" w:cs="Arial"/>
              <w:b/>
            </w:rPr>
            <w:t xml:space="preserve">Projeto Básico </w:t>
          </w:r>
          <w:r w:rsidR="00C110A7">
            <w:rPr>
              <w:rFonts w:ascii="Arial" w:hAnsi="Arial" w:cs="Arial"/>
              <w:b/>
            </w:rPr>
            <w:t>005</w:t>
          </w:r>
          <w:r w:rsidRPr="00104AA5">
            <w:rPr>
              <w:rFonts w:ascii="Arial" w:hAnsi="Arial" w:cs="Arial"/>
              <w:b/>
            </w:rPr>
            <w:t>/201</w:t>
          </w:r>
          <w:r w:rsidR="00C110A7">
            <w:rPr>
              <w:rFonts w:ascii="Arial" w:hAnsi="Arial" w:cs="Arial"/>
              <w:b/>
            </w:rPr>
            <w:t>3</w:t>
          </w:r>
          <w:r w:rsidRPr="00104AA5">
            <w:rPr>
              <w:rFonts w:ascii="Arial" w:hAnsi="Arial" w:cs="Arial"/>
              <w:b/>
            </w:rPr>
            <w:t>/SEFIS</w:t>
          </w:r>
        </w:p>
      </w:tc>
    </w:tr>
    <w:tr w:rsidR="009B6E13" w:rsidTr="00DD1B5D">
      <w:trPr>
        <w:cantSplit/>
      </w:trPr>
      <w:tc>
        <w:tcPr>
          <w:tcW w:w="4214" w:type="dxa"/>
          <w:vMerge/>
        </w:tcPr>
        <w:p w:rsidR="009B6E13" w:rsidRDefault="009B6E13">
          <w:pPr>
            <w:rPr>
              <w:rFonts w:ascii="Arial" w:hAnsi="Arial" w:cs="Arial"/>
            </w:rPr>
          </w:pPr>
        </w:p>
      </w:tc>
      <w:tc>
        <w:tcPr>
          <w:tcW w:w="4322" w:type="dxa"/>
          <w:vAlign w:val="center"/>
        </w:tcPr>
        <w:p w:rsidR="009B6E13" w:rsidRDefault="009B6E13" w:rsidP="00DD1B5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 w:rsidR="00386BA6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 w:rsidR="00386BA6">
            <w:rPr>
              <w:rStyle w:val="Nmerodepgina"/>
              <w:rFonts w:ascii="Arial" w:hAnsi="Arial" w:cs="Arial"/>
              <w:b/>
            </w:rPr>
            <w:fldChar w:fldCharType="separate"/>
          </w:r>
          <w:r w:rsidR="00974DF9">
            <w:rPr>
              <w:rStyle w:val="Nmerodepgina"/>
              <w:rFonts w:ascii="Arial" w:hAnsi="Arial" w:cs="Arial"/>
              <w:b/>
            </w:rPr>
            <w:t>5</w:t>
          </w:r>
          <w:r w:rsidR="00386BA6"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 w:rsidR="00386BA6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 w:rsidR="00386BA6">
            <w:rPr>
              <w:rStyle w:val="Nmerodepgina"/>
              <w:rFonts w:ascii="Arial" w:hAnsi="Arial" w:cs="Arial"/>
              <w:b/>
            </w:rPr>
            <w:fldChar w:fldCharType="separate"/>
          </w:r>
          <w:r w:rsidR="00974DF9">
            <w:rPr>
              <w:rStyle w:val="Nmerodepgina"/>
              <w:rFonts w:ascii="Arial" w:hAnsi="Arial" w:cs="Arial"/>
              <w:b/>
            </w:rPr>
            <w:t>16</w:t>
          </w:r>
          <w:r w:rsidR="00386BA6"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9B6E13" w:rsidRDefault="009B6E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B7312C1"/>
    <w:multiLevelType w:val="hybridMultilevel"/>
    <w:tmpl w:val="A1E41CA6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1DE3CB0"/>
    <w:multiLevelType w:val="hybridMultilevel"/>
    <w:tmpl w:val="C4E88A8E"/>
    <w:lvl w:ilvl="0" w:tplc="04160019">
      <w:start w:val="1"/>
      <w:numFmt w:val="lowerLetter"/>
      <w:lvlText w:val="%1."/>
      <w:lvlJc w:val="lef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2733"/>
    <w:rsid w:val="000008D2"/>
    <w:rsid w:val="00000CB9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92E"/>
    <w:rsid w:val="00037281"/>
    <w:rsid w:val="0004004B"/>
    <w:rsid w:val="000401F8"/>
    <w:rsid w:val="00041C97"/>
    <w:rsid w:val="00041FF5"/>
    <w:rsid w:val="00045A25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2D87"/>
    <w:rsid w:val="000850AA"/>
    <w:rsid w:val="000850DC"/>
    <w:rsid w:val="000941A8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E4D59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46A4"/>
    <w:rsid w:val="00104AA5"/>
    <w:rsid w:val="001068A9"/>
    <w:rsid w:val="00107568"/>
    <w:rsid w:val="0011006B"/>
    <w:rsid w:val="00110EA6"/>
    <w:rsid w:val="001118B6"/>
    <w:rsid w:val="001172DF"/>
    <w:rsid w:val="00120901"/>
    <w:rsid w:val="00120EEC"/>
    <w:rsid w:val="00121359"/>
    <w:rsid w:val="001215DF"/>
    <w:rsid w:val="001224C6"/>
    <w:rsid w:val="00124A9A"/>
    <w:rsid w:val="00124EB9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82B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0751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2EF7"/>
    <w:rsid w:val="001D50F9"/>
    <w:rsid w:val="001D7899"/>
    <w:rsid w:val="001E6625"/>
    <w:rsid w:val="001E6C05"/>
    <w:rsid w:val="001E7CB9"/>
    <w:rsid w:val="001F1BAA"/>
    <w:rsid w:val="001F2838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37C3"/>
    <w:rsid w:val="00203E98"/>
    <w:rsid w:val="00212EAD"/>
    <w:rsid w:val="00213D4B"/>
    <w:rsid w:val="00216E21"/>
    <w:rsid w:val="00217859"/>
    <w:rsid w:val="00220132"/>
    <w:rsid w:val="00221AD8"/>
    <w:rsid w:val="002249B5"/>
    <w:rsid w:val="00226AFB"/>
    <w:rsid w:val="00232307"/>
    <w:rsid w:val="00233CCB"/>
    <w:rsid w:val="00234AB9"/>
    <w:rsid w:val="00236051"/>
    <w:rsid w:val="002438EA"/>
    <w:rsid w:val="00251097"/>
    <w:rsid w:val="002515F9"/>
    <w:rsid w:val="002518E1"/>
    <w:rsid w:val="002550F4"/>
    <w:rsid w:val="00262F96"/>
    <w:rsid w:val="00263E2A"/>
    <w:rsid w:val="00266B25"/>
    <w:rsid w:val="00267674"/>
    <w:rsid w:val="00267B21"/>
    <w:rsid w:val="00267B8C"/>
    <w:rsid w:val="0027302E"/>
    <w:rsid w:val="002748C1"/>
    <w:rsid w:val="002770C2"/>
    <w:rsid w:val="002820F2"/>
    <w:rsid w:val="00283157"/>
    <w:rsid w:val="00285E53"/>
    <w:rsid w:val="0028625A"/>
    <w:rsid w:val="00294BDD"/>
    <w:rsid w:val="002953DF"/>
    <w:rsid w:val="002A0556"/>
    <w:rsid w:val="002A5F00"/>
    <w:rsid w:val="002A75BD"/>
    <w:rsid w:val="002B0209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D6A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35C0"/>
    <w:rsid w:val="00373FC6"/>
    <w:rsid w:val="00374AE2"/>
    <w:rsid w:val="00375F1E"/>
    <w:rsid w:val="00386BA6"/>
    <w:rsid w:val="003879D2"/>
    <w:rsid w:val="00392186"/>
    <w:rsid w:val="00396CDB"/>
    <w:rsid w:val="003A282F"/>
    <w:rsid w:val="003A2A50"/>
    <w:rsid w:val="003A589D"/>
    <w:rsid w:val="003A6DAC"/>
    <w:rsid w:val="003A76FC"/>
    <w:rsid w:val="003B042B"/>
    <w:rsid w:val="003B2944"/>
    <w:rsid w:val="003B4B81"/>
    <w:rsid w:val="003B55B0"/>
    <w:rsid w:val="003B6D11"/>
    <w:rsid w:val="003B7025"/>
    <w:rsid w:val="003C45F0"/>
    <w:rsid w:val="003C5C82"/>
    <w:rsid w:val="003D2C36"/>
    <w:rsid w:val="003D598F"/>
    <w:rsid w:val="003D5F47"/>
    <w:rsid w:val="003D62B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078F0"/>
    <w:rsid w:val="00415C53"/>
    <w:rsid w:val="00420293"/>
    <w:rsid w:val="00423F38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02C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543C"/>
    <w:rsid w:val="004D5F3B"/>
    <w:rsid w:val="004D6C24"/>
    <w:rsid w:val="004D6CD0"/>
    <w:rsid w:val="004D735D"/>
    <w:rsid w:val="004E45A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90F"/>
    <w:rsid w:val="005B3B6F"/>
    <w:rsid w:val="005B55ED"/>
    <w:rsid w:val="005B5FC6"/>
    <w:rsid w:val="005B6687"/>
    <w:rsid w:val="005C1A58"/>
    <w:rsid w:val="005C43E0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1FB2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2103"/>
    <w:rsid w:val="00654101"/>
    <w:rsid w:val="00656302"/>
    <w:rsid w:val="006621BE"/>
    <w:rsid w:val="00663F17"/>
    <w:rsid w:val="006645AF"/>
    <w:rsid w:val="006661C2"/>
    <w:rsid w:val="00670AB9"/>
    <w:rsid w:val="006711EF"/>
    <w:rsid w:val="0067424B"/>
    <w:rsid w:val="00676749"/>
    <w:rsid w:val="00676AC0"/>
    <w:rsid w:val="0067717A"/>
    <w:rsid w:val="00677555"/>
    <w:rsid w:val="006775B6"/>
    <w:rsid w:val="0068308D"/>
    <w:rsid w:val="006850AE"/>
    <w:rsid w:val="006863A0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D78AA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563A"/>
    <w:rsid w:val="007261A5"/>
    <w:rsid w:val="007306CA"/>
    <w:rsid w:val="007339ED"/>
    <w:rsid w:val="00734F6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7734B"/>
    <w:rsid w:val="007813EC"/>
    <w:rsid w:val="007829EF"/>
    <w:rsid w:val="0078371B"/>
    <w:rsid w:val="00783ADC"/>
    <w:rsid w:val="007927A6"/>
    <w:rsid w:val="00792B9B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7A8"/>
    <w:rsid w:val="007C1F39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30B0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B71E4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53C"/>
    <w:rsid w:val="0092574A"/>
    <w:rsid w:val="00927CA8"/>
    <w:rsid w:val="00927D57"/>
    <w:rsid w:val="009320E5"/>
    <w:rsid w:val="00933F56"/>
    <w:rsid w:val="00934350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609A8"/>
    <w:rsid w:val="009620D3"/>
    <w:rsid w:val="00964FA7"/>
    <w:rsid w:val="00970AFC"/>
    <w:rsid w:val="00970D2B"/>
    <w:rsid w:val="00973D2E"/>
    <w:rsid w:val="00974DF9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6E13"/>
    <w:rsid w:val="009B7421"/>
    <w:rsid w:val="009B7514"/>
    <w:rsid w:val="009B7844"/>
    <w:rsid w:val="009C1068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65FF"/>
    <w:rsid w:val="00A82631"/>
    <w:rsid w:val="00A84783"/>
    <w:rsid w:val="00A851FD"/>
    <w:rsid w:val="00A85E7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208D1"/>
    <w:rsid w:val="00B21410"/>
    <w:rsid w:val="00B23DE3"/>
    <w:rsid w:val="00B272E9"/>
    <w:rsid w:val="00B2787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6108B"/>
    <w:rsid w:val="00B61B50"/>
    <w:rsid w:val="00B624FC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90A30"/>
    <w:rsid w:val="00B91396"/>
    <w:rsid w:val="00B92E66"/>
    <w:rsid w:val="00B95572"/>
    <w:rsid w:val="00BA2F15"/>
    <w:rsid w:val="00BA35A8"/>
    <w:rsid w:val="00BA43CC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10CBB"/>
    <w:rsid w:val="00C110A7"/>
    <w:rsid w:val="00C136CC"/>
    <w:rsid w:val="00C1379D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7712E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87621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5DC"/>
    <w:rsid w:val="00D254B5"/>
    <w:rsid w:val="00D26AA5"/>
    <w:rsid w:val="00D26BC1"/>
    <w:rsid w:val="00D314A2"/>
    <w:rsid w:val="00D37127"/>
    <w:rsid w:val="00D46A01"/>
    <w:rsid w:val="00D503CC"/>
    <w:rsid w:val="00D54AA5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1B5D"/>
    <w:rsid w:val="00DD3584"/>
    <w:rsid w:val="00DE0F5D"/>
    <w:rsid w:val="00DE19CD"/>
    <w:rsid w:val="00DE28BA"/>
    <w:rsid w:val="00DE5DEC"/>
    <w:rsid w:val="00DE611C"/>
    <w:rsid w:val="00DF0163"/>
    <w:rsid w:val="00DF2E0E"/>
    <w:rsid w:val="00DF4761"/>
    <w:rsid w:val="00DF6865"/>
    <w:rsid w:val="00E00A90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614E"/>
    <w:rsid w:val="00E8022C"/>
    <w:rsid w:val="00E83B0E"/>
    <w:rsid w:val="00E83DD8"/>
    <w:rsid w:val="00E85078"/>
    <w:rsid w:val="00E90DAE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6F49"/>
    <w:rsid w:val="00EB0ABE"/>
    <w:rsid w:val="00EB4A3F"/>
    <w:rsid w:val="00EB68AA"/>
    <w:rsid w:val="00EB7F53"/>
    <w:rsid w:val="00EC097E"/>
    <w:rsid w:val="00EC1180"/>
    <w:rsid w:val="00EC5ACD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07E41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742C"/>
    <w:rsid w:val="00F641E3"/>
    <w:rsid w:val="00F6496F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B0D04"/>
    <w:rsid w:val="00FB0F29"/>
    <w:rsid w:val="00FB4482"/>
    <w:rsid w:val="00FB7457"/>
    <w:rsid w:val="00FC6EB4"/>
    <w:rsid w:val="00FD06FA"/>
    <w:rsid w:val="00FD1655"/>
    <w:rsid w:val="00FD3136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07E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8218-FE17-4CA1-8E4E-208CE977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4584</Words>
  <Characters>24758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29284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subject/>
  <dc:creator>dpf</dc:creator>
  <cp:keywords/>
  <dc:description/>
  <cp:lastModifiedBy>GIDSETEC</cp:lastModifiedBy>
  <cp:revision>15</cp:revision>
  <cp:lastPrinted>2013-10-03T18:09:00Z</cp:lastPrinted>
  <dcterms:created xsi:type="dcterms:W3CDTF">2012-10-22T12:56:00Z</dcterms:created>
  <dcterms:modified xsi:type="dcterms:W3CDTF">2013-10-03T18:11:00Z</dcterms:modified>
</cp:coreProperties>
</file>