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4A0" w:firstRow="1" w:lastRow="0" w:firstColumn="1" w:lastColumn="0" w:noHBand="0" w:noVBand="1"/>
      </w:tblPr>
      <w:tblGrid>
        <w:gridCol w:w="3823"/>
        <w:gridCol w:w="1753"/>
        <w:gridCol w:w="3451"/>
      </w:tblGrid>
      <w:tr w:rsidR="009B4AB4">
        <w:trPr>
          <w:jc w:val="center"/>
        </w:trPr>
        <w:tc>
          <w:tcPr>
            <w:tcW w:w="3960" w:type="dxa"/>
          </w:tcPr>
          <w:p w:rsidR="009B4AB4" w:rsidRDefault="009B4AB4">
            <w:pPr>
              <w:rPr>
                <w:rFonts w:ascii="Old English Text MT" w:hAnsi="Old English Text MT"/>
                <w:sz w:val="28"/>
                <w:szCs w:val="28"/>
              </w:rPr>
            </w:pPr>
          </w:p>
          <w:p w:rsidR="009B4AB4" w:rsidRDefault="009B4AB4">
            <w:pPr>
              <w:rPr>
                <w:rFonts w:ascii="Old English Text MT" w:hAnsi="Old English Text MT"/>
                <w:sz w:val="28"/>
                <w:szCs w:val="28"/>
              </w:rPr>
            </w:pPr>
          </w:p>
          <w:p w:rsidR="009B4AB4" w:rsidRDefault="0093452E">
            <w:pPr>
              <w:pStyle w:val="Heading1"/>
              <w:rPr>
                <w:rFonts w:ascii="Old English Text MT" w:hAnsi="Old English Text MT"/>
                <w:b w:val="0"/>
                <w:i w:val="0"/>
                <w:sz w:val="28"/>
                <w:szCs w:val="28"/>
              </w:rPr>
            </w:pPr>
            <w:proofErr w:type="spellStart"/>
            <w:r>
              <w:rPr>
                <w:rFonts w:ascii="Old English Text MT" w:hAnsi="Old English Text MT"/>
                <w:b w:val="0"/>
                <w:i w:val="0"/>
                <w:sz w:val="28"/>
                <w:szCs w:val="28"/>
              </w:rPr>
              <w:t>Embaixada</w:t>
            </w:r>
            <w:proofErr w:type="spellEnd"/>
            <w:r>
              <w:rPr>
                <w:rFonts w:ascii="Old English Text MT" w:hAnsi="Old English Text MT"/>
                <w:b w:val="0"/>
                <w:i w:val="0"/>
                <w:sz w:val="28"/>
                <w:szCs w:val="28"/>
              </w:rPr>
              <w:t xml:space="preserve"> do </w:t>
            </w:r>
            <w:proofErr w:type="spellStart"/>
            <w:r>
              <w:rPr>
                <w:rFonts w:ascii="Old English Text MT" w:hAnsi="Old English Text MT"/>
                <w:b w:val="0"/>
                <w:i w:val="0"/>
                <w:sz w:val="28"/>
                <w:szCs w:val="28"/>
              </w:rPr>
              <w:t>Brasil</w:t>
            </w:r>
            <w:proofErr w:type="spellEnd"/>
          </w:p>
          <w:p w:rsidR="009B4AB4" w:rsidRDefault="009B4AB4">
            <w:pPr>
              <w:rPr>
                <w:rFonts w:ascii="Old English Text MT" w:hAnsi="Old English Text MT"/>
                <w:sz w:val="28"/>
                <w:szCs w:val="28"/>
              </w:rPr>
            </w:pPr>
          </w:p>
        </w:tc>
        <w:tc>
          <w:tcPr>
            <w:tcW w:w="1777" w:type="dxa"/>
          </w:tcPr>
          <w:p w:rsidR="009B4AB4" w:rsidRDefault="009B4AB4">
            <w:pPr>
              <w:jc w:val="center"/>
              <w:rPr>
                <w:rFonts w:ascii="Old English Text MT" w:hAnsi="Old English Text MT"/>
                <w:sz w:val="28"/>
                <w:szCs w:val="28"/>
              </w:rPr>
            </w:pPr>
          </w:p>
          <w:p w:rsidR="009B4AB4" w:rsidRDefault="0093452E">
            <w:pPr>
              <w:jc w:val="center"/>
              <w:rPr>
                <w:rFonts w:ascii="Old English Text MT" w:hAnsi="Old English Text MT"/>
                <w:sz w:val="28"/>
                <w:szCs w:val="28"/>
              </w:rPr>
            </w:pPr>
            <w:r>
              <w:rPr>
                <w:rFonts w:ascii="Old English Text MT" w:hAnsi="Old English Text MT"/>
                <w:sz w:val="28"/>
                <w:szCs w:val="28"/>
              </w:rPr>
              <w:object w:dxaOrig="1125" w:dyaOrig="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9.25pt" o:ole="">
                  <v:imagedata r:id="rId8" o:title=""/>
                </v:shape>
                <o:OLEObject Type="Embed" ProgID="MSDraw" ShapeID="_x0000_i1025" DrawAspect="Content" ObjectID="_1751101746" r:id="rId9"/>
              </w:object>
            </w:r>
          </w:p>
        </w:tc>
        <w:tc>
          <w:tcPr>
            <w:tcW w:w="3580" w:type="dxa"/>
          </w:tcPr>
          <w:p w:rsidR="009B4AB4" w:rsidRDefault="009B4AB4">
            <w:pPr>
              <w:rPr>
                <w:rFonts w:ascii="Old English Text MT" w:hAnsi="Old English Text MT"/>
                <w:sz w:val="28"/>
                <w:szCs w:val="28"/>
              </w:rPr>
            </w:pPr>
          </w:p>
          <w:p w:rsidR="009B4AB4" w:rsidRDefault="009B4AB4">
            <w:pPr>
              <w:rPr>
                <w:rFonts w:ascii="Old English Text MT" w:hAnsi="Old English Text MT"/>
                <w:sz w:val="28"/>
                <w:szCs w:val="28"/>
              </w:rPr>
            </w:pPr>
          </w:p>
          <w:p w:rsidR="009B4AB4" w:rsidRDefault="0093452E">
            <w:pPr>
              <w:pStyle w:val="Heading1"/>
              <w:jc w:val="right"/>
              <w:rPr>
                <w:rFonts w:ascii="Old English Text MT" w:hAnsi="Old English Text MT"/>
                <w:i w:val="0"/>
                <w:sz w:val="28"/>
                <w:szCs w:val="28"/>
              </w:rPr>
            </w:pPr>
            <w:r>
              <w:rPr>
                <w:rFonts w:ascii="Old English Text MT" w:hAnsi="Old English Text MT"/>
                <w:b w:val="0"/>
                <w:i w:val="0"/>
                <w:sz w:val="28"/>
                <w:szCs w:val="28"/>
              </w:rPr>
              <w:t>Embassy of Brazil</w:t>
            </w:r>
          </w:p>
          <w:p w:rsidR="009B4AB4" w:rsidRDefault="009B4AB4">
            <w:pPr>
              <w:rPr>
                <w:rFonts w:ascii="Old English Text MT" w:hAnsi="Old English Text MT"/>
                <w:sz w:val="28"/>
                <w:szCs w:val="28"/>
              </w:rPr>
            </w:pPr>
          </w:p>
          <w:p w:rsidR="009B4AB4" w:rsidRDefault="009B4AB4">
            <w:pPr>
              <w:rPr>
                <w:rFonts w:ascii="Old English Text MT" w:hAnsi="Old English Text MT"/>
                <w:sz w:val="28"/>
                <w:szCs w:val="28"/>
              </w:rPr>
            </w:pPr>
          </w:p>
        </w:tc>
      </w:tr>
    </w:tbl>
    <w:p w:rsidR="009B4AB4" w:rsidRDefault="009B4AB4">
      <w:pPr>
        <w:spacing w:after="240" w:line="360" w:lineRule="auto"/>
        <w:jc w:val="both"/>
        <w:rPr>
          <w:sz w:val="24"/>
          <w:szCs w:val="24"/>
        </w:rPr>
      </w:pPr>
    </w:p>
    <w:p w:rsidR="009B4AB4" w:rsidRDefault="00104759">
      <w:pPr>
        <w:spacing w:after="240" w:line="360" w:lineRule="auto"/>
        <w:jc w:val="center"/>
        <w:rPr>
          <w:b/>
          <w:sz w:val="24"/>
          <w:szCs w:val="24"/>
        </w:rPr>
      </w:pPr>
      <w:r>
        <w:rPr>
          <w:b/>
          <w:sz w:val="24"/>
          <w:szCs w:val="24"/>
        </w:rPr>
        <w:t>PUBLIC NOTICE Nº 1</w:t>
      </w:r>
      <w:r w:rsidR="0093452E">
        <w:rPr>
          <w:b/>
          <w:sz w:val="24"/>
          <w:szCs w:val="24"/>
        </w:rPr>
        <w:t>/202</w:t>
      </w:r>
      <w:r>
        <w:rPr>
          <w:b/>
          <w:sz w:val="24"/>
          <w:szCs w:val="24"/>
        </w:rPr>
        <w:t>3</w:t>
      </w:r>
    </w:p>
    <w:p w:rsidR="009B4AB4" w:rsidRDefault="0093452E">
      <w:pPr>
        <w:spacing w:after="240" w:line="360" w:lineRule="auto"/>
        <w:jc w:val="center"/>
        <w:rPr>
          <w:b/>
          <w:caps/>
          <w:color w:val="000000"/>
          <w:sz w:val="24"/>
          <w:szCs w:val="24"/>
        </w:rPr>
      </w:pPr>
      <w:r>
        <w:rPr>
          <w:b/>
          <w:caps/>
          <w:color w:val="000000"/>
          <w:sz w:val="24"/>
          <w:szCs w:val="24"/>
        </w:rPr>
        <w:t>ADMISSION for Administrative Assistant VACANCY</w:t>
      </w:r>
    </w:p>
    <w:p w:rsidR="009B4AB4" w:rsidRDefault="0093452E">
      <w:pPr>
        <w:spacing w:before="100" w:after="240" w:line="360" w:lineRule="auto"/>
        <w:jc w:val="both"/>
        <w:rPr>
          <w:b/>
          <w:color w:val="000000"/>
          <w:sz w:val="24"/>
          <w:szCs w:val="24"/>
        </w:rPr>
      </w:pPr>
      <w:r>
        <w:rPr>
          <w:b/>
          <w:color w:val="000000"/>
          <w:sz w:val="24"/>
          <w:szCs w:val="24"/>
        </w:rPr>
        <w:t>1. OBJECTIVE</w:t>
      </w:r>
    </w:p>
    <w:p w:rsidR="009B4AB4" w:rsidRDefault="0093452E">
      <w:pPr>
        <w:spacing w:before="100" w:after="240" w:line="360" w:lineRule="auto"/>
        <w:jc w:val="both"/>
        <w:rPr>
          <w:color w:val="000000"/>
          <w:sz w:val="24"/>
          <w:szCs w:val="24"/>
        </w:rPr>
      </w:pPr>
      <w:r>
        <w:rPr>
          <w:color w:val="000000"/>
          <w:sz w:val="24"/>
          <w:szCs w:val="24"/>
        </w:rPr>
        <w:t xml:space="preserve">The Admission Committee of the Embassy of Brazil in Manila invites for enrollment in its selection process to fulfill </w:t>
      </w:r>
      <w:r w:rsidR="00113798">
        <w:rPr>
          <w:color w:val="000000"/>
          <w:sz w:val="24"/>
          <w:szCs w:val="24"/>
        </w:rPr>
        <w:t>one</w:t>
      </w:r>
      <w:r>
        <w:rPr>
          <w:color w:val="000000"/>
          <w:sz w:val="24"/>
          <w:szCs w:val="24"/>
        </w:rPr>
        <w:t xml:space="preserve"> vacanc</w:t>
      </w:r>
      <w:r w:rsidR="00113798">
        <w:rPr>
          <w:color w:val="000000"/>
          <w:sz w:val="24"/>
          <w:szCs w:val="24"/>
        </w:rPr>
        <w:t>y</w:t>
      </w:r>
      <w:bookmarkStart w:id="0" w:name="_GoBack"/>
      <w:bookmarkEnd w:id="0"/>
      <w:r>
        <w:rPr>
          <w:color w:val="000000"/>
          <w:sz w:val="24"/>
          <w:szCs w:val="24"/>
        </w:rPr>
        <w:t xml:space="preserve"> for the position of Administrative Assistant, at its Chancery.</w:t>
      </w:r>
    </w:p>
    <w:p w:rsidR="009B4AB4" w:rsidRDefault="0093452E">
      <w:pPr>
        <w:spacing w:before="100" w:after="240" w:line="360" w:lineRule="auto"/>
        <w:jc w:val="both"/>
        <w:rPr>
          <w:b/>
          <w:color w:val="000000"/>
          <w:sz w:val="24"/>
          <w:szCs w:val="24"/>
        </w:rPr>
      </w:pPr>
      <w:r>
        <w:rPr>
          <w:b/>
          <w:color w:val="000000"/>
          <w:sz w:val="24"/>
          <w:szCs w:val="24"/>
        </w:rPr>
        <w:t>2. JOB DESCRIPTION AND SALARY</w:t>
      </w:r>
    </w:p>
    <w:p w:rsidR="009B4AB4" w:rsidRDefault="0093452E">
      <w:pPr>
        <w:spacing w:after="240" w:line="360" w:lineRule="auto"/>
        <w:jc w:val="both"/>
        <w:rPr>
          <w:color w:val="000000"/>
          <w:sz w:val="24"/>
          <w:szCs w:val="24"/>
        </w:rPr>
      </w:pPr>
      <w:r>
        <w:rPr>
          <w:color w:val="000000"/>
          <w:sz w:val="24"/>
          <w:szCs w:val="24"/>
        </w:rPr>
        <w:t>2.1. Job description to include:</w:t>
      </w:r>
    </w:p>
    <w:p w:rsidR="009B4AB4" w:rsidRDefault="0093452E">
      <w:pPr>
        <w:spacing w:after="240" w:line="360" w:lineRule="auto"/>
        <w:jc w:val="both"/>
        <w:rPr>
          <w:color w:val="000000"/>
          <w:sz w:val="24"/>
          <w:szCs w:val="24"/>
        </w:rPr>
      </w:pPr>
      <w:r>
        <w:rPr>
          <w:color w:val="000000"/>
          <w:sz w:val="24"/>
          <w:szCs w:val="24"/>
        </w:rPr>
        <w:t>- Administrative support to the Brazilian Embassy;</w:t>
      </w:r>
    </w:p>
    <w:p w:rsidR="009B4AB4" w:rsidRDefault="0093452E">
      <w:pPr>
        <w:spacing w:after="240" w:line="360" w:lineRule="auto"/>
        <w:jc w:val="both"/>
        <w:rPr>
          <w:color w:val="000000"/>
          <w:sz w:val="24"/>
          <w:szCs w:val="24"/>
        </w:rPr>
      </w:pPr>
      <w:r>
        <w:rPr>
          <w:color w:val="000000"/>
          <w:sz w:val="24"/>
          <w:szCs w:val="24"/>
        </w:rPr>
        <w:t>- Secretariat;</w:t>
      </w:r>
    </w:p>
    <w:p w:rsidR="009B4AB4" w:rsidRDefault="0093452E">
      <w:pPr>
        <w:spacing w:after="240" w:line="360" w:lineRule="auto"/>
        <w:jc w:val="both"/>
        <w:rPr>
          <w:color w:val="000000"/>
          <w:sz w:val="24"/>
          <w:szCs w:val="24"/>
        </w:rPr>
      </w:pPr>
      <w:r>
        <w:rPr>
          <w:color w:val="000000"/>
          <w:sz w:val="24"/>
          <w:szCs w:val="24"/>
        </w:rPr>
        <w:t>- Processing of documentation;</w:t>
      </w:r>
    </w:p>
    <w:p w:rsidR="009B4AB4" w:rsidRDefault="0093452E">
      <w:pPr>
        <w:spacing w:after="240" w:line="360" w:lineRule="auto"/>
        <w:jc w:val="both"/>
        <w:rPr>
          <w:color w:val="000000"/>
          <w:sz w:val="24"/>
          <w:szCs w:val="24"/>
        </w:rPr>
      </w:pPr>
      <w:r>
        <w:rPr>
          <w:color w:val="000000"/>
          <w:sz w:val="24"/>
          <w:szCs w:val="24"/>
        </w:rPr>
        <w:t>- Assistance to individual on consular matters;</w:t>
      </w:r>
    </w:p>
    <w:p w:rsidR="009B4AB4" w:rsidRDefault="0093452E">
      <w:pPr>
        <w:spacing w:after="240" w:line="360" w:lineRule="auto"/>
        <w:jc w:val="both"/>
        <w:rPr>
          <w:color w:val="000000"/>
          <w:sz w:val="24"/>
          <w:szCs w:val="24"/>
        </w:rPr>
      </w:pPr>
      <w:r>
        <w:rPr>
          <w:color w:val="000000"/>
          <w:sz w:val="24"/>
          <w:szCs w:val="24"/>
        </w:rPr>
        <w:t xml:space="preserve">- Any other requested activities compatible with administrative tasks for the Embassy, including the handling of social media. </w:t>
      </w:r>
    </w:p>
    <w:p w:rsidR="009B4AB4" w:rsidRDefault="0093452E">
      <w:pPr>
        <w:spacing w:after="240" w:line="360" w:lineRule="auto"/>
        <w:jc w:val="both"/>
        <w:rPr>
          <w:color w:val="000000"/>
          <w:sz w:val="24"/>
          <w:szCs w:val="24"/>
        </w:rPr>
      </w:pPr>
      <w:r>
        <w:rPr>
          <w:color w:val="000000"/>
          <w:sz w:val="24"/>
          <w:szCs w:val="24"/>
        </w:rPr>
        <w:t xml:space="preserve"> 2.2. Within the terms of the Filipino labor law, the Embassy will grant yearly 15 days’ vacation and 15 days’ sick leave with full payment, after the completion of the first year of employment, as well as life insurance coverage and medical/health insurance coverage. It is also granted the </w:t>
      </w:r>
      <w:r>
        <w:rPr>
          <w:color w:val="000000"/>
          <w:sz w:val="24"/>
          <w:szCs w:val="24"/>
        </w:rPr>
        <w:lastRenderedPageBreak/>
        <w:t xml:space="preserve">employer’s share of the Social Security System, </w:t>
      </w:r>
      <w:proofErr w:type="spellStart"/>
      <w:r>
        <w:rPr>
          <w:color w:val="000000"/>
          <w:sz w:val="24"/>
          <w:szCs w:val="24"/>
        </w:rPr>
        <w:t>Philhealth</w:t>
      </w:r>
      <w:proofErr w:type="spellEnd"/>
      <w:r>
        <w:rPr>
          <w:color w:val="000000"/>
          <w:sz w:val="24"/>
          <w:szCs w:val="24"/>
        </w:rPr>
        <w:t xml:space="preserve"> and </w:t>
      </w:r>
      <w:proofErr w:type="spellStart"/>
      <w:r>
        <w:rPr>
          <w:color w:val="000000"/>
          <w:sz w:val="24"/>
          <w:szCs w:val="24"/>
        </w:rPr>
        <w:t>Pag-Ibig</w:t>
      </w:r>
      <w:proofErr w:type="spellEnd"/>
      <w:r>
        <w:rPr>
          <w:color w:val="000000"/>
          <w:sz w:val="24"/>
          <w:szCs w:val="24"/>
        </w:rPr>
        <w:t xml:space="preserve"> contributions. A thirteenth salary will be due in the month of December. In the first calendar year, the thirteenth salary will be proportional to the number of months worked. </w:t>
      </w:r>
    </w:p>
    <w:p w:rsidR="009B4AB4" w:rsidRDefault="0093452E">
      <w:pPr>
        <w:spacing w:before="100" w:after="240" w:line="360" w:lineRule="auto"/>
        <w:jc w:val="both"/>
        <w:rPr>
          <w:b/>
          <w:color w:val="000000"/>
          <w:sz w:val="24"/>
          <w:szCs w:val="24"/>
        </w:rPr>
      </w:pPr>
      <w:r>
        <w:rPr>
          <w:b/>
          <w:color w:val="000000"/>
          <w:sz w:val="24"/>
          <w:szCs w:val="24"/>
        </w:rPr>
        <w:t xml:space="preserve">3. REQUIREMENTS FOR APPLICATION: </w:t>
      </w:r>
    </w:p>
    <w:p w:rsidR="009B4AB4" w:rsidRDefault="0093452E">
      <w:pPr>
        <w:spacing w:after="240" w:line="360" w:lineRule="auto"/>
        <w:jc w:val="both"/>
        <w:rPr>
          <w:color w:val="000000"/>
          <w:sz w:val="24"/>
          <w:szCs w:val="24"/>
        </w:rPr>
      </w:pPr>
      <w:r>
        <w:rPr>
          <w:color w:val="000000"/>
          <w:sz w:val="24"/>
          <w:szCs w:val="24"/>
        </w:rPr>
        <w:t>3.1. To be eighteen years of age or above;</w:t>
      </w:r>
    </w:p>
    <w:p w:rsidR="009B4AB4" w:rsidRDefault="0093452E">
      <w:pPr>
        <w:spacing w:after="240" w:line="360" w:lineRule="auto"/>
        <w:jc w:val="both"/>
        <w:rPr>
          <w:color w:val="000000"/>
          <w:sz w:val="24"/>
          <w:szCs w:val="24"/>
        </w:rPr>
      </w:pPr>
      <w:r>
        <w:rPr>
          <w:color w:val="000000"/>
          <w:sz w:val="24"/>
          <w:szCs w:val="24"/>
        </w:rPr>
        <w:t>3.2. To be College</w:t>
      </w:r>
      <w:r>
        <w:rPr>
          <w:color w:val="000000"/>
          <w:sz w:val="24"/>
          <w:szCs w:val="24"/>
          <w:lang w:val="en-PH"/>
        </w:rPr>
        <w:t xml:space="preserve"> graduated</w:t>
      </w:r>
      <w:r>
        <w:rPr>
          <w:color w:val="000000"/>
          <w:sz w:val="24"/>
          <w:szCs w:val="24"/>
        </w:rPr>
        <w:t>;</w:t>
      </w:r>
    </w:p>
    <w:p w:rsidR="009B4AB4" w:rsidRDefault="0093452E">
      <w:pPr>
        <w:spacing w:after="240" w:line="360" w:lineRule="auto"/>
        <w:jc w:val="both"/>
        <w:rPr>
          <w:color w:val="000000"/>
          <w:sz w:val="24"/>
          <w:szCs w:val="24"/>
        </w:rPr>
      </w:pPr>
      <w:r>
        <w:rPr>
          <w:color w:val="000000"/>
          <w:sz w:val="24"/>
          <w:szCs w:val="24"/>
        </w:rPr>
        <w:t>3.3. To be fluent in English and Filipino (Tagalog), both oral and written;</w:t>
      </w:r>
    </w:p>
    <w:p w:rsidR="009B4AB4" w:rsidRDefault="0093452E">
      <w:pPr>
        <w:spacing w:after="240" w:line="360" w:lineRule="auto"/>
        <w:jc w:val="both"/>
        <w:rPr>
          <w:color w:val="000000"/>
          <w:sz w:val="24"/>
          <w:szCs w:val="24"/>
        </w:rPr>
      </w:pPr>
      <w:r>
        <w:rPr>
          <w:color w:val="000000"/>
          <w:sz w:val="24"/>
          <w:szCs w:val="24"/>
        </w:rPr>
        <w:t>3.4. To be proficient in software skills including in Microsoft Office applications, internet search engines, and to be experienced in maintaining databases and electronic records, such as in Excel charts;</w:t>
      </w:r>
    </w:p>
    <w:p w:rsidR="009B4AB4" w:rsidRDefault="0093452E">
      <w:pPr>
        <w:spacing w:after="240" w:line="360" w:lineRule="auto"/>
        <w:jc w:val="both"/>
        <w:rPr>
          <w:color w:val="000000"/>
          <w:sz w:val="24"/>
          <w:szCs w:val="24"/>
        </w:rPr>
      </w:pPr>
      <w:r>
        <w:rPr>
          <w:color w:val="000000"/>
          <w:sz w:val="24"/>
          <w:szCs w:val="24"/>
        </w:rPr>
        <w:t xml:space="preserve">3.5. To have good abilities in communicating and maintaining interpersonal and social relationships; </w:t>
      </w:r>
    </w:p>
    <w:p w:rsidR="009B4AB4" w:rsidRDefault="0093452E">
      <w:pPr>
        <w:spacing w:after="240" w:line="360" w:lineRule="auto"/>
        <w:jc w:val="both"/>
        <w:rPr>
          <w:color w:val="000000"/>
          <w:sz w:val="24"/>
          <w:szCs w:val="24"/>
        </w:rPr>
      </w:pPr>
      <w:r>
        <w:rPr>
          <w:color w:val="000000"/>
          <w:sz w:val="24"/>
          <w:szCs w:val="24"/>
        </w:rPr>
        <w:t xml:space="preserve">3.6. To have a clear understanding and strong ability for team work, even under pressure; </w:t>
      </w:r>
    </w:p>
    <w:p w:rsidR="009B4AB4" w:rsidRDefault="0093452E">
      <w:pPr>
        <w:spacing w:after="240" w:line="360" w:lineRule="auto"/>
        <w:jc w:val="both"/>
        <w:rPr>
          <w:color w:val="000000"/>
          <w:sz w:val="24"/>
          <w:szCs w:val="24"/>
        </w:rPr>
      </w:pPr>
      <w:r>
        <w:rPr>
          <w:color w:val="000000"/>
          <w:sz w:val="24"/>
          <w:szCs w:val="24"/>
        </w:rPr>
        <w:t>3.7. Although not required, knowledge of Portuguese will be worth 1 point.</w:t>
      </w:r>
    </w:p>
    <w:p w:rsidR="009B4AB4" w:rsidRDefault="0093452E">
      <w:pPr>
        <w:spacing w:after="240" w:line="360" w:lineRule="auto"/>
        <w:jc w:val="both"/>
        <w:rPr>
          <w:color w:val="000000"/>
          <w:sz w:val="24"/>
          <w:szCs w:val="24"/>
        </w:rPr>
      </w:pPr>
      <w:r>
        <w:rPr>
          <w:color w:val="000000"/>
          <w:sz w:val="24"/>
          <w:szCs w:val="24"/>
        </w:rPr>
        <w:t xml:space="preserve">3.8. Although not required, previous experience at Embassies or Consulates will be worth 1 point. </w:t>
      </w:r>
    </w:p>
    <w:p w:rsidR="009B4AB4" w:rsidRDefault="0093452E">
      <w:pPr>
        <w:spacing w:after="240" w:line="360" w:lineRule="auto"/>
        <w:jc w:val="both"/>
        <w:rPr>
          <w:color w:val="000000"/>
          <w:sz w:val="24"/>
          <w:szCs w:val="24"/>
        </w:rPr>
      </w:pPr>
      <w:r>
        <w:rPr>
          <w:color w:val="000000"/>
          <w:sz w:val="24"/>
          <w:szCs w:val="24"/>
        </w:rPr>
        <w:t xml:space="preserve">3.9. Employees of the Ministry of External Relations of Brazil, locally hired employees of the Embassy of Brazil in Manila and relatives or partners of both may not take part in the current selection process. </w:t>
      </w:r>
    </w:p>
    <w:p w:rsidR="009B4AB4" w:rsidRDefault="0093452E">
      <w:pPr>
        <w:spacing w:before="100" w:after="240" w:line="360" w:lineRule="auto"/>
        <w:jc w:val="both"/>
        <w:rPr>
          <w:b/>
          <w:color w:val="000000"/>
          <w:sz w:val="24"/>
          <w:szCs w:val="24"/>
        </w:rPr>
      </w:pPr>
      <w:r>
        <w:rPr>
          <w:b/>
          <w:color w:val="000000"/>
          <w:sz w:val="24"/>
          <w:szCs w:val="24"/>
        </w:rPr>
        <w:t>4. APPLICATION:</w:t>
      </w:r>
    </w:p>
    <w:p w:rsidR="009B4AB4" w:rsidRDefault="0093452E">
      <w:pPr>
        <w:spacing w:before="100" w:after="240" w:line="360" w:lineRule="auto"/>
        <w:jc w:val="both"/>
        <w:rPr>
          <w:color w:val="000000"/>
          <w:sz w:val="24"/>
          <w:szCs w:val="24"/>
        </w:rPr>
      </w:pPr>
      <w:r>
        <w:rPr>
          <w:color w:val="000000"/>
          <w:sz w:val="24"/>
          <w:szCs w:val="24"/>
        </w:rPr>
        <w:t xml:space="preserve">4.1. The application period will be from </w:t>
      </w:r>
      <w:r w:rsidR="00104759" w:rsidRPr="00116EFC">
        <w:rPr>
          <w:sz w:val="24"/>
          <w:szCs w:val="24"/>
        </w:rPr>
        <w:t>July</w:t>
      </w:r>
      <w:r w:rsidRPr="00116EFC">
        <w:rPr>
          <w:sz w:val="24"/>
          <w:szCs w:val="24"/>
        </w:rPr>
        <w:t xml:space="preserve"> </w:t>
      </w:r>
      <w:r w:rsidR="00116EFC">
        <w:rPr>
          <w:sz w:val="24"/>
          <w:szCs w:val="24"/>
        </w:rPr>
        <w:t>18th to August 4th</w:t>
      </w:r>
      <w:r w:rsidR="00104759" w:rsidRPr="00116EFC">
        <w:rPr>
          <w:sz w:val="24"/>
          <w:szCs w:val="24"/>
        </w:rPr>
        <w:t>, 2023</w:t>
      </w:r>
      <w:r w:rsidRPr="00116EFC">
        <w:rPr>
          <w:sz w:val="24"/>
          <w:szCs w:val="24"/>
        </w:rPr>
        <w:t xml:space="preserve">. </w:t>
      </w:r>
    </w:p>
    <w:p w:rsidR="009B4AB4" w:rsidRDefault="0093452E">
      <w:pPr>
        <w:spacing w:before="100" w:after="240" w:line="360" w:lineRule="auto"/>
        <w:jc w:val="both"/>
        <w:rPr>
          <w:color w:val="000000"/>
          <w:sz w:val="24"/>
          <w:szCs w:val="24"/>
        </w:rPr>
      </w:pPr>
      <w:r>
        <w:rPr>
          <w:color w:val="000000"/>
          <w:sz w:val="24"/>
          <w:szCs w:val="24"/>
        </w:rPr>
        <w:t xml:space="preserve">4.2. The Application Form is available at </w:t>
      </w:r>
      <w:hyperlink r:id="rId10" w:history="1">
        <w:r>
          <w:rPr>
            <w:rStyle w:val="Hyperlink"/>
            <w:sz w:val="24"/>
            <w:szCs w:val="24"/>
          </w:rPr>
          <w:t>http://manila.itamaraty.gov.br/en-us/</w:t>
        </w:r>
      </w:hyperlink>
    </w:p>
    <w:p w:rsidR="009B4AB4" w:rsidRDefault="0093452E">
      <w:pPr>
        <w:spacing w:before="100" w:after="240" w:line="360" w:lineRule="auto"/>
        <w:jc w:val="both"/>
        <w:rPr>
          <w:color w:val="000000"/>
          <w:sz w:val="24"/>
          <w:szCs w:val="24"/>
        </w:rPr>
      </w:pPr>
      <w:r>
        <w:rPr>
          <w:color w:val="000000"/>
          <w:sz w:val="24"/>
          <w:szCs w:val="24"/>
        </w:rPr>
        <w:t xml:space="preserve">4.2.1. Together with the Application Form - which must be duly filled out and signed - copy of the following documents must be sent to the email address </w:t>
      </w:r>
      <w:hyperlink r:id="rId11" w:history="1">
        <w:r>
          <w:rPr>
            <w:rStyle w:val="Hyperlink"/>
            <w:sz w:val="24"/>
            <w:szCs w:val="24"/>
          </w:rPr>
          <w:t>administ.manila@itamaraty.gov.br</w:t>
        </w:r>
      </w:hyperlink>
      <w:r>
        <w:rPr>
          <w:color w:val="000000"/>
          <w:sz w:val="24"/>
          <w:szCs w:val="24"/>
        </w:rPr>
        <w:t>.</w:t>
      </w:r>
    </w:p>
    <w:p w:rsidR="009B4AB4" w:rsidRDefault="0093452E">
      <w:pPr>
        <w:spacing w:before="100" w:after="240" w:line="360" w:lineRule="auto"/>
        <w:jc w:val="both"/>
        <w:rPr>
          <w:color w:val="000000"/>
          <w:sz w:val="24"/>
          <w:szCs w:val="24"/>
        </w:rPr>
      </w:pPr>
      <w:r>
        <w:rPr>
          <w:color w:val="000000"/>
          <w:sz w:val="24"/>
          <w:szCs w:val="24"/>
        </w:rPr>
        <w:lastRenderedPageBreak/>
        <w:t>- Updated résumé/CV with a recent photo attached;</w:t>
      </w:r>
    </w:p>
    <w:p w:rsidR="009B4AB4" w:rsidRDefault="0093452E">
      <w:pPr>
        <w:spacing w:before="100" w:after="240" w:line="360" w:lineRule="auto"/>
        <w:jc w:val="both"/>
        <w:rPr>
          <w:color w:val="000000"/>
          <w:sz w:val="24"/>
          <w:szCs w:val="24"/>
        </w:rPr>
      </w:pPr>
      <w:r>
        <w:rPr>
          <w:color w:val="000000"/>
          <w:sz w:val="24"/>
          <w:szCs w:val="24"/>
        </w:rPr>
        <w:t xml:space="preserve">- Recommendation letters or certificates of previous employments, </w:t>
      </w:r>
      <w:r>
        <w:rPr>
          <w:b/>
          <w:color w:val="000000"/>
          <w:sz w:val="24"/>
          <w:szCs w:val="24"/>
        </w:rPr>
        <w:t>if available</w:t>
      </w:r>
      <w:r>
        <w:rPr>
          <w:color w:val="000000"/>
          <w:sz w:val="24"/>
          <w:szCs w:val="24"/>
        </w:rPr>
        <w:t>;</w:t>
      </w:r>
    </w:p>
    <w:p w:rsidR="009B4AB4" w:rsidRDefault="0093452E">
      <w:pPr>
        <w:spacing w:after="240" w:line="360" w:lineRule="auto"/>
        <w:jc w:val="both"/>
        <w:rPr>
          <w:color w:val="000000"/>
          <w:sz w:val="24"/>
          <w:szCs w:val="24"/>
        </w:rPr>
      </w:pPr>
      <w:r>
        <w:rPr>
          <w:color w:val="000000"/>
          <w:sz w:val="24"/>
          <w:szCs w:val="24"/>
        </w:rPr>
        <w:t xml:space="preserve">- </w:t>
      </w:r>
      <w:r>
        <w:rPr>
          <w:color w:val="000000"/>
          <w:sz w:val="24"/>
          <w:szCs w:val="24"/>
          <w:lang w:val="en-PH"/>
        </w:rPr>
        <w:t>College</w:t>
      </w:r>
      <w:r>
        <w:rPr>
          <w:color w:val="000000"/>
          <w:sz w:val="24"/>
          <w:szCs w:val="24"/>
        </w:rPr>
        <w:t xml:space="preserve"> transcript of records;</w:t>
      </w:r>
    </w:p>
    <w:p w:rsidR="009B4AB4" w:rsidRDefault="0093452E">
      <w:pPr>
        <w:spacing w:before="100" w:after="240" w:line="360" w:lineRule="auto"/>
        <w:jc w:val="both"/>
        <w:rPr>
          <w:color w:val="000000"/>
          <w:sz w:val="24"/>
          <w:szCs w:val="24"/>
        </w:rPr>
      </w:pPr>
      <w:r>
        <w:rPr>
          <w:color w:val="000000"/>
          <w:sz w:val="24"/>
          <w:szCs w:val="24"/>
        </w:rPr>
        <w:t>- If not a Filipino citizen,</w:t>
      </w:r>
      <w:r>
        <w:rPr>
          <w:color w:val="000000"/>
          <w:sz w:val="24"/>
          <w:szCs w:val="24"/>
          <w:lang w:val="en-PH"/>
        </w:rPr>
        <w:t xml:space="preserve"> proof of</w:t>
      </w:r>
      <w:r>
        <w:rPr>
          <w:color w:val="000000"/>
          <w:sz w:val="24"/>
          <w:szCs w:val="24"/>
        </w:rPr>
        <w:t xml:space="preserve"> official authorization to work in the Philippines.</w:t>
      </w:r>
    </w:p>
    <w:p w:rsidR="009B4AB4" w:rsidRDefault="0093452E">
      <w:pPr>
        <w:spacing w:before="100" w:after="240" w:line="360" w:lineRule="auto"/>
        <w:jc w:val="both"/>
        <w:rPr>
          <w:b/>
          <w:bCs/>
          <w:color w:val="000000"/>
          <w:sz w:val="24"/>
          <w:szCs w:val="24"/>
        </w:rPr>
      </w:pPr>
      <w:r>
        <w:rPr>
          <w:color w:val="000000"/>
          <w:sz w:val="24"/>
          <w:szCs w:val="24"/>
        </w:rPr>
        <w:t xml:space="preserve">4.3. Upon receiving the application, the Embassy will send a numbered confirmation receipt to the applicant. Incomplete application will not receive a confirmation. </w:t>
      </w:r>
      <w:r>
        <w:rPr>
          <w:b/>
          <w:bCs/>
          <w:color w:val="000000"/>
          <w:sz w:val="24"/>
          <w:szCs w:val="24"/>
        </w:rPr>
        <w:t xml:space="preserve">Should an applicant fail to present such a confirmation receipt from the Embassy in the moment of the entrance examination, application will be considered as not received and the applicant will NOT be eligible to take the exams. </w:t>
      </w:r>
    </w:p>
    <w:p w:rsidR="009B4AB4" w:rsidRDefault="0093452E">
      <w:pPr>
        <w:spacing w:before="100" w:after="240" w:line="360" w:lineRule="auto"/>
        <w:jc w:val="both"/>
        <w:rPr>
          <w:b/>
          <w:color w:val="000000"/>
          <w:sz w:val="24"/>
          <w:szCs w:val="24"/>
        </w:rPr>
      </w:pPr>
      <w:r>
        <w:rPr>
          <w:color w:val="000000"/>
          <w:sz w:val="24"/>
          <w:szCs w:val="24"/>
        </w:rPr>
        <w:t>4.4. Application for the vacancy implies that the applicant has read and accepted all the terms and conditions established on this notice. The granting of the vacancy after the selection process does NOT imply or mean a position in the Brazilian public service, nor is it related to any public function, job or position in the Brazilian Government or subjects the individual to the Brazilian law.</w:t>
      </w:r>
    </w:p>
    <w:p w:rsidR="009B4AB4" w:rsidRDefault="0093452E">
      <w:pPr>
        <w:spacing w:before="100" w:after="240" w:line="360" w:lineRule="auto"/>
        <w:jc w:val="both"/>
        <w:rPr>
          <w:b/>
          <w:color w:val="000000"/>
          <w:sz w:val="24"/>
          <w:szCs w:val="24"/>
        </w:rPr>
      </w:pPr>
      <w:r>
        <w:rPr>
          <w:b/>
          <w:color w:val="000000"/>
          <w:sz w:val="24"/>
          <w:szCs w:val="24"/>
        </w:rPr>
        <w:t>5. ENTRANCE EXAMINATION/SELECTION PROCESS</w:t>
      </w:r>
    </w:p>
    <w:p w:rsidR="009B4AB4" w:rsidRDefault="0093452E">
      <w:pPr>
        <w:spacing w:before="100" w:after="240" w:line="360" w:lineRule="auto"/>
        <w:jc w:val="both"/>
        <w:rPr>
          <w:color w:val="000000"/>
          <w:sz w:val="24"/>
          <w:szCs w:val="24"/>
        </w:rPr>
      </w:pPr>
      <w:r>
        <w:rPr>
          <w:color w:val="000000"/>
          <w:sz w:val="24"/>
          <w:szCs w:val="24"/>
        </w:rPr>
        <w:t xml:space="preserve">5.1. The candidates who received a confirmation will take part in the first phase of the selection, </w:t>
      </w:r>
      <w:r>
        <w:rPr>
          <w:color w:val="000000"/>
          <w:sz w:val="24"/>
          <w:szCs w:val="24"/>
          <w:lang w:val="en-PH"/>
        </w:rPr>
        <w:t>to be held on</w:t>
      </w:r>
      <w:r>
        <w:rPr>
          <w:color w:val="000000"/>
          <w:sz w:val="24"/>
          <w:szCs w:val="24"/>
        </w:rPr>
        <w:t xml:space="preserve"> </w:t>
      </w:r>
      <w:r w:rsidR="00184758">
        <w:rPr>
          <w:color w:val="000000"/>
          <w:sz w:val="24"/>
          <w:szCs w:val="24"/>
        </w:rPr>
        <w:t>August, 2023</w:t>
      </w:r>
      <w:r>
        <w:rPr>
          <w:color w:val="000000"/>
          <w:sz w:val="24"/>
          <w:szCs w:val="24"/>
        </w:rPr>
        <w:t xml:space="preserve">, on a Saturday. The precise date will be informed. The list of candidates will be available </w:t>
      </w:r>
      <w:r>
        <w:rPr>
          <w:color w:val="000000"/>
          <w:sz w:val="24"/>
          <w:szCs w:val="24"/>
          <w:lang w:val="en-PH"/>
        </w:rPr>
        <w:t>at the Embassy’s website</w:t>
      </w:r>
      <w:r>
        <w:rPr>
          <w:color w:val="000000"/>
          <w:sz w:val="24"/>
          <w:szCs w:val="24"/>
        </w:rPr>
        <w:t>.</w:t>
      </w:r>
    </w:p>
    <w:p w:rsidR="009B4AB4" w:rsidRDefault="0093452E">
      <w:pPr>
        <w:spacing w:before="100" w:after="240" w:line="360" w:lineRule="auto"/>
        <w:jc w:val="both"/>
        <w:rPr>
          <w:color w:val="000000"/>
          <w:sz w:val="24"/>
          <w:szCs w:val="24"/>
        </w:rPr>
      </w:pPr>
      <w:r>
        <w:rPr>
          <w:color w:val="000000"/>
          <w:sz w:val="24"/>
          <w:szCs w:val="24"/>
        </w:rPr>
        <w:t xml:space="preserve">5.2. The first phase of the selection will include written exams of English and Tagalog, worth 20 and 10 points, respectively. The results will be listed from the higher number of points to the lowest number of points. The candidates that achieve the </w:t>
      </w:r>
      <w:r>
        <w:rPr>
          <w:b/>
          <w:color w:val="000000"/>
          <w:sz w:val="24"/>
          <w:szCs w:val="24"/>
        </w:rPr>
        <w:t>ten best results</w:t>
      </w:r>
      <w:r>
        <w:rPr>
          <w:color w:val="000000"/>
          <w:sz w:val="24"/>
          <w:szCs w:val="24"/>
        </w:rPr>
        <w:t xml:space="preserve"> will proceed to the next phase. The list will be available </w:t>
      </w:r>
      <w:r>
        <w:rPr>
          <w:color w:val="000000"/>
          <w:sz w:val="24"/>
          <w:szCs w:val="24"/>
          <w:lang w:val="en-PH"/>
        </w:rPr>
        <w:t>at the Embassy’s website</w:t>
      </w:r>
      <w:r>
        <w:rPr>
          <w:color w:val="000000"/>
          <w:sz w:val="24"/>
          <w:szCs w:val="24"/>
        </w:rPr>
        <w:t xml:space="preserve">. Those selected </w:t>
      </w:r>
      <w:r>
        <w:rPr>
          <w:color w:val="000000"/>
          <w:sz w:val="24"/>
          <w:szCs w:val="24"/>
          <w:lang w:val="en-PH"/>
        </w:rPr>
        <w:t xml:space="preserve">in the first phase </w:t>
      </w:r>
      <w:r>
        <w:rPr>
          <w:color w:val="000000"/>
          <w:sz w:val="24"/>
          <w:szCs w:val="24"/>
        </w:rPr>
        <w:t xml:space="preserve">will be notified by email and invited to the second phase, </w:t>
      </w:r>
      <w:r>
        <w:rPr>
          <w:color w:val="000000"/>
          <w:sz w:val="24"/>
          <w:szCs w:val="24"/>
          <w:lang w:val="en-PH"/>
        </w:rPr>
        <w:t xml:space="preserve">to be held </w:t>
      </w:r>
      <w:r>
        <w:rPr>
          <w:color w:val="000000"/>
          <w:sz w:val="24"/>
          <w:szCs w:val="24"/>
        </w:rPr>
        <w:t>on a date to be defined.</w:t>
      </w:r>
    </w:p>
    <w:p w:rsidR="009B4AB4" w:rsidRDefault="0093452E">
      <w:pPr>
        <w:spacing w:before="100" w:after="240" w:line="360" w:lineRule="auto"/>
        <w:jc w:val="both"/>
        <w:rPr>
          <w:color w:val="000000"/>
          <w:sz w:val="24"/>
          <w:szCs w:val="24"/>
        </w:rPr>
      </w:pPr>
      <w:r>
        <w:rPr>
          <w:color w:val="000000"/>
          <w:sz w:val="24"/>
          <w:szCs w:val="24"/>
        </w:rPr>
        <w:t xml:space="preserve">5.3. The second phase </w:t>
      </w:r>
      <w:r>
        <w:rPr>
          <w:color w:val="000000"/>
          <w:sz w:val="24"/>
          <w:szCs w:val="24"/>
          <w:lang w:val="en-PH"/>
        </w:rPr>
        <w:t xml:space="preserve">will </w:t>
      </w:r>
      <w:r>
        <w:rPr>
          <w:color w:val="000000"/>
          <w:sz w:val="24"/>
          <w:szCs w:val="24"/>
        </w:rPr>
        <w:t xml:space="preserve">comprise an exam of computer skills, worth 20 points in total (10 for written part, 10 for the practical part). Those not able to reach 50% of the total points (10 points in 20 points) will be eliminated. The points achieved in the second phase will be added to the points of the first phase. The list of approved candidates will be available </w:t>
      </w:r>
      <w:r>
        <w:rPr>
          <w:color w:val="000000"/>
          <w:sz w:val="24"/>
          <w:szCs w:val="24"/>
          <w:lang w:val="en-PH"/>
        </w:rPr>
        <w:t xml:space="preserve">at the </w:t>
      </w:r>
      <w:r>
        <w:rPr>
          <w:color w:val="000000"/>
          <w:sz w:val="24"/>
          <w:szCs w:val="24"/>
          <w:lang w:val="en-PH"/>
        </w:rPr>
        <w:lastRenderedPageBreak/>
        <w:t>Embassy’s website</w:t>
      </w:r>
      <w:r>
        <w:rPr>
          <w:color w:val="000000"/>
          <w:sz w:val="24"/>
          <w:szCs w:val="24"/>
        </w:rPr>
        <w:t xml:space="preserve">. Those selected </w:t>
      </w:r>
      <w:r>
        <w:rPr>
          <w:color w:val="000000"/>
          <w:sz w:val="24"/>
          <w:szCs w:val="24"/>
          <w:lang w:val="en-PH"/>
        </w:rPr>
        <w:t xml:space="preserve">in second phase </w:t>
      </w:r>
      <w:r>
        <w:rPr>
          <w:color w:val="000000"/>
          <w:sz w:val="24"/>
          <w:szCs w:val="24"/>
        </w:rPr>
        <w:t xml:space="preserve">will be notified by email and invited to the third phase, </w:t>
      </w:r>
      <w:r>
        <w:rPr>
          <w:color w:val="000000"/>
          <w:sz w:val="24"/>
          <w:szCs w:val="24"/>
          <w:lang w:val="en-PH"/>
        </w:rPr>
        <w:t xml:space="preserve">to be held </w:t>
      </w:r>
      <w:r>
        <w:rPr>
          <w:color w:val="000000"/>
          <w:sz w:val="24"/>
          <w:szCs w:val="24"/>
        </w:rPr>
        <w:t xml:space="preserve">on a date to be defined. </w:t>
      </w:r>
    </w:p>
    <w:p w:rsidR="009B4AB4" w:rsidRDefault="0093452E">
      <w:pPr>
        <w:spacing w:before="100" w:after="240" w:line="360" w:lineRule="auto"/>
        <w:jc w:val="both"/>
        <w:rPr>
          <w:b/>
          <w:color w:val="000000"/>
          <w:sz w:val="24"/>
          <w:szCs w:val="24"/>
        </w:rPr>
      </w:pPr>
      <w:r>
        <w:rPr>
          <w:color w:val="000000"/>
          <w:sz w:val="24"/>
          <w:szCs w:val="24"/>
        </w:rPr>
        <w:t xml:space="preserve">5.4. The third phase will be comprised by one or more personal interviews, including oral exams of English and Tagalog. This phase will not change the candidates’ positions in the list, but will eliminate candidates who are not able to express themselves in English and Tagalog. In this phase, points for knowledge of Portuguese and previous experience in Embassy or Consulates (items 3.7 and 3.8) will be added. </w:t>
      </w:r>
    </w:p>
    <w:p w:rsidR="009B4AB4" w:rsidRDefault="0093452E">
      <w:pPr>
        <w:spacing w:before="100" w:after="240" w:line="360" w:lineRule="auto"/>
        <w:jc w:val="both"/>
        <w:rPr>
          <w:color w:val="000000"/>
          <w:sz w:val="24"/>
          <w:szCs w:val="24"/>
        </w:rPr>
      </w:pPr>
      <w:r>
        <w:rPr>
          <w:color w:val="000000"/>
          <w:sz w:val="24"/>
          <w:szCs w:val="24"/>
        </w:rPr>
        <w:t xml:space="preserve">5.5. The </w:t>
      </w:r>
      <w:r>
        <w:rPr>
          <w:color w:val="000000"/>
          <w:sz w:val="24"/>
          <w:szCs w:val="24"/>
          <w:lang w:val="en-PH"/>
        </w:rPr>
        <w:t xml:space="preserve">final </w:t>
      </w:r>
      <w:r>
        <w:rPr>
          <w:color w:val="000000"/>
          <w:sz w:val="24"/>
          <w:szCs w:val="24"/>
        </w:rPr>
        <w:t xml:space="preserve">result of the selection process will be sent by e-mail to </w:t>
      </w:r>
      <w:r>
        <w:rPr>
          <w:color w:val="000000"/>
          <w:sz w:val="24"/>
          <w:szCs w:val="24"/>
          <w:lang w:val="en-PH"/>
        </w:rPr>
        <w:t xml:space="preserve">those candidates who took </w:t>
      </w:r>
      <w:r>
        <w:rPr>
          <w:color w:val="000000"/>
          <w:sz w:val="24"/>
          <w:szCs w:val="24"/>
        </w:rPr>
        <w:t xml:space="preserve">the third phase. The list of approved candidates will be available </w:t>
      </w:r>
      <w:r>
        <w:rPr>
          <w:color w:val="000000"/>
          <w:sz w:val="24"/>
          <w:szCs w:val="24"/>
          <w:lang w:val="en-PH"/>
        </w:rPr>
        <w:t>at the Embassy’s website</w:t>
      </w:r>
      <w:r>
        <w:rPr>
          <w:color w:val="000000"/>
          <w:sz w:val="24"/>
          <w:szCs w:val="24"/>
        </w:rPr>
        <w:t xml:space="preserve">. In every phase, the candidates will have </w:t>
      </w:r>
      <w:r w:rsidR="00AE03FB">
        <w:rPr>
          <w:color w:val="000000"/>
          <w:sz w:val="24"/>
          <w:szCs w:val="24"/>
        </w:rPr>
        <w:t>48 hours</w:t>
      </w:r>
      <w:r>
        <w:rPr>
          <w:color w:val="000000"/>
          <w:sz w:val="24"/>
          <w:szCs w:val="24"/>
        </w:rPr>
        <w:t xml:space="preserve"> to appeal. </w:t>
      </w:r>
    </w:p>
    <w:p w:rsidR="009B4AB4" w:rsidRDefault="0093452E">
      <w:pPr>
        <w:spacing w:before="100" w:after="240" w:line="360" w:lineRule="auto"/>
        <w:jc w:val="both"/>
        <w:rPr>
          <w:b/>
          <w:color w:val="000000"/>
          <w:sz w:val="24"/>
          <w:szCs w:val="24"/>
        </w:rPr>
      </w:pPr>
      <w:r>
        <w:rPr>
          <w:color w:val="000000"/>
          <w:sz w:val="24"/>
          <w:szCs w:val="24"/>
        </w:rPr>
        <w:t xml:space="preserve">5.6. Those not selected in phase one, two or three will NOT receive any notification from the Embassy, neither their names will be in any list </w:t>
      </w:r>
      <w:r>
        <w:rPr>
          <w:color w:val="000000"/>
          <w:sz w:val="24"/>
          <w:szCs w:val="24"/>
          <w:lang w:val="en-PH"/>
        </w:rPr>
        <w:t>at the Embassy’s website</w:t>
      </w:r>
      <w:r>
        <w:rPr>
          <w:color w:val="000000"/>
          <w:sz w:val="24"/>
          <w:szCs w:val="24"/>
        </w:rPr>
        <w:t xml:space="preserve">. Thus, </w:t>
      </w:r>
      <w:r>
        <w:rPr>
          <w:b/>
          <w:color w:val="000000"/>
          <w:sz w:val="24"/>
          <w:szCs w:val="24"/>
        </w:rPr>
        <w:t xml:space="preserve">candidates who do not receive any notification about his/her performance on the first, second or third phase are requested not to call the Embassy to know about the results.  </w:t>
      </w:r>
    </w:p>
    <w:p w:rsidR="009B4AB4" w:rsidRDefault="0093452E">
      <w:pPr>
        <w:spacing w:before="100" w:after="240" w:line="360" w:lineRule="auto"/>
        <w:jc w:val="both"/>
        <w:rPr>
          <w:b/>
          <w:color w:val="000000"/>
          <w:sz w:val="24"/>
          <w:szCs w:val="24"/>
        </w:rPr>
      </w:pPr>
      <w:r>
        <w:rPr>
          <w:color w:val="000000"/>
          <w:sz w:val="24"/>
          <w:szCs w:val="24"/>
        </w:rPr>
        <w:t>5.7. The Selection Committee will decide on any issues that may have not been anticipated in this document. Decisions of the Selection Committee are final and no appeals shall be accepted.</w:t>
      </w:r>
    </w:p>
    <w:p w:rsidR="009B4AB4" w:rsidRDefault="0093452E">
      <w:pPr>
        <w:spacing w:before="100" w:after="240" w:line="360" w:lineRule="auto"/>
        <w:jc w:val="both"/>
        <w:rPr>
          <w:b/>
          <w:color w:val="000000"/>
          <w:sz w:val="24"/>
          <w:szCs w:val="24"/>
        </w:rPr>
      </w:pPr>
      <w:r>
        <w:rPr>
          <w:b/>
          <w:color w:val="000000"/>
          <w:sz w:val="24"/>
          <w:szCs w:val="24"/>
        </w:rPr>
        <w:t>6. APPEALS</w:t>
      </w:r>
    </w:p>
    <w:p w:rsidR="009B4AB4" w:rsidRDefault="0093452E">
      <w:pPr>
        <w:spacing w:before="100" w:after="240" w:line="360" w:lineRule="auto"/>
        <w:jc w:val="both"/>
        <w:rPr>
          <w:color w:val="000000"/>
          <w:sz w:val="24"/>
          <w:szCs w:val="24"/>
        </w:rPr>
      </w:pPr>
      <w:r>
        <w:rPr>
          <w:color w:val="000000"/>
          <w:sz w:val="24"/>
          <w:szCs w:val="24"/>
          <w:lang w:val="en-PH"/>
        </w:rPr>
        <w:t>6.1. The candidates will be allowed to request viewing his/her own test and to file an appeal against the results of the exams. The deadline for filing appeals is 48 hours after the disclosure of each result and must be done by email to the Selection Committee (</w:t>
      </w:r>
      <w:hyperlink r:id="rId12" w:history="1">
        <w:r>
          <w:rPr>
            <w:rStyle w:val="Hyperlink"/>
            <w:sz w:val="24"/>
            <w:szCs w:val="24"/>
          </w:rPr>
          <w:t>administ.manila@itamaraty.gov.br</w:t>
        </w:r>
      </w:hyperlink>
      <w:r>
        <w:rPr>
          <w:color w:val="000000"/>
          <w:sz w:val="24"/>
          <w:szCs w:val="24"/>
        </w:rPr>
        <w:t>).</w:t>
      </w:r>
    </w:p>
    <w:p w:rsidR="009B4AB4" w:rsidRDefault="0093452E">
      <w:pPr>
        <w:spacing w:before="100" w:after="240" w:line="360" w:lineRule="auto"/>
        <w:jc w:val="both"/>
        <w:rPr>
          <w:color w:val="000000"/>
          <w:sz w:val="24"/>
          <w:szCs w:val="24"/>
        </w:rPr>
      </w:pPr>
      <w:r>
        <w:rPr>
          <w:color w:val="000000"/>
          <w:sz w:val="24"/>
          <w:szCs w:val="24"/>
        </w:rPr>
        <w:t>6.2. An appeal or request for a view submitted after the deadline or in a manner different from that stipulated in this notice will not be accepted.</w:t>
      </w:r>
    </w:p>
    <w:p w:rsidR="009B4AB4" w:rsidRDefault="0093452E">
      <w:pPr>
        <w:spacing w:before="100" w:after="240" w:line="360" w:lineRule="auto"/>
        <w:jc w:val="both"/>
        <w:rPr>
          <w:color w:val="000000"/>
          <w:sz w:val="24"/>
          <w:szCs w:val="24"/>
        </w:rPr>
      </w:pPr>
      <w:r>
        <w:rPr>
          <w:color w:val="000000"/>
          <w:sz w:val="24"/>
          <w:szCs w:val="24"/>
        </w:rPr>
        <w:t>6.3. The Selection Committee's final decision on the appeals will be final, there being, therefore, no appeal against the result of the appeal.</w:t>
      </w:r>
    </w:p>
    <w:p w:rsidR="009B4AB4" w:rsidRDefault="0093452E">
      <w:pPr>
        <w:spacing w:before="100" w:after="240" w:line="360" w:lineRule="auto"/>
        <w:jc w:val="both"/>
        <w:rPr>
          <w:b/>
          <w:color w:val="000000"/>
          <w:sz w:val="24"/>
          <w:szCs w:val="24"/>
        </w:rPr>
      </w:pPr>
      <w:r>
        <w:rPr>
          <w:b/>
          <w:color w:val="000000"/>
          <w:sz w:val="24"/>
          <w:szCs w:val="24"/>
        </w:rPr>
        <w:t>7. CONTRACT</w:t>
      </w:r>
    </w:p>
    <w:p w:rsidR="009B4AB4" w:rsidRDefault="0093452E">
      <w:pPr>
        <w:spacing w:before="100" w:after="240" w:line="360" w:lineRule="auto"/>
        <w:jc w:val="both"/>
        <w:rPr>
          <w:color w:val="000000"/>
          <w:sz w:val="24"/>
          <w:szCs w:val="24"/>
        </w:rPr>
      </w:pPr>
      <w:r>
        <w:rPr>
          <w:color w:val="000000"/>
          <w:sz w:val="24"/>
          <w:szCs w:val="24"/>
        </w:rPr>
        <w:lastRenderedPageBreak/>
        <w:t>7.1. The candidate classified in first place will be invited to sign a contract with the Embassy, the presentation of the following documents:</w:t>
      </w:r>
    </w:p>
    <w:p w:rsidR="009B4AB4" w:rsidRDefault="0093452E">
      <w:pPr>
        <w:spacing w:before="100" w:after="240" w:line="360" w:lineRule="auto"/>
        <w:jc w:val="both"/>
        <w:rPr>
          <w:b/>
          <w:color w:val="000000"/>
          <w:sz w:val="24"/>
          <w:szCs w:val="24"/>
        </w:rPr>
      </w:pPr>
      <w:r>
        <w:rPr>
          <w:color w:val="000000"/>
          <w:sz w:val="24"/>
          <w:szCs w:val="24"/>
        </w:rPr>
        <w:t xml:space="preserve">7.1.1. Original </w:t>
      </w:r>
      <w:r>
        <w:rPr>
          <w:sz w:val="24"/>
          <w:szCs w:val="24"/>
        </w:rPr>
        <w:t xml:space="preserve">hard copies </w:t>
      </w:r>
      <w:r>
        <w:rPr>
          <w:color w:val="000000"/>
          <w:sz w:val="24"/>
          <w:szCs w:val="24"/>
        </w:rPr>
        <w:t>of all documents</w:t>
      </w:r>
      <w:r>
        <w:rPr>
          <w:color w:val="000000"/>
          <w:sz w:val="24"/>
          <w:szCs w:val="24"/>
          <w:lang w:val="en-PH"/>
        </w:rPr>
        <w:t xml:space="preserve"> previously</w:t>
      </w:r>
      <w:r>
        <w:rPr>
          <w:color w:val="000000"/>
          <w:sz w:val="24"/>
          <w:szCs w:val="24"/>
        </w:rPr>
        <w:t xml:space="preserve"> submitted </w:t>
      </w:r>
      <w:r>
        <w:rPr>
          <w:sz w:val="24"/>
          <w:szCs w:val="24"/>
        </w:rPr>
        <w:t>as soft copies</w:t>
      </w:r>
      <w:r>
        <w:rPr>
          <w:color w:val="000000"/>
          <w:sz w:val="24"/>
          <w:szCs w:val="24"/>
        </w:rPr>
        <w:t xml:space="preserve"> </w:t>
      </w:r>
      <w:r>
        <w:rPr>
          <w:color w:val="000000"/>
          <w:sz w:val="24"/>
          <w:szCs w:val="24"/>
          <w:lang w:val="en-PH"/>
        </w:rPr>
        <w:t xml:space="preserve">at the time of </w:t>
      </w:r>
      <w:r>
        <w:rPr>
          <w:color w:val="000000"/>
          <w:sz w:val="24"/>
          <w:szCs w:val="24"/>
        </w:rPr>
        <w:t>the application;</w:t>
      </w:r>
    </w:p>
    <w:p w:rsidR="009B4AB4" w:rsidRDefault="0093452E">
      <w:pPr>
        <w:spacing w:before="100" w:after="240" w:line="360" w:lineRule="auto"/>
        <w:jc w:val="both"/>
        <w:rPr>
          <w:b/>
          <w:color w:val="000000"/>
          <w:sz w:val="24"/>
          <w:szCs w:val="24"/>
        </w:rPr>
      </w:pPr>
      <w:r>
        <w:rPr>
          <w:color w:val="000000"/>
          <w:sz w:val="24"/>
          <w:szCs w:val="24"/>
        </w:rPr>
        <w:t>7.1.2. Graduation certificate or diploma;</w:t>
      </w:r>
    </w:p>
    <w:p w:rsidR="009B4AB4" w:rsidRDefault="0093452E">
      <w:pPr>
        <w:spacing w:before="100" w:after="240" w:line="360" w:lineRule="auto"/>
        <w:jc w:val="both"/>
        <w:rPr>
          <w:b/>
          <w:color w:val="000000"/>
          <w:sz w:val="24"/>
          <w:szCs w:val="24"/>
        </w:rPr>
      </w:pPr>
      <w:r>
        <w:rPr>
          <w:color w:val="000000"/>
          <w:sz w:val="24"/>
          <w:szCs w:val="24"/>
        </w:rPr>
        <w:t>7.1.3. Certificate of physical and mental health provided by a doctor referred by the Embassy;</w:t>
      </w:r>
    </w:p>
    <w:p w:rsidR="009B4AB4" w:rsidRDefault="0093452E">
      <w:pPr>
        <w:spacing w:before="100" w:after="240" w:line="360" w:lineRule="auto"/>
        <w:jc w:val="both"/>
        <w:rPr>
          <w:color w:val="000000"/>
          <w:sz w:val="24"/>
          <w:szCs w:val="24"/>
          <w:lang w:val="en-PH"/>
        </w:rPr>
      </w:pPr>
      <w:r>
        <w:rPr>
          <w:color w:val="000000"/>
          <w:sz w:val="24"/>
          <w:szCs w:val="24"/>
        </w:rPr>
        <w:t>7.1.4. Proof of absence of criminal records (NBI, police, and barangay clearances</w:t>
      </w:r>
      <w:r>
        <w:rPr>
          <w:color w:val="000000"/>
          <w:sz w:val="24"/>
          <w:szCs w:val="24"/>
          <w:lang w:val="en-PH"/>
        </w:rPr>
        <w:t xml:space="preserve">); </w:t>
      </w:r>
    </w:p>
    <w:p w:rsidR="009B4AB4" w:rsidRDefault="0093452E">
      <w:pPr>
        <w:spacing w:after="240" w:line="360" w:lineRule="auto"/>
        <w:jc w:val="both"/>
        <w:rPr>
          <w:color w:val="000000"/>
          <w:sz w:val="24"/>
          <w:szCs w:val="24"/>
        </w:rPr>
      </w:pPr>
      <w:r>
        <w:rPr>
          <w:color w:val="000000"/>
          <w:sz w:val="24"/>
          <w:szCs w:val="24"/>
        </w:rPr>
        <w:t xml:space="preserve">7.1.5. SSS </w:t>
      </w:r>
      <w:proofErr w:type="spellStart"/>
      <w:r>
        <w:rPr>
          <w:color w:val="000000"/>
          <w:sz w:val="24"/>
          <w:szCs w:val="24"/>
        </w:rPr>
        <w:t>numbe</w:t>
      </w:r>
      <w:proofErr w:type="spellEnd"/>
      <w:r>
        <w:rPr>
          <w:color w:val="000000"/>
          <w:sz w:val="24"/>
          <w:szCs w:val="24"/>
          <w:lang w:val="en-PH"/>
        </w:rPr>
        <w:t>r</w:t>
      </w:r>
      <w:r>
        <w:rPr>
          <w:color w:val="000000"/>
          <w:sz w:val="24"/>
          <w:szCs w:val="24"/>
        </w:rPr>
        <w:t>.</w:t>
      </w:r>
    </w:p>
    <w:p w:rsidR="009B4AB4" w:rsidRDefault="0093452E">
      <w:pPr>
        <w:spacing w:after="240" w:line="360" w:lineRule="auto"/>
        <w:jc w:val="both"/>
        <w:rPr>
          <w:color w:val="000000"/>
          <w:sz w:val="24"/>
          <w:szCs w:val="24"/>
        </w:rPr>
      </w:pPr>
      <w:r>
        <w:rPr>
          <w:color w:val="000000"/>
          <w:sz w:val="24"/>
          <w:szCs w:val="24"/>
        </w:rPr>
        <w:t>7.1.6. Brazilian citizens must also provide: certificate of compliance with the military service</w:t>
      </w:r>
      <w:r>
        <w:rPr>
          <w:color w:val="000000"/>
          <w:sz w:val="24"/>
          <w:szCs w:val="24"/>
          <w:lang w:val="en-PH"/>
        </w:rPr>
        <w:t xml:space="preserve"> in Brazil </w:t>
      </w:r>
      <w:r>
        <w:rPr>
          <w:color w:val="000000"/>
          <w:sz w:val="24"/>
          <w:szCs w:val="24"/>
        </w:rPr>
        <w:t>(male candidates); certificate of compliance with electoral obligations</w:t>
      </w:r>
      <w:r>
        <w:rPr>
          <w:color w:val="000000"/>
          <w:sz w:val="24"/>
          <w:szCs w:val="24"/>
          <w:lang w:val="en-PH"/>
        </w:rPr>
        <w:t xml:space="preserve"> in Brazil</w:t>
      </w:r>
      <w:r>
        <w:rPr>
          <w:color w:val="000000"/>
          <w:sz w:val="24"/>
          <w:szCs w:val="24"/>
        </w:rPr>
        <w:t xml:space="preserve">; and a declaration that </w:t>
      </w:r>
      <w:r>
        <w:rPr>
          <w:color w:val="000000"/>
          <w:sz w:val="24"/>
          <w:szCs w:val="24"/>
          <w:lang w:val="en-PH"/>
        </w:rPr>
        <w:t>he/she</w:t>
      </w:r>
      <w:r>
        <w:rPr>
          <w:color w:val="000000"/>
          <w:sz w:val="24"/>
          <w:szCs w:val="24"/>
        </w:rPr>
        <w:t xml:space="preserve"> does not hold any position in the Brazilian public service. </w:t>
      </w:r>
    </w:p>
    <w:p w:rsidR="009B4AB4" w:rsidRDefault="0093452E">
      <w:pPr>
        <w:spacing w:before="100" w:after="240" w:line="360" w:lineRule="auto"/>
        <w:jc w:val="both"/>
        <w:rPr>
          <w:b/>
          <w:color w:val="000000"/>
          <w:sz w:val="24"/>
          <w:szCs w:val="24"/>
        </w:rPr>
      </w:pPr>
      <w:r>
        <w:rPr>
          <w:color w:val="000000"/>
          <w:sz w:val="24"/>
          <w:szCs w:val="24"/>
        </w:rPr>
        <w:t>7.2. The contract for full-time employment will include a six month probation period, and will be subject to the provisions of the Labor Code of the Philippines.</w:t>
      </w:r>
    </w:p>
    <w:p w:rsidR="009B4AB4" w:rsidRDefault="0093452E">
      <w:pPr>
        <w:spacing w:after="240" w:line="360" w:lineRule="auto"/>
        <w:jc w:val="both"/>
        <w:rPr>
          <w:b/>
          <w:color w:val="000000"/>
          <w:sz w:val="24"/>
          <w:szCs w:val="24"/>
        </w:rPr>
      </w:pPr>
      <w:r>
        <w:rPr>
          <w:b/>
          <w:color w:val="000000"/>
          <w:sz w:val="24"/>
          <w:szCs w:val="24"/>
        </w:rPr>
        <w:t>8. VALIDITY OF THE SELECTION PROCESS</w:t>
      </w:r>
    </w:p>
    <w:p w:rsidR="009B4AB4" w:rsidRDefault="0093452E">
      <w:pPr>
        <w:spacing w:before="100" w:after="240" w:line="360" w:lineRule="auto"/>
        <w:jc w:val="both"/>
        <w:rPr>
          <w:b/>
          <w:color w:val="000000"/>
          <w:sz w:val="24"/>
          <w:szCs w:val="24"/>
        </w:rPr>
      </w:pPr>
      <w:r>
        <w:rPr>
          <w:color w:val="000000"/>
          <w:sz w:val="24"/>
          <w:szCs w:val="24"/>
        </w:rPr>
        <w:t xml:space="preserve">8.1. In the event of withdrawal of the candidate classified in first place, noncompliance with the provisions of item 6 above or his/her unavailability to take up the position within a reasonable time, the next approved candidate will be called. </w:t>
      </w:r>
    </w:p>
    <w:p w:rsidR="009B4AB4" w:rsidRDefault="0093452E">
      <w:pPr>
        <w:spacing w:before="100" w:after="240" w:line="360" w:lineRule="auto"/>
        <w:jc w:val="both"/>
        <w:rPr>
          <w:b/>
          <w:color w:val="000000"/>
          <w:sz w:val="24"/>
          <w:szCs w:val="24"/>
        </w:rPr>
      </w:pPr>
      <w:r>
        <w:rPr>
          <w:color w:val="000000"/>
          <w:sz w:val="24"/>
          <w:szCs w:val="24"/>
        </w:rPr>
        <w:t>8.2. This selection process will be valid for one year, starting from the date in which its final result is made public. The remaining qualified candidates may be called if new vacancies for the same job open during the period of its validity.</w:t>
      </w:r>
    </w:p>
    <w:p w:rsidR="009B4AB4" w:rsidRDefault="0093452E">
      <w:pPr>
        <w:spacing w:after="240" w:line="360" w:lineRule="auto"/>
        <w:jc w:val="right"/>
        <w:rPr>
          <w:color w:val="000000"/>
          <w:sz w:val="24"/>
          <w:szCs w:val="24"/>
          <w:lang w:val="en-PH"/>
        </w:rPr>
      </w:pPr>
      <w:r>
        <w:rPr>
          <w:color w:val="000000"/>
          <w:sz w:val="24"/>
          <w:szCs w:val="24"/>
          <w:lang w:val="en-PH"/>
        </w:rPr>
        <w:t xml:space="preserve">Makati City, Metro Manila, </w:t>
      </w:r>
      <w:r w:rsidR="00184758" w:rsidRPr="002C1240">
        <w:rPr>
          <w:sz w:val="24"/>
          <w:szCs w:val="24"/>
          <w:lang w:val="en-PH"/>
        </w:rPr>
        <w:t xml:space="preserve">July </w:t>
      </w:r>
      <w:r w:rsidR="002C1240">
        <w:rPr>
          <w:sz w:val="24"/>
          <w:szCs w:val="24"/>
          <w:lang w:val="en-PH"/>
        </w:rPr>
        <w:t>17th</w:t>
      </w:r>
      <w:r w:rsidR="00184758" w:rsidRPr="002C1240">
        <w:rPr>
          <w:sz w:val="24"/>
          <w:szCs w:val="24"/>
          <w:lang w:val="en-PH"/>
        </w:rPr>
        <w:t>, 2023</w:t>
      </w:r>
    </w:p>
    <w:p w:rsidR="009B4AB4" w:rsidRDefault="009B4AB4">
      <w:pPr>
        <w:spacing w:after="240" w:line="360" w:lineRule="auto"/>
        <w:jc w:val="both"/>
        <w:rPr>
          <w:color w:val="000000"/>
          <w:sz w:val="24"/>
          <w:szCs w:val="24"/>
          <w:lang w:val="en-PH"/>
        </w:rPr>
      </w:pPr>
    </w:p>
    <w:p w:rsidR="009B4AB4" w:rsidRDefault="0093452E">
      <w:pPr>
        <w:spacing w:line="276" w:lineRule="auto"/>
        <w:ind w:right="57"/>
        <w:rPr>
          <w:lang w:val="en-PH"/>
        </w:rPr>
      </w:pPr>
      <w:r>
        <w:rPr>
          <w:noProof/>
          <w:lang w:val="en-PH" w:eastAsia="en-PH"/>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100965</wp:posOffset>
                </wp:positionV>
                <wp:extent cx="1888490" cy="0"/>
                <wp:effectExtent l="0" t="0" r="17145" b="19050"/>
                <wp:wrapNone/>
                <wp:docPr id="1" name="Straight Connector 1"/>
                <wp:cNvGraphicFramePr/>
                <a:graphic xmlns:a="http://schemas.openxmlformats.org/drawingml/2006/main">
                  <a:graphicData uri="http://schemas.microsoft.com/office/word/2010/wordprocessingShape">
                    <wps:wsp>
                      <wps:cNvCnPr/>
                      <wps:spPr>
                        <a:xfrm>
                          <a:off x="0" y="0"/>
                          <a:ext cx="1888177"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Straight Connector 1" o:spid="_x0000_s1026" o:spt="20" style="position:absolute;left:0pt;margin-top:7.95pt;height:0pt;width:148.7pt;mso-position-horizontal:center;z-index:251659264;mso-width-relative:page;mso-height-relative:page;" filled="f" stroked="t" coordsize="21600,21600" o:gfxdata="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BvtMdMAAAAGAQAADwAAAAAAAAABACAAAAAiAAAAZHJzL2Rvd25yZXYu&#10;eG1sUEsBAhQAFAAAAAgAh07iQFyZ+4jHAQAAnQMAAA4AAAAAAAAAAQAgAAAAIgEAAGRycy9lMm9E&#10;b2MueG1sUEsFBgAAAAAGAAYAWQEAAFsFAAAAAA==&#10;">
                <v:fill on="f" focussize="0,0"/>
                <v:stroke weight="0.5pt" color="#000000 [3213]" joinstyle="round"/>
                <v:imagedata o:title=""/>
                <o:lock v:ext="edit" aspectratio="f"/>
              </v:line>
            </w:pict>
          </mc:Fallback>
        </mc:AlternateContent>
      </w:r>
    </w:p>
    <w:p w:rsidR="009B4AB4" w:rsidRDefault="0093452E">
      <w:pPr>
        <w:spacing w:line="360" w:lineRule="auto"/>
        <w:jc w:val="center"/>
        <w:rPr>
          <w:color w:val="000000"/>
          <w:sz w:val="24"/>
          <w:szCs w:val="24"/>
          <w:lang w:val="en-PH"/>
        </w:rPr>
      </w:pPr>
      <w:proofErr w:type="spellStart"/>
      <w:r>
        <w:rPr>
          <w:color w:val="000000"/>
          <w:sz w:val="24"/>
          <w:szCs w:val="24"/>
          <w:lang w:val="en-PH"/>
        </w:rPr>
        <w:t>Sérgio</w:t>
      </w:r>
      <w:proofErr w:type="spellEnd"/>
      <w:r>
        <w:rPr>
          <w:color w:val="000000"/>
          <w:sz w:val="24"/>
          <w:szCs w:val="24"/>
          <w:lang w:val="en-PH"/>
        </w:rPr>
        <w:t xml:space="preserve"> </w:t>
      </w:r>
      <w:proofErr w:type="spellStart"/>
      <w:r>
        <w:rPr>
          <w:color w:val="000000"/>
          <w:sz w:val="24"/>
          <w:szCs w:val="24"/>
          <w:lang w:val="en-PH"/>
        </w:rPr>
        <w:t>Taam</w:t>
      </w:r>
      <w:proofErr w:type="spellEnd"/>
    </w:p>
    <w:p w:rsidR="009B4AB4" w:rsidRDefault="0093452E">
      <w:pPr>
        <w:spacing w:after="240" w:line="360" w:lineRule="auto"/>
        <w:jc w:val="center"/>
        <w:rPr>
          <w:b/>
          <w:color w:val="000000"/>
          <w:sz w:val="24"/>
          <w:szCs w:val="24"/>
          <w:lang w:val="en-PH"/>
        </w:rPr>
      </w:pPr>
      <w:r>
        <w:rPr>
          <w:color w:val="000000"/>
          <w:sz w:val="24"/>
          <w:szCs w:val="24"/>
        </w:rPr>
        <w:t>President of the Selection Committee</w:t>
      </w:r>
      <w:r>
        <w:rPr>
          <w:i/>
          <w:color w:val="000000"/>
          <w:sz w:val="24"/>
          <w:szCs w:val="24"/>
          <w:lang w:val="en-PH"/>
        </w:rPr>
        <w:t xml:space="preserve"> </w:t>
      </w:r>
    </w:p>
    <w:sectPr w:rsidR="009B4AB4">
      <w:footerReference w:type="first" r:id="rId13"/>
      <w:pgSz w:w="11907" w:h="16839"/>
      <w:pgMar w:top="1440" w:right="1440" w:bottom="630" w:left="1440" w:header="720" w:footer="81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52E" w:rsidRDefault="0093452E">
      <w:pPr>
        <w:spacing w:line="240" w:lineRule="auto"/>
      </w:pPr>
      <w:r>
        <w:separator/>
      </w:r>
    </w:p>
  </w:endnote>
  <w:endnote w:type="continuationSeparator" w:id="0">
    <w:p w:rsidR="0093452E" w:rsidRDefault="009345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B4" w:rsidRDefault="0093452E">
    <w:pPr>
      <w:pBdr>
        <w:top w:val="single" w:sz="4" w:space="1" w:color="auto"/>
      </w:pBdr>
      <w:jc w:val="center"/>
      <w:rPr>
        <w:color w:val="000000"/>
      </w:rPr>
    </w:pPr>
    <w:r>
      <w:rPr>
        <w:color w:val="222222"/>
        <w:shd w:val="clear" w:color="auto" w:fill="FFFFFF"/>
      </w:rPr>
      <w:t>1</w:t>
    </w:r>
    <w:r>
      <w:rPr>
        <w:color w:val="222222"/>
        <w:shd w:val="clear" w:color="auto" w:fill="FFFFFF"/>
        <w:lang w:val="fr-BE"/>
      </w:rPr>
      <w:t xml:space="preserve">6th </w:t>
    </w:r>
    <w:proofErr w:type="spellStart"/>
    <w:r>
      <w:rPr>
        <w:color w:val="222222"/>
        <w:shd w:val="clear" w:color="auto" w:fill="FFFFFF"/>
        <w:lang w:val="fr-BE"/>
      </w:rPr>
      <w:t>Floor</w:t>
    </w:r>
    <w:proofErr w:type="spellEnd"/>
    <w:r>
      <w:rPr>
        <w:color w:val="222222"/>
        <w:shd w:val="clear" w:color="auto" w:fill="FFFFFF"/>
        <w:lang w:val="fr-BE"/>
      </w:rPr>
      <w:t xml:space="preserve">, Liberty Center Building – 104 H.V. </w:t>
    </w:r>
    <w:proofErr w:type="spellStart"/>
    <w:r>
      <w:rPr>
        <w:color w:val="222222"/>
        <w:shd w:val="clear" w:color="auto" w:fill="FFFFFF"/>
        <w:lang w:val="fr-BE"/>
      </w:rPr>
      <w:t>dela</w:t>
    </w:r>
    <w:proofErr w:type="spellEnd"/>
    <w:r>
      <w:rPr>
        <w:color w:val="222222"/>
        <w:shd w:val="clear" w:color="auto" w:fill="FFFFFF"/>
        <w:lang w:val="fr-BE"/>
      </w:rPr>
      <w:t xml:space="preserve"> Costa Street – </w:t>
    </w:r>
    <w:proofErr w:type="spellStart"/>
    <w:r>
      <w:rPr>
        <w:color w:val="222222"/>
        <w:shd w:val="clear" w:color="auto" w:fill="FFFFFF"/>
        <w:lang w:val="fr-BE"/>
      </w:rPr>
      <w:t>Salcedo</w:t>
    </w:r>
    <w:proofErr w:type="spellEnd"/>
    <w:r>
      <w:rPr>
        <w:color w:val="222222"/>
        <w:shd w:val="clear" w:color="auto" w:fill="FFFFFF"/>
        <w:lang w:val="fr-BE"/>
      </w:rPr>
      <w:t xml:space="preserve"> Village – Makati City</w:t>
    </w:r>
  </w:p>
  <w:p w:rsidR="009B4AB4" w:rsidRDefault="0093452E">
    <w:pPr>
      <w:pBdr>
        <w:top w:val="single" w:sz="4" w:space="1" w:color="auto"/>
      </w:pBdr>
      <w:jc w:val="center"/>
    </w:pPr>
    <w:r>
      <w:rPr>
        <w:shd w:val="clear" w:color="auto" w:fill="FFFFFF"/>
        <w:lang w:val="fr-BE"/>
      </w:rPr>
      <w:t xml:space="preserve">Metro Manila – 1227 Philippines – </w:t>
    </w:r>
    <w:proofErr w:type="spellStart"/>
    <w:r>
      <w:rPr>
        <w:shd w:val="clear" w:color="auto" w:fill="FFFFFF"/>
        <w:lang w:val="fr-BE"/>
      </w:rPr>
      <w:t>Telephone</w:t>
    </w:r>
    <w:proofErr w:type="spellEnd"/>
    <w:r>
      <w:rPr>
        <w:shd w:val="clear" w:color="auto" w:fill="FFFFFF"/>
        <w:lang w:val="fr-BE"/>
      </w:rPr>
      <w:t>: +(63) (2) 845 3651 – Fax: +(63) (2) 845 3676</w:t>
    </w:r>
  </w:p>
  <w:p w:rsidR="009B4AB4" w:rsidRDefault="0093452E">
    <w:pPr>
      <w:pBdr>
        <w:top w:val="single" w:sz="4" w:space="1" w:color="auto"/>
      </w:pBdr>
      <w:jc w:val="center"/>
      <w:rPr>
        <w:rFonts w:ascii="Arial" w:hAnsi="Arial" w:cs="Arial"/>
        <w:color w:val="000000"/>
        <w:lang w:val="en-PH"/>
      </w:rPr>
    </w:pPr>
    <w:proofErr w:type="spellStart"/>
    <w:r>
      <w:rPr>
        <w:color w:val="222222"/>
        <w:shd w:val="clear" w:color="auto" w:fill="FFFFFF"/>
        <w:lang w:val="fr-BE"/>
      </w:rPr>
      <w:t>Website</w:t>
    </w:r>
    <w:proofErr w:type="spellEnd"/>
    <w:r>
      <w:rPr>
        <w:color w:val="222222"/>
        <w:shd w:val="clear" w:color="auto" w:fill="FFFFFF"/>
        <w:lang w:val="fr-BE"/>
      </w:rPr>
      <w:t>:</w:t>
    </w:r>
    <w:r>
      <w:rPr>
        <w:color w:val="000000"/>
        <w:shd w:val="clear" w:color="auto" w:fill="FFFFFF"/>
        <w:lang w:val="fr-BE"/>
      </w:rPr>
      <w:t xml:space="preserve"> </w:t>
    </w:r>
    <w:hyperlink r:id="rId1" w:tgtFrame="_blank" w:history="1">
      <w:r>
        <w:rPr>
          <w:rStyle w:val="Hyperlink"/>
          <w:shd w:val="clear" w:color="auto" w:fill="FFFFFF"/>
          <w:lang w:val="fr-BE"/>
        </w:rPr>
        <w:t>http://manila.itamaraty.gov.br</w:t>
      </w:r>
    </w:hyperlink>
    <w:r>
      <w:rPr>
        <w:color w:val="222222"/>
        <w:shd w:val="clear" w:color="auto" w:fill="FFFFFF"/>
        <w:lang w:val="fr-BE"/>
      </w:rPr>
      <w:t xml:space="preserve"> - Email: </w:t>
    </w:r>
    <w:hyperlink r:id="rId2" w:tgtFrame="_blank" w:history="1">
      <w:r>
        <w:rPr>
          <w:rStyle w:val="Hyperlink"/>
          <w:shd w:val="clear" w:color="auto" w:fill="FFFFFF"/>
          <w:lang w:val="fr-BE"/>
        </w:rPr>
        <w:t>brasemb.manila@itamaraty.gov.br</w:t>
      </w:r>
    </w:hyperlink>
    <w:r>
      <w:rPr>
        <w:rStyle w:val="Hyperlink"/>
        <w:sz w:val="15"/>
        <w:szCs w:val="15"/>
        <w:lang w:val="fr-BE"/>
      </w:rPr>
      <w:t xml:space="preserve"> </w:t>
    </w:r>
    <w:r>
      <w:rPr>
        <w:rStyle w:val="Hyperlink"/>
        <w:color w:val="auto"/>
        <w:u w:val="non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52E" w:rsidRDefault="0093452E">
      <w:pPr>
        <w:spacing w:after="0"/>
      </w:pPr>
      <w:r>
        <w:separator/>
      </w:r>
    </w:p>
  </w:footnote>
  <w:footnote w:type="continuationSeparator" w:id="0">
    <w:p w:rsidR="0093452E" w:rsidRDefault="0093452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D51"/>
    <w:rsid w:val="00014078"/>
    <w:rsid w:val="00014E3D"/>
    <w:rsid w:val="000222E1"/>
    <w:rsid w:val="00044A87"/>
    <w:rsid w:val="00044FBA"/>
    <w:rsid w:val="00055AD7"/>
    <w:rsid w:val="000712AD"/>
    <w:rsid w:val="0008022F"/>
    <w:rsid w:val="000819F5"/>
    <w:rsid w:val="00090B1B"/>
    <w:rsid w:val="000A3AD0"/>
    <w:rsid w:val="000B2466"/>
    <w:rsid w:val="000C569F"/>
    <w:rsid w:val="000C73CD"/>
    <w:rsid w:val="000E4941"/>
    <w:rsid w:val="001016AA"/>
    <w:rsid w:val="00104759"/>
    <w:rsid w:val="00107CFE"/>
    <w:rsid w:val="00113798"/>
    <w:rsid w:val="00116EFC"/>
    <w:rsid w:val="001224BC"/>
    <w:rsid w:val="00126691"/>
    <w:rsid w:val="001352AA"/>
    <w:rsid w:val="00142C16"/>
    <w:rsid w:val="001430DA"/>
    <w:rsid w:val="00156D51"/>
    <w:rsid w:val="001571F1"/>
    <w:rsid w:val="00165AF8"/>
    <w:rsid w:val="0017420B"/>
    <w:rsid w:val="00175A5D"/>
    <w:rsid w:val="001767A0"/>
    <w:rsid w:val="00180B7F"/>
    <w:rsid w:val="001818CE"/>
    <w:rsid w:val="001834B7"/>
    <w:rsid w:val="00184678"/>
    <w:rsid w:val="00184758"/>
    <w:rsid w:val="001911F3"/>
    <w:rsid w:val="001A3B2F"/>
    <w:rsid w:val="001A797A"/>
    <w:rsid w:val="001B51A0"/>
    <w:rsid w:val="001B5DB9"/>
    <w:rsid w:val="001E01CD"/>
    <w:rsid w:val="001E3D74"/>
    <w:rsid w:val="001F7F05"/>
    <w:rsid w:val="002207D0"/>
    <w:rsid w:val="00222587"/>
    <w:rsid w:val="002333EE"/>
    <w:rsid w:val="00236CCB"/>
    <w:rsid w:val="002405F0"/>
    <w:rsid w:val="00241557"/>
    <w:rsid w:val="00247C4D"/>
    <w:rsid w:val="002649C4"/>
    <w:rsid w:val="00270323"/>
    <w:rsid w:val="0027192D"/>
    <w:rsid w:val="00275F18"/>
    <w:rsid w:val="002924A8"/>
    <w:rsid w:val="002943D6"/>
    <w:rsid w:val="00295214"/>
    <w:rsid w:val="002A15D2"/>
    <w:rsid w:val="002A5840"/>
    <w:rsid w:val="002A650A"/>
    <w:rsid w:val="002C1240"/>
    <w:rsid w:val="002D2CC4"/>
    <w:rsid w:val="002E28EA"/>
    <w:rsid w:val="0031794B"/>
    <w:rsid w:val="00321CF2"/>
    <w:rsid w:val="003224FB"/>
    <w:rsid w:val="00323155"/>
    <w:rsid w:val="00323DC2"/>
    <w:rsid w:val="00350460"/>
    <w:rsid w:val="003518E7"/>
    <w:rsid w:val="003769A4"/>
    <w:rsid w:val="003826DA"/>
    <w:rsid w:val="0038602A"/>
    <w:rsid w:val="003B19FC"/>
    <w:rsid w:val="003B5DEF"/>
    <w:rsid w:val="003D42A8"/>
    <w:rsid w:val="003D47D6"/>
    <w:rsid w:val="0041090A"/>
    <w:rsid w:val="00413145"/>
    <w:rsid w:val="004236C1"/>
    <w:rsid w:val="00432B5A"/>
    <w:rsid w:val="00433012"/>
    <w:rsid w:val="00443107"/>
    <w:rsid w:val="004477A7"/>
    <w:rsid w:val="00457415"/>
    <w:rsid w:val="004744AA"/>
    <w:rsid w:val="00475725"/>
    <w:rsid w:val="00476713"/>
    <w:rsid w:val="0049016C"/>
    <w:rsid w:val="0049154E"/>
    <w:rsid w:val="00494757"/>
    <w:rsid w:val="00496733"/>
    <w:rsid w:val="004B3417"/>
    <w:rsid w:val="004D35C0"/>
    <w:rsid w:val="004D6491"/>
    <w:rsid w:val="004E5722"/>
    <w:rsid w:val="00503986"/>
    <w:rsid w:val="00526714"/>
    <w:rsid w:val="005336D4"/>
    <w:rsid w:val="00534D2F"/>
    <w:rsid w:val="005374C0"/>
    <w:rsid w:val="00565CB0"/>
    <w:rsid w:val="0058389C"/>
    <w:rsid w:val="0059713F"/>
    <w:rsid w:val="005978BA"/>
    <w:rsid w:val="005A1638"/>
    <w:rsid w:val="005A1C5F"/>
    <w:rsid w:val="005B0D46"/>
    <w:rsid w:val="005B2676"/>
    <w:rsid w:val="005E69A9"/>
    <w:rsid w:val="005E7587"/>
    <w:rsid w:val="005F5218"/>
    <w:rsid w:val="00606CD0"/>
    <w:rsid w:val="00612984"/>
    <w:rsid w:val="00622139"/>
    <w:rsid w:val="0063077D"/>
    <w:rsid w:val="00645BF8"/>
    <w:rsid w:val="0064618F"/>
    <w:rsid w:val="00652924"/>
    <w:rsid w:val="00661B48"/>
    <w:rsid w:val="00663C99"/>
    <w:rsid w:val="00685BF9"/>
    <w:rsid w:val="00694F9A"/>
    <w:rsid w:val="006A6AB2"/>
    <w:rsid w:val="006D504A"/>
    <w:rsid w:val="006E0B00"/>
    <w:rsid w:val="006E3167"/>
    <w:rsid w:val="006E3499"/>
    <w:rsid w:val="006F74FE"/>
    <w:rsid w:val="006F7C23"/>
    <w:rsid w:val="0070739B"/>
    <w:rsid w:val="00715B67"/>
    <w:rsid w:val="0072741B"/>
    <w:rsid w:val="007318C7"/>
    <w:rsid w:val="00766CB6"/>
    <w:rsid w:val="00776D41"/>
    <w:rsid w:val="00785983"/>
    <w:rsid w:val="007A7598"/>
    <w:rsid w:val="007B317B"/>
    <w:rsid w:val="007B4B5B"/>
    <w:rsid w:val="007B59FD"/>
    <w:rsid w:val="007B5CCC"/>
    <w:rsid w:val="007C32B3"/>
    <w:rsid w:val="007C5882"/>
    <w:rsid w:val="007D6FAD"/>
    <w:rsid w:val="007D7DCE"/>
    <w:rsid w:val="007E6F50"/>
    <w:rsid w:val="007E7011"/>
    <w:rsid w:val="007F32BF"/>
    <w:rsid w:val="007F3536"/>
    <w:rsid w:val="007F3665"/>
    <w:rsid w:val="00802B10"/>
    <w:rsid w:val="00805FC5"/>
    <w:rsid w:val="008061A0"/>
    <w:rsid w:val="00824925"/>
    <w:rsid w:val="008304BB"/>
    <w:rsid w:val="0083427F"/>
    <w:rsid w:val="008405BC"/>
    <w:rsid w:val="00841604"/>
    <w:rsid w:val="00842B18"/>
    <w:rsid w:val="00873D71"/>
    <w:rsid w:val="00874744"/>
    <w:rsid w:val="00881240"/>
    <w:rsid w:val="008820A3"/>
    <w:rsid w:val="00886313"/>
    <w:rsid w:val="0089070C"/>
    <w:rsid w:val="0089745F"/>
    <w:rsid w:val="008A5646"/>
    <w:rsid w:val="008C03CC"/>
    <w:rsid w:val="008D7FCD"/>
    <w:rsid w:val="008E1450"/>
    <w:rsid w:val="008F421B"/>
    <w:rsid w:val="008F7DAF"/>
    <w:rsid w:val="00914F58"/>
    <w:rsid w:val="00915C28"/>
    <w:rsid w:val="009178D8"/>
    <w:rsid w:val="00932039"/>
    <w:rsid w:val="0093452E"/>
    <w:rsid w:val="009465AD"/>
    <w:rsid w:val="0095639E"/>
    <w:rsid w:val="0096467C"/>
    <w:rsid w:val="00977CA2"/>
    <w:rsid w:val="00982C1E"/>
    <w:rsid w:val="009901CE"/>
    <w:rsid w:val="009917F8"/>
    <w:rsid w:val="00995DDE"/>
    <w:rsid w:val="009B0E23"/>
    <w:rsid w:val="009B4AB4"/>
    <w:rsid w:val="009B528D"/>
    <w:rsid w:val="009C0BAA"/>
    <w:rsid w:val="009C1672"/>
    <w:rsid w:val="009D0089"/>
    <w:rsid w:val="009D4CEB"/>
    <w:rsid w:val="009E1918"/>
    <w:rsid w:val="009F4750"/>
    <w:rsid w:val="00A02F32"/>
    <w:rsid w:val="00A05251"/>
    <w:rsid w:val="00A205B7"/>
    <w:rsid w:val="00A2121F"/>
    <w:rsid w:val="00A25A9B"/>
    <w:rsid w:val="00A3149C"/>
    <w:rsid w:val="00A51B11"/>
    <w:rsid w:val="00A52A9C"/>
    <w:rsid w:val="00A53EFB"/>
    <w:rsid w:val="00A61671"/>
    <w:rsid w:val="00A6442B"/>
    <w:rsid w:val="00A66734"/>
    <w:rsid w:val="00A97599"/>
    <w:rsid w:val="00AC0FBF"/>
    <w:rsid w:val="00AC5223"/>
    <w:rsid w:val="00AE03FB"/>
    <w:rsid w:val="00AE2735"/>
    <w:rsid w:val="00AE6135"/>
    <w:rsid w:val="00AE7547"/>
    <w:rsid w:val="00AF256A"/>
    <w:rsid w:val="00AF4DFF"/>
    <w:rsid w:val="00B0082B"/>
    <w:rsid w:val="00B01C66"/>
    <w:rsid w:val="00B0392E"/>
    <w:rsid w:val="00B21201"/>
    <w:rsid w:val="00B23EA2"/>
    <w:rsid w:val="00B2662F"/>
    <w:rsid w:val="00B35D45"/>
    <w:rsid w:val="00B36815"/>
    <w:rsid w:val="00B45C1D"/>
    <w:rsid w:val="00B55AF6"/>
    <w:rsid w:val="00B571F7"/>
    <w:rsid w:val="00B5732B"/>
    <w:rsid w:val="00B65D21"/>
    <w:rsid w:val="00B6605F"/>
    <w:rsid w:val="00B807BC"/>
    <w:rsid w:val="00B930B3"/>
    <w:rsid w:val="00B950FE"/>
    <w:rsid w:val="00BA0EEB"/>
    <w:rsid w:val="00BA1C5A"/>
    <w:rsid w:val="00BB0FED"/>
    <w:rsid w:val="00BB3B2C"/>
    <w:rsid w:val="00BB444D"/>
    <w:rsid w:val="00BB4BFE"/>
    <w:rsid w:val="00BB7224"/>
    <w:rsid w:val="00BC07DD"/>
    <w:rsid w:val="00BD25EE"/>
    <w:rsid w:val="00BD41F7"/>
    <w:rsid w:val="00BF5447"/>
    <w:rsid w:val="00BF62DD"/>
    <w:rsid w:val="00C070B4"/>
    <w:rsid w:val="00C20870"/>
    <w:rsid w:val="00C23065"/>
    <w:rsid w:val="00C305B7"/>
    <w:rsid w:val="00C305C8"/>
    <w:rsid w:val="00C40E5C"/>
    <w:rsid w:val="00C4684A"/>
    <w:rsid w:val="00C50305"/>
    <w:rsid w:val="00C579A4"/>
    <w:rsid w:val="00C605A2"/>
    <w:rsid w:val="00C612B8"/>
    <w:rsid w:val="00C67802"/>
    <w:rsid w:val="00C81FD4"/>
    <w:rsid w:val="00C87DEA"/>
    <w:rsid w:val="00C95F07"/>
    <w:rsid w:val="00CA7400"/>
    <w:rsid w:val="00CB1698"/>
    <w:rsid w:val="00CB35CC"/>
    <w:rsid w:val="00CB3BB2"/>
    <w:rsid w:val="00CB4858"/>
    <w:rsid w:val="00CD3D7E"/>
    <w:rsid w:val="00CD6E7C"/>
    <w:rsid w:val="00CF37DC"/>
    <w:rsid w:val="00D00B85"/>
    <w:rsid w:val="00D073AA"/>
    <w:rsid w:val="00D16D45"/>
    <w:rsid w:val="00D21985"/>
    <w:rsid w:val="00D22F92"/>
    <w:rsid w:val="00D416C9"/>
    <w:rsid w:val="00D42F03"/>
    <w:rsid w:val="00D52549"/>
    <w:rsid w:val="00D53138"/>
    <w:rsid w:val="00D563CF"/>
    <w:rsid w:val="00D60588"/>
    <w:rsid w:val="00D614AD"/>
    <w:rsid w:val="00D74F5C"/>
    <w:rsid w:val="00D85F90"/>
    <w:rsid w:val="00D95B48"/>
    <w:rsid w:val="00DA6103"/>
    <w:rsid w:val="00DA63C1"/>
    <w:rsid w:val="00DB39C3"/>
    <w:rsid w:val="00DC747D"/>
    <w:rsid w:val="00DD16D9"/>
    <w:rsid w:val="00DE1C5E"/>
    <w:rsid w:val="00E05149"/>
    <w:rsid w:val="00E2353E"/>
    <w:rsid w:val="00E25953"/>
    <w:rsid w:val="00E36291"/>
    <w:rsid w:val="00E433EB"/>
    <w:rsid w:val="00E442A5"/>
    <w:rsid w:val="00E54561"/>
    <w:rsid w:val="00E5466F"/>
    <w:rsid w:val="00E629EF"/>
    <w:rsid w:val="00E6434D"/>
    <w:rsid w:val="00E6719C"/>
    <w:rsid w:val="00E8460B"/>
    <w:rsid w:val="00EA0D40"/>
    <w:rsid w:val="00EB5BEA"/>
    <w:rsid w:val="00EB7DE1"/>
    <w:rsid w:val="00EC6CBC"/>
    <w:rsid w:val="00ED2BCB"/>
    <w:rsid w:val="00EE5C56"/>
    <w:rsid w:val="00EF3235"/>
    <w:rsid w:val="00EF3532"/>
    <w:rsid w:val="00F050B7"/>
    <w:rsid w:val="00F07336"/>
    <w:rsid w:val="00F1279C"/>
    <w:rsid w:val="00F13D47"/>
    <w:rsid w:val="00F21E97"/>
    <w:rsid w:val="00F44147"/>
    <w:rsid w:val="00F52EFD"/>
    <w:rsid w:val="00F60FAF"/>
    <w:rsid w:val="00F63AF8"/>
    <w:rsid w:val="00F65F84"/>
    <w:rsid w:val="00F66184"/>
    <w:rsid w:val="00F74F0B"/>
    <w:rsid w:val="00F804D3"/>
    <w:rsid w:val="00F959C0"/>
    <w:rsid w:val="00FA0E0E"/>
    <w:rsid w:val="00FA159B"/>
    <w:rsid w:val="00FA188D"/>
    <w:rsid w:val="00FA2107"/>
    <w:rsid w:val="00FB2B23"/>
    <w:rsid w:val="00FD14B6"/>
    <w:rsid w:val="00FD7B35"/>
    <w:rsid w:val="0BDF1AB0"/>
    <w:rsid w:val="0C877C30"/>
    <w:rsid w:val="0FD62EEF"/>
    <w:rsid w:val="131047C7"/>
    <w:rsid w:val="1B0756DA"/>
    <w:rsid w:val="2A894C1C"/>
    <w:rsid w:val="2B491D19"/>
    <w:rsid w:val="30CD6CC6"/>
    <w:rsid w:val="3161684C"/>
    <w:rsid w:val="3C1D0188"/>
    <w:rsid w:val="41A217EC"/>
    <w:rsid w:val="425021F7"/>
    <w:rsid w:val="46F04600"/>
    <w:rsid w:val="4DE95204"/>
    <w:rsid w:val="4E9C67B8"/>
    <w:rsid w:val="5A4C46F1"/>
    <w:rsid w:val="5C0F3ECA"/>
    <w:rsid w:val="5C0F6152"/>
    <w:rsid w:val="5E6A7F68"/>
    <w:rsid w:val="600956D0"/>
    <w:rsid w:val="65CC1B19"/>
    <w:rsid w:val="66502B44"/>
    <w:rsid w:val="697F1CD3"/>
    <w:rsid w:val="7005547A"/>
    <w:rsid w:val="7FFB6CB5"/>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white" stroke="f">
      <v:fill color="white"/>
      <v:stroke on="f"/>
    </o:shapedefaults>
    <o:shapelayout v:ext="edit">
      <o:idmap v:ext="edit" data="1"/>
    </o:shapelayout>
  </w:shapeDefaults>
  <w:decimalSymbol w:val=","/>
  <w:listSeparator w:val=";"/>
  <w15:docId w15:val="{CF2E2404-53DC-4689-91A5-2D37C052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lang w:val="en-US" w:eastAsia="en-US"/>
    </w:rPr>
  </w:style>
  <w:style w:type="paragraph" w:styleId="Heading1">
    <w:name w:val="heading 1"/>
    <w:basedOn w:val="Normal"/>
    <w:next w:val="Normal"/>
    <w:qFormat/>
    <w:pPr>
      <w:keepNext/>
      <w:widowControl w:val="0"/>
      <w:outlineLvl w:val="0"/>
    </w:pPr>
    <w:rPr>
      <w:b/>
      <w:i/>
      <w:snapToGrid w:val="0"/>
      <w:sz w:val="22"/>
    </w:rPr>
  </w:style>
  <w:style w:type="paragraph" w:styleId="Heading2">
    <w:name w:val="heading 2"/>
    <w:basedOn w:val="Normal"/>
    <w:next w:val="Normal"/>
    <w:qFormat/>
    <w:pPr>
      <w:keepNext/>
      <w:widowControl w:val="0"/>
      <w:outlineLvl w:val="1"/>
    </w:pPr>
    <w:rPr>
      <w:i/>
      <w:snapToGrid w:val="0"/>
      <w:sz w:val="22"/>
    </w:rPr>
  </w:style>
  <w:style w:type="paragraph" w:styleId="Heading3">
    <w:name w:val="heading 3"/>
    <w:basedOn w:val="Normal"/>
    <w:next w:val="Normal"/>
    <w:qFormat/>
    <w:pPr>
      <w:keepNext/>
      <w:widowControl w:val="0"/>
      <w:jc w:val="center"/>
      <w:outlineLvl w:val="2"/>
    </w:pPr>
    <w:rPr>
      <w:i/>
      <w:iCs/>
      <w:sz w:val="22"/>
    </w:rPr>
  </w:style>
  <w:style w:type="paragraph" w:styleId="Heading4">
    <w:name w:val="heading 4"/>
    <w:basedOn w:val="Normal"/>
    <w:next w:val="Normal"/>
    <w:qFormat/>
    <w:pPr>
      <w:keepNext/>
      <w:widowControl w:val="0"/>
      <w:jc w:val="center"/>
      <w:outlineLvl w:val="3"/>
    </w:pPr>
    <w:rPr>
      <w:rFonts w:ascii="Arial" w:hAnsi="Arial" w:cs="Arial"/>
      <w:snapToGrid w:val="0"/>
      <w:sz w:val="28"/>
    </w:rPr>
  </w:style>
  <w:style w:type="paragraph" w:styleId="Heading5">
    <w:name w:val="heading 5"/>
    <w:basedOn w:val="Normal"/>
    <w:next w:val="Normal"/>
    <w:qFormat/>
    <w:pPr>
      <w:keepNext/>
      <w:widowControl w:val="0"/>
      <w:jc w:val="center"/>
      <w:outlineLvl w:val="4"/>
    </w:pPr>
    <w:rPr>
      <w:i/>
      <w:iCs/>
      <w:snapToGrid w:val="0"/>
      <w:sz w:val="24"/>
    </w:rPr>
  </w:style>
  <w:style w:type="paragraph" w:styleId="Heading6">
    <w:name w:val="heading 6"/>
    <w:basedOn w:val="Normal"/>
    <w:next w:val="Normal"/>
    <w:qFormat/>
    <w:pPr>
      <w:keepNext/>
      <w:widowControl w:val="0"/>
      <w:outlineLvl w:val="5"/>
    </w:pPr>
    <w:rPr>
      <w:rFonts w:ascii="Arial" w:hAnsi="Arial" w:cs="Arial"/>
      <w:i/>
      <w:iCs/>
      <w:snapToGrid w:val="0"/>
      <w:sz w:val="24"/>
      <w:lang w:val="pt-BR"/>
    </w:rPr>
  </w:style>
  <w:style w:type="paragraph" w:styleId="Heading7">
    <w:name w:val="heading 7"/>
    <w:basedOn w:val="Normal"/>
    <w:next w:val="Normal"/>
    <w:qFormat/>
    <w:pPr>
      <w:keepNext/>
      <w:widowControl w:val="0"/>
      <w:ind w:left="4320" w:firstLine="720"/>
      <w:outlineLvl w:val="6"/>
    </w:pPr>
    <w:rPr>
      <w:b/>
      <w:i/>
      <w:snapToGrid w:val="0"/>
      <w:sz w:val="24"/>
      <w:lang w:val="pt-BR"/>
    </w:rPr>
  </w:style>
  <w:style w:type="paragraph" w:styleId="Heading8">
    <w:name w:val="heading 8"/>
    <w:basedOn w:val="Normal"/>
    <w:next w:val="Normal"/>
    <w:qFormat/>
    <w:pPr>
      <w:keepNext/>
      <w:outlineLvl w:val="7"/>
    </w:pPr>
    <w:rPr>
      <w:color w:val="0000FF"/>
      <w:sz w:val="24"/>
    </w:rPr>
  </w:style>
  <w:style w:type="paragraph" w:styleId="Heading9">
    <w:name w:val="heading 9"/>
    <w:basedOn w:val="Normal"/>
    <w:next w:val="Normal"/>
    <w:qFormat/>
    <w:pPr>
      <w:keepNext/>
      <w:widowControl w:val="0"/>
      <w:ind w:left="5760"/>
      <w:outlineLvl w:val="8"/>
    </w:pPr>
    <w:rPr>
      <w:i/>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qFormat/>
    <w:rPr>
      <w:color w:val="0000FF"/>
      <w:u w:val="single"/>
    </w:rPr>
  </w:style>
  <w:style w:type="paragraph" w:styleId="BodyText">
    <w:name w:val="Body Text"/>
    <w:basedOn w:val="Normal"/>
    <w:pPr>
      <w:widowControl w:val="0"/>
    </w:pPr>
    <w:rPr>
      <w:i/>
      <w:snapToGrid w:val="0"/>
      <w:sz w:val="22"/>
    </w:rPr>
  </w:style>
  <w:style w:type="paragraph" w:styleId="BodyText3">
    <w:name w:val="Body Text 3"/>
    <w:basedOn w:val="Normal"/>
    <w:pPr>
      <w:widowControl w:val="0"/>
      <w:jc w:val="center"/>
    </w:pPr>
    <w:rPr>
      <w:b/>
      <w:bCs/>
      <w:i/>
      <w:iCs/>
      <w:snapToGrid w:val="0"/>
      <w:sz w:val="24"/>
    </w:rPr>
  </w:style>
  <w:style w:type="paragraph" w:styleId="BodyText2">
    <w:name w:val="Body Text 2"/>
    <w:basedOn w:val="Normal"/>
    <w:pPr>
      <w:widowControl w:val="0"/>
    </w:pPr>
    <w:rPr>
      <w:b/>
      <w:i/>
      <w:caps/>
      <w:snapToGrid w:val="0"/>
      <w:sz w:val="22"/>
    </w:rPr>
  </w:style>
  <w:style w:type="paragraph" w:styleId="Header">
    <w:name w:val="header"/>
    <w:basedOn w:val="Normal"/>
    <w:pPr>
      <w:tabs>
        <w:tab w:val="center" w:pos="4419"/>
        <w:tab w:val="right" w:pos="8838"/>
      </w:tabs>
    </w:pPr>
  </w:style>
  <w:style w:type="paragraph" w:styleId="Footer">
    <w:name w:val="footer"/>
    <w:basedOn w:val="Normal"/>
    <w:link w:val="FooterChar"/>
    <w:uiPriority w:val="99"/>
    <w:pPr>
      <w:tabs>
        <w:tab w:val="center" w:pos="4419"/>
        <w:tab w:val="right" w:pos="8838"/>
      </w:tabs>
    </w:p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Pr>
      <w:lang w:val="en-US" w:eastAsia="en-US"/>
    </w:rPr>
  </w:style>
  <w:style w:type="paragraph" w:styleId="NoSpacing">
    <w:name w:val="No Spacing"/>
    <w:uiPriority w:val="1"/>
    <w:qFormat/>
    <w:pPr>
      <w:spacing w:after="160" w:line="259" w:lineRule="auto"/>
    </w:pPr>
    <w:rPr>
      <w:sz w:val="24"/>
      <w:szCs w:val="24"/>
      <w:lang w:val="en-US" w:eastAsia="en-US"/>
    </w:rPr>
  </w:style>
  <w:style w:type="paragraph" w:customStyle="1" w:styleId="Revision1">
    <w:name w:val="Revision1"/>
    <w:hidden/>
    <w:uiPriority w:val="99"/>
    <w:semiHidden/>
    <w:pPr>
      <w:spacing w:after="160" w:line="259" w:lineRule="auto"/>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ist.manila@itamaraty.gov.b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ist.manila@itamaraty.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anila.itamaraty.gov.br/en-u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brasemb.manila@itamaraty.gov.br" TargetMode="External"/><Relationship Id="rId1" Type="http://schemas.openxmlformats.org/officeDocument/2006/relationships/hyperlink" Target="http://manila.itamaraty.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98688A-404F-4047-8FD7-EB89D6716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1258</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Manila, November 16th</vt:lpstr>
    </vt:vector>
  </TitlesOfParts>
  <Company>BARZIL</Company>
  <LinksUpToDate>false</LinksUpToDate>
  <CharactersWithSpaces>8413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Manila, November 16th</dc:title>
  <dc:creator>BRAZIL EMBASSY</dc:creator>
  <cp:lastModifiedBy>Ricardo Argenta</cp:lastModifiedBy>
  <cp:revision>6</cp:revision>
  <cp:lastPrinted>2023-07-17T03:58:00Z</cp:lastPrinted>
  <dcterms:created xsi:type="dcterms:W3CDTF">2023-07-07T02:17:00Z</dcterms:created>
  <dcterms:modified xsi:type="dcterms:W3CDTF">2023-07-17T04:23:00Z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1046-11.2.0.10323</vt:lpwstr>
  </property>
  <property fmtid="{D5CDD505-2E9C-101B-9397-08002B2CF9AE}" pid="3" name="ICV">
    <vt:lpwstr>F0C0441269A543CF97E81482B24BD9ED</vt:lpwstr>
  </property>
</Properties>
</file>