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CD04" w14:textId="77777777" w:rsidR="009C1E2F" w:rsidRDefault="009C1E2F">
      <w:pPr>
        <w:spacing w:before="71"/>
        <w:ind w:left="55" w:right="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94FA4D" w14:textId="77777777" w:rsidR="009C1E2F" w:rsidRDefault="009C1E2F">
      <w:pPr>
        <w:spacing w:before="71"/>
        <w:ind w:left="55" w:right="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5352E3" w14:textId="77777777" w:rsidR="009C1E2F" w:rsidRDefault="009C1E2F">
      <w:pPr>
        <w:spacing w:before="71"/>
        <w:ind w:left="55" w:right="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9F8C0D" w14:textId="77777777" w:rsidR="009C1E2F" w:rsidRDefault="009C1E2F">
      <w:pPr>
        <w:spacing w:before="71"/>
        <w:ind w:left="55" w:right="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D8695C" w14:textId="77777777" w:rsidR="0056550D" w:rsidRDefault="009743B9" w:rsidP="0056550D">
      <w:pPr>
        <w:spacing w:before="71"/>
        <w:ind w:left="55" w:right="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1E2F">
        <w:rPr>
          <w:rFonts w:asciiTheme="minorHAnsi" w:hAnsiTheme="minorHAnsi" w:cstheme="minorHAnsi"/>
          <w:b/>
          <w:sz w:val="24"/>
          <w:szCs w:val="24"/>
        </w:rPr>
        <w:t>TERCEIRA</w:t>
      </w:r>
      <w:r w:rsidRPr="009C1E2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ALTERAÇÃO AO</w:t>
      </w:r>
      <w:r w:rsidRPr="009C1E2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56550D">
        <w:rPr>
          <w:rFonts w:asciiTheme="minorHAnsi" w:hAnsiTheme="minorHAnsi" w:cstheme="minorHAnsi"/>
          <w:b/>
          <w:spacing w:val="-4"/>
          <w:sz w:val="24"/>
          <w:szCs w:val="24"/>
        </w:rPr>
        <w:t>“</w:t>
      </w:r>
      <w:r w:rsidRPr="009C1E2F">
        <w:rPr>
          <w:rFonts w:asciiTheme="minorHAnsi" w:hAnsiTheme="minorHAnsi" w:cstheme="minorHAnsi"/>
          <w:b/>
          <w:sz w:val="24"/>
          <w:szCs w:val="24"/>
        </w:rPr>
        <w:t>MEMORANDO</w:t>
      </w:r>
      <w:r w:rsidRPr="009C1E2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DE</w:t>
      </w:r>
      <w:r w:rsidRPr="009C1E2F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ENTENDIMENTO</w:t>
      </w:r>
      <w:r w:rsidRPr="009C1E2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EM</w:t>
      </w:r>
      <w:r w:rsidRPr="009C1E2F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MATÉRIA</w:t>
      </w:r>
      <w:r w:rsidRPr="009C1E2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 xml:space="preserve">DE ENERGIA ENTRE O MINISTÉRIO DE ENERGIA </w:t>
      </w:r>
      <w:r w:rsidR="00941CB3">
        <w:rPr>
          <w:rFonts w:asciiTheme="minorHAnsi" w:hAnsiTheme="minorHAnsi" w:cstheme="minorHAnsi"/>
          <w:b/>
          <w:sz w:val="24"/>
          <w:szCs w:val="24"/>
        </w:rPr>
        <w:t xml:space="preserve">DA REPÚBLICA FEDERATIVA </w:t>
      </w:r>
      <w:r w:rsidRPr="009C1E2F">
        <w:rPr>
          <w:rFonts w:asciiTheme="minorHAnsi" w:hAnsiTheme="minorHAnsi" w:cstheme="minorHAnsi"/>
          <w:b/>
          <w:sz w:val="24"/>
          <w:szCs w:val="24"/>
        </w:rPr>
        <w:t xml:space="preserve">DO BRASIL E O </w:t>
      </w:r>
    </w:p>
    <w:p w14:paraId="49CCDAC3" w14:textId="5B69C5DC" w:rsidR="00625585" w:rsidRPr="009C1E2F" w:rsidRDefault="009743B9" w:rsidP="0056550D">
      <w:pPr>
        <w:spacing w:before="71"/>
        <w:ind w:left="55" w:right="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1E2F">
        <w:rPr>
          <w:rFonts w:asciiTheme="minorHAnsi" w:hAnsiTheme="minorHAnsi" w:cstheme="minorHAnsi"/>
          <w:b/>
          <w:sz w:val="24"/>
          <w:szCs w:val="24"/>
        </w:rPr>
        <w:t xml:space="preserve">MINISTÉRIO DE HIDROCARBONETOS E ENERGIA DA </w:t>
      </w:r>
      <w:r w:rsidR="0056550D">
        <w:rPr>
          <w:rFonts w:asciiTheme="minorHAnsi" w:hAnsiTheme="minorHAnsi" w:cstheme="minorHAnsi"/>
          <w:b/>
          <w:sz w:val="24"/>
          <w:szCs w:val="24"/>
        </w:rPr>
        <w:t xml:space="preserve">REPÚBLICA DA </w:t>
      </w:r>
      <w:r w:rsidR="00EE2914">
        <w:rPr>
          <w:rFonts w:asciiTheme="minorHAnsi" w:hAnsiTheme="minorHAnsi" w:cstheme="minorHAnsi"/>
          <w:b/>
          <w:sz w:val="24"/>
          <w:szCs w:val="24"/>
        </w:rPr>
        <w:t>BOLIVIA</w:t>
      </w:r>
      <w:r w:rsidR="0056550D">
        <w:rPr>
          <w:rFonts w:asciiTheme="minorHAnsi" w:hAnsiTheme="minorHAnsi" w:cstheme="minorHAnsi"/>
          <w:b/>
          <w:sz w:val="24"/>
          <w:szCs w:val="24"/>
        </w:rPr>
        <w:t>”</w:t>
      </w:r>
    </w:p>
    <w:p w14:paraId="52F15769" w14:textId="77777777" w:rsidR="00625585" w:rsidRPr="009C1E2F" w:rsidRDefault="0062558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0FB3388E" w14:textId="77777777" w:rsidR="00625585" w:rsidRPr="009C1E2F" w:rsidRDefault="00625585">
      <w:pPr>
        <w:pStyle w:val="Corpodetexto"/>
        <w:spacing w:before="190"/>
        <w:rPr>
          <w:rFonts w:asciiTheme="minorHAnsi" w:hAnsiTheme="minorHAnsi" w:cstheme="minorHAnsi"/>
          <w:b/>
          <w:sz w:val="24"/>
          <w:szCs w:val="24"/>
        </w:rPr>
      </w:pPr>
    </w:p>
    <w:p w14:paraId="698D5828" w14:textId="77777777" w:rsidR="00625585" w:rsidRPr="009C1E2F" w:rsidRDefault="009743B9">
      <w:pPr>
        <w:pStyle w:val="Corpodetexto"/>
        <w:ind w:left="102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pacing w:val="-2"/>
          <w:sz w:val="24"/>
          <w:szCs w:val="24"/>
        </w:rPr>
        <w:t>CONSIDERANDO</w:t>
      </w:r>
    </w:p>
    <w:p w14:paraId="6E7BD5B0" w14:textId="77777777" w:rsidR="00625585" w:rsidRPr="009C1E2F" w:rsidRDefault="0062558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FC1B501" w14:textId="38A67A4D" w:rsidR="00625585" w:rsidRPr="009C1E2F" w:rsidRDefault="009743B9">
      <w:pPr>
        <w:pStyle w:val="Corpodetexto"/>
        <w:ind w:left="102" w:right="113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 xml:space="preserve">Que o </w:t>
      </w:r>
      <w:r w:rsidR="00683F9B">
        <w:rPr>
          <w:rFonts w:asciiTheme="minorHAnsi" w:hAnsiTheme="minorHAnsi" w:cstheme="minorHAnsi"/>
          <w:sz w:val="24"/>
          <w:szCs w:val="24"/>
        </w:rPr>
        <w:t>“</w:t>
      </w:r>
      <w:r w:rsidRPr="009C1E2F">
        <w:rPr>
          <w:rFonts w:asciiTheme="minorHAnsi" w:hAnsiTheme="minorHAnsi" w:cstheme="minorHAnsi"/>
          <w:sz w:val="24"/>
          <w:szCs w:val="24"/>
        </w:rPr>
        <w:t>Memorando de Entendimento sobre Assuntos Energéticos entre o Ministério de Minas e Energia do Brasil e o Ministério de Hidrocarbonetos e Energia</w:t>
      </w:r>
      <w:r w:rsidR="00345492">
        <w:rPr>
          <w:rFonts w:asciiTheme="minorHAnsi" w:hAnsiTheme="minorHAnsi" w:cstheme="minorHAnsi"/>
          <w:sz w:val="24"/>
          <w:szCs w:val="24"/>
        </w:rPr>
        <w:t xml:space="preserve"> de la República de Bolivia</w:t>
      </w:r>
      <w:r w:rsidR="00683F9B">
        <w:rPr>
          <w:rFonts w:asciiTheme="minorHAnsi" w:hAnsiTheme="minorHAnsi" w:cstheme="minorHAnsi"/>
          <w:sz w:val="24"/>
          <w:szCs w:val="24"/>
        </w:rPr>
        <w:t>”</w:t>
      </w:r>
      <w:r w:rsidRPr="009C1E2F">
        <w:rPr>
          <w:rFonts w:asciiTheme="minorHAnsi" w:hAnsiTheme="minorHAnsi" w:cstheme="minorHAnsi"/>
          <w:sz w:val="24"/>
          <w:szCs w:val="24"/>
        </w:rPr>
        <w:t>, atual Ministério de Hidrocarbonetos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Energia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do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Estado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Plurinacional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da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E2914">
        <w:rPr>
          <w:rFonts w:asciiTheme="minorHAnsi" w:hAnsiTheme="minorHAnsi" w:cstheme="minorHAnsi"/>
          <w:sz w:val="24"/>
          <w:szCs w:val="24"/>
        </w:rPr>
        <w:t>Bolivia</w:t>
      </w:r>
      <w:r w:rsidRPr="009C1E2F">
        <w:rPr>
          <w:rFonts w:asciiTheme="minorHAnsi" w:hAnsiTheme="minorHAnsi" w:cstheme="minorHAnsi"/>
          <w:sz w:val="24"/>
          <w:szCs w:val="24"/>
        </w:rPr>
        <w:t>,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assinado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La</w:t>
      </w:r>
      <w:r w:rsidRPr="009C1E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Paz,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17 de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dezembro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2007</w:t>
      </w:r>
      <w:r w:rsidRPr="009C1E2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(em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doravante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denominado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“Memorando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Entendimento”),</w:t>
      </w:r>
      <w:r w:rsidRPr="009C1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 xml:space="preserve">seu artigo 4º, </w:t>
      </w:r>
      <w:r w:rsidR="001803EB">
        <w:rPr>
          <w:rFonts w:asciiTheme="minorHAnsi" w:hAnsiTheme="minorHAnsi" w:cstheme="minorHAnsi"/>
          <w:sz w:val="24"/>
          <w:szCs w:val="24"/>
        </w:rPr>
        <w:t>item</w:t>
      </w:r>
      <w:r w:rsidR="001803EB" w:rsidRPr="009C1E2F">
        <w:rPr>
          <w:rFonts w:asciiTheme="minorHAnsi" w:hAnsiTheme="minorHAnsi" w:cstheme="minorHAnsi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5º, prevê a designação de um Comitê Técnico Binacional para desenvolver atividades e projetos conjuntos;</w:t>
      </w:r>
    </w:p>
    <w:p w14:paraId="6549A8C6" w14:textId="77777777" w:rsidR="00625585" w:rsidRPr="009C1E2F" w:rsidRDefault="00625585">
      <w:pPr>
        <w:pStyle w:val="Corpodetexto"/>
        <w:spacing w:before="27"/>
        <w:rPr>
          <w:rFonts w:asciiTheme="minorHAnsi" w:hAnsiTheme="minorHAnsi" w:cstheme="minorHAnsi"/>
          <w:sz w:val="24"/>
          <w:szCs w:val="24"/>
        </w:rPr>
      </w:pPr>
    </w:p>
    <w:p w14:paraId="55DCA3B9" w14:textId="6C71460D" w:rsidR="00625585" w:rsidRPr="009C1E2F" w:rsidRDefault="009743B9">
      <w:pPr>
        <w:pStyle w:val="Corpodetexto"/>
        <w:ind w:left="102" w:right="115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Que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por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meio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Aditivo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ao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Memorando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Entendimento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sobre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Assuntos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Energéticos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entre o MME e o MHE, assinado em Brasília, em 16 de julho de 2015 (doravante denominado “Primeiro Adendo”), é instituído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 Comitê Técnico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Binacional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para examinar possibilidades conjuntas em as áreas de interligação elétrica, infraestrutura energética e uso de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 xml:space="preserve">recursos hídricos, por meio da realização de estudos para identificar e prospectar iniciativas que possam trazer benefícios ao envolvimento energético do Brasil e da </w:t>
      </w:r>
      <w:r w:rsidR="00EE2914">
        <w:rPr>
          <w:rFonts w:asciiTheme="minorHAnsi" w:hAnsiTheme="minorHAnsi" w:cstheme="minorHAnsi"/>
          <w:sz w:val="24"/>
          <w:szCs w:val="24"/>
        </w:rPr>
        <w:t>Bolivia</w:t>
      </w:r>
      <w:r w:rsidRPr="009C1E2F">
        <w:rPr>
          <w:rFonts w:asciiTheme="minorHAnsi" w:hAnsiTheme="minorHAnsi" w:cstheme="minorHAnsi"/>
          <w:sz w:val="24"/>
          <w:szCs w:val="24"/>
        </w:rPr>
        <w:t>;</w:t>
      </w:r>
    </w:p>
    <w:p w14:paraId="0C81CA59" w14:textId="77777777" w:rsidR="00625585" w:rsidRPr="009C1E2F" w:rsidRDefault="00625585">
      <w:pPr>
        <w:pStyle w:val="Corpodetexto"/>
        <w:spacing w:before="27"/>
        <w:rPr>
          <w:rFonts w:asciiTheme="minorHAnsi" w:hAnsiTheme="minorHAnsi" w:cstheme="minorHAnsi"/>
          <w:sz w:val="24"/>
          <w:szCs w:val="24"/>
        </w:rPr>
      </w:pPr>
    </w:p>
    <w:p w14:paraId="6A3C7F83" w14:textId="77777777" w:rsidR="00625585" w:rsidRPr="009C1E2F" w:rsidRDefault="009743B9">
      <w:pPr>
        <w:pStyle w:val="Corpodetexto"/>
        <w:ind w:left="102" w:right="119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Que o terceiro parágrafo do artigo 7º do Primeiro Adendo estabelece a possibilidade de modificação ou alteração do referido instrumento regulamentar por consentimento mútuo ou por instrumento escrito, devendo indicar o início da data de entrada em vigor das correspondentes modificações ou alterações;</w:t>
      </w:r>
    </w:p>
    <w:p w14:paraId="109873F9" w14:textId="77777777" w:rsidR="00625585" w:rsidRPr="009C1E2F" w:rsidRDefault="00625585">
      <w:pPr>
        <w:pStyle w:val="Corpodetexto"/>
        <w:spacing w:before="27"/>
        <w:rPr>
          <w:rFonts w:asciiTheme="minorHAnsi" w:hAnsiTheme="minorHAnsi" w:cstheme="minorHAnsi"/>
          <w:sz w:val="24"/>
          <w:szCs w:val="24"/>
        </w:rPr>
      </w:pPr>
    </w:p>
    <w:p w14:paraId="43A5DDBD" w14:textId="22E3E6FE" w:rsidR="00625585" w:rsidRPr="009C1E2F" w:rsidRDefault="009743B9">
      <w:pPr>
        <w:ind w:left="102" w:right="11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Que a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Declaração dos Ministros de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Energia dos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Estados Partes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 xml:space="preserve">do MERCOSUL, </w:t>
      </w:r>
      <w:r w:rsidR="00EE2914">
        <w:rPr>
          <w:rFonts w:asciiTheme="minorHAnsi" w:hAnsiTheme="minorHAnsi" w:cstheme="minorHAnsi"/>
          <w:sz w:val="24"/>
          <w:szCs w:val="24"/>
        </w:rPr>
        <w:t>Bolivia</w:t>
      </w:r>
      <w:r w:rsidRPr="009C1E2F">
        <w:rPr>
          <w:rFonts w:asciiTheme="minorHAnsi" w:hAnsiTheme="minorHAnsi" w:cstheme="minorHAnsi"/>
          <w:sz w:val="24"/>
          <w:szCs w:val="24"/>
        </w:rPr>
        <w:t xml:space="preserve"> e Chile, reunidos em 23 de junho de 2023, em Buenos Aires, reconhece </w:t>
      </w:r>
      <w:r w:rsidRPr="009C1E2F">
        <w:rPr>
          <w:rFonts w:asciiTheme="minorHAnsi" w:hAnsiTheme="minorHAnsi" w:cstheme="minorHAnsi"/>
          <w:i/>
          <w:sz w:val="24"/>
          <w:szCs w:val="24"/>
        </w:rPr>
        <w:t>“a vantagem estratégica do gás natural como vetor fundamental no processo de transição energética justo, progressista e adaptado à realidade dos nossos países, que devem ter acesso ao financiamento para programas e projetos</w:t>
      </w:r>
      <w:r w:rsidR="00181BD4">
        <w:rPr>
          <w:rFonts w:asciiTheme="minorHAnsi" w:hAnsiTheme="minorHAnsi" w:cstheme="minorHAnsi"/>
          <w:i/>
          <w:sz w:val="24"/>
          <w:szCs w:val="24"/>
        </w:rPr>
        <w:t>”</w:t>
      </w:r>
      <w:r w:rsidRPr="009C1E2F">
        <w:rPr>
          <w:rFonts w:asciiTheme="minorHAnsi" w:hAnsiTheme="minorHAnsi" w:cstheme="minorHAnsi"/>
          <w:i/>
          <w:sz w:val="24"/>
          <w:szCs w:val="24"/>
        </w:rPr>
        <w:t>.</w:t>
      </w:r>
    </w:p>
    <w:p w14:paraId="4D388409" w14:textId="77777777" w:rsidR="00625585" w:rsidRPr="009C1E2F" w:rsidRDefault="00625585">
      <w:pPr>
        <w:pStyle w:val="Corpodetexto"/>
        <w:spacing w:before="28"/>
        <w:rPr>
          <w:rFonts w:asciiTheme="minorHAnsi" w:hAnsiTheme="minorHAnsi" w:cstheme="minorHAnsi"/>
          <w:i/>
          <w:sz w:val="24"/>
          <w:szCs w:val="24"/>
        </w:rPr>
      </w:pPr>
    </w:p>
    <w:p w14:paraId="0C2E2816" w14:textId="453BA512" w:rsidR="00625585" w:rsidRDefault="009743B9">
      <w:pPr>
        <w:ind w:left="102" w:right="116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 xml:space="preserve">Que a mesma Declaração reconhece </w:t>
      </w:r>
      <w:r w:rsidRPr="009C1E2F">
        <w:rPr>
          <w:rFonts w:asciiTheme="minorHAnsi" w:hAnsiTheme="minorHAnsi" w:cstheme="minorHAnsi"/>
          <w:i/>
          <w:sz w:val="24"/>
          <w:szCs w:val="24"/>
        </w:rPr>
        <w:t>"a importância da integração energética regional, particularmente</w:t>
      </w:r>
      <w:r w:rsidRPr="009C1E2F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i/>
          <w:sz w:val="24"/>
          <w:szCs w:val="24"/>
        </w:rPr>
        <w:t>da</w:t>
      </w:r>
      <w:r w:rsidRPr="009C1E2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i/>
          <w:sz w:val="24"/>
          <w:szCs w:val="24"/>
        </w:rPr>
        <w:t>interconexão</w:t>
      </w:r>
      <w:r w:rsidRPr="009C1E2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i/>
          <w:sz w:val="24"/>
          <w:szCs w:val="24"/>
        </w:rPr>
        <w:t>elétrica</w:t>
      </w:r>
      <w:r w:rsidRPr="009C1E2F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i/>
          <w:sz w:val="24"/>
          <w:szCs w:val="24"/>
        </w:rPr>
        <w:t>e</w:t>
      </w:r>
      <w:r w:rsidRPr="009C1E2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i/>
          <w:sz w:val="24"/>
          <w:szCs w:val="24"/>
        </w:rPr>
        <w:t>da</w:t>
      </w:r>
      <w:r w:rsidRPr="009C1E2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i/>
          <w:sz w:val="24"/>
          <w:szCs w:val="24"/>
        </w:rPr>
        <w:t>integração</w:t>
      </w:r>
      <w:r w:rsidRPr="009C1E2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i/>
          <w:sz w:val="24"/>
          <w:szCs w:val="24"/>
        </w:rPr>
        <w:t>gasosa"</w:t>
      </w:r>
      <w:r w:rsidRPr="009C1E2F">
        <w:rPr>
          <w:rFonts w:asciiTheme="minorHAnsi" w:hAnsiTheme="minorHAnsi" w:cstheme="minorHAnsi"/>
          <w:sz w:val="24"/>
          <w:szCs w:val="24"/>
        </w:rPr>
        <w:t>,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onde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Brasil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E2914">
        <w:rPr>
          <w:rFonts w:asciiTheme="minorHAnsi" w:hAnsiTheme="minorHAnsi" w:cstheme="minorHAnsi"/>
          <w:sz w:val="24"/>
          <w:szCs w:val="24"/>
        </w:rPr>
        <w:t>Bolivia</w:t>
      </w:r>
      <w:r w:rsidRPr="009C1E2F">
        <w:rPr>
          <w:rFonts w:asciiTheme="minorHAnsi" w:hAnsiTheme="minorHAnsi" w:cstheme="minorHAnsi"/>
          <w:sz w:val="24"/>
          <w:szCs w:val="24"/>
        </w:rPr>
        <w:t xml:space="preserve"> desempenham um papel fundamental por terem disponível infraestrutura estratégica que une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os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três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países,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bem</w:t>
      </w:r>
      <w:r w:rsidRPr="009C1E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como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outros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tipos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recursos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energéticos,</w:t>
      </w:r>
      <w:r w:rsidRPr="009C1E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tendo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vista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pleno aproveitamento das complementaridades dos diferentes recursos de cada país e o fortalecimento da segurança energética regional.</w:t>
      </w:r>
    </w:p>
    <w:p w14:paraId="1CCC0ACB" w14:textId="77777777" w:rsidR="00987629" w:rsidRDefault="00987629">
      <w:pPr>
        <w:ind w:left="102" w:right="116"/>
        <w:jc w:val="both"/>
        <w:rPr>
          <w:rFonts w:asciiTheme="minorHAnsi" w:hAnsiTheme="minorHAnsi" w:cstheme="minorHAnsi"/>
          <w:sz w:val="24"/>
          <w:szCs w:val="24"/>
        </w:rPr>
      </w:pPr>
    </w:p>
    <w:p w14:paraId="3C23A6BF" w14:textId="7EED1A71" w:rsidR="00CC7A3D" w:rsidRDefault="00987629">
      <w:pPr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Que o Ministério de Minas e Energia da República Federativa do Brasil e o Ministério de Hidrocarbonetos</w:t>
      </w:r>
      <w:r w:rsidRPr="009C1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</w:t>
      </w:r>
      <w:r w:rsidRPr="009C1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Energia</w:t>
      </w:r>
      <w:r w:rsidRPr="009C1E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do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Estado</w:t>
      </w:r>
      <w:r w:rsidRPr="009C1E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Plurinacional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da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EE2914">
        <w:rPr>
          <w:rFonts w:asciiTheme="minorHAnsi" w:hAnsiTheme="minorHAnsi" w:cstheme="minorHAnsi"/>
          <w:sz w:val="24"/>
          <w:szCs w:val="24"/>
        </w:rPr>
        <w:t>Bolivia</w:t>
      </w:r>
      <w:r w:rsidRPr="009C1E2F">
        <w:rPr>
          <w:rFonts w:asciiTheme="minorHAnsi" w:hAnsiTheme="minorHAnsi" w:cstheme="minorHAnsi"/>
          <w:sz w:val="24"/>
          <w:szCs w:val="24"/>
        </w:rPr>
        <w:t>,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doravante</w:t>
      </w:r>
      <w:r w:rsidRPr="009C1E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denominados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“As Partes”, chegaram ao seguinte entendimento:</w:t>
      </w:r>
    </w:p>
    <w:p w14:paraId="5895F1C8" w14:textId="77777777" w:rsidR="009C1E2F" w:rsidRPr="009C1E2F" w:rsidRDefault="009C1E2F" w:rsidP="009C1E2F">
      <w:pPr>
        <w:pStyle w:val="Ttulo1"/>
        <w:spacing w:before="73"/>
        <w:ind w:left="4079" w:right="4097"/>
        <w:jc w:val="left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lastRenderedPageBreak/>
        <w:t xml:space="preserve">Artigo 1 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>Objetivo</w:t>
      </w:r>
    </w:p>
    <w:p w14:paraId="0B69705C" w14:textId="77777777" w:rsidR="009C1E2F" w:rsidRPr="009C1E2F" w:rsidRDefault="009C1E2F" w:rsidP="009C1E2F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67081FB5" w14:textId="46BE5539" w:rsidR="009C1E2F" w:rsidRPr="009C1E2F" w:rsidRDefault="009C1E2F" w:rsidP="009C1E2F">
      <w:pPr>
        <w:pStyle w:val="Corpodetexto"/>
        <w:ind w:left="102" w:right="115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 xml:space="preserve">No âmbito do papel estratégico do Brasil e da </w:t>
      </w:r>
      <w:r w:rsidR="00EE2914">
        <w:rPr>
          <w:rFonts w:asciiTheme="minorHAnsi" w:hAnsiTheme="minorHAnsi" w:cstheme="minorHAnsi"/>
          <w:sz w:val="24"/>
          <w:szCs w:val="24"/>
        </w:rPr>
        <w:t>Bolivia</w:t>
      </w:r>
      <w:r w:rsidRPr="009C1E2F">
        <w:rPr>
          <w:rFonts w:asciiTheme="minorHAnsi" w:hAnsiTheme="minorHAnsi" w:cstheme="minorHAnsi"/>
          <w:sz w:val="24"/>
          <w:szCs w:val="24"/>
        </w:rPr>
        <w:t xml:space="preserve"> como integradores energéticos na região,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este</w:t>
      </w:r>
      <w:r w:rsidRPr="009C1E2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Aditivo</w:t>
      </w:r>
      <w:r w:rsidRPr="009C1E2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visa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promover</w:t>
      </w:r>
      <w:r w:rsidRPr="009C1E2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desenvolvimento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da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gestão</w:t>
      </w:r>
      <w:r w:rsidRPr="009C1E2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projetos</w:t>
      </w:r>
      <w:r w:rsidRPr="009C1E2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investimentos em Prospecção, Exploração e Transporte de Hidrocarbonetos dentro e fora dos territórios das Partes. Para tanto, atividades adicionais são incorporadas ao Comitê Técnico Binacional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(CTB)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estabelecido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no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Primeiro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Adendo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ao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Memorando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Entendimento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sobre Assuntos Energéticos assinado entre as Partes.</w:t>
      </w:r>
    </w:p>
    <w:p w14:paraId="3DB55BFD" w14:textId="77777777" w:rsidR="009C1E2F" w:rsidRPr="009C1E2F" w:rsidRDefault="009C1E2F" w:rsidP="009C1E2F">
      <w:pPr>
        <w:pStyle w:val="Corpodetexto"/>
        <w:spacing w:before="24"/>
        <w:rPr>
          <w:rFonts w:asciiTheme="minorHAnsi" w:hAnsiTheme="minorHAnsi" w:cstheme="minorHAnsi"/>
          <w:sz w:val="24"/>
          <w:szCs w:val="24"/>
        </w:rPr>
      </w:pPr>
    </w:p>
    <w:p w14:paraId="02F2E167" w14:textId="77777777" w:rsidR="00CC7A3D" w:rsidRDefault="00CC7A3D" w:rsidP="009C1E2F">
      <w:pPr>
        <w:pStyle w:val="Ttulo1"/>
        <w:ind w:left="4098" w:right="4116" w:firstLine="2"/>
        <w:rPr>
          <w:rFonts w:asciiTheme="minorHAnsi" w:hAnsiTheme="minorHAnsi" w:cstheme="minorHAnsi"/>
          <w:sz w:val="24"/>
          <w:szCs w:val="24"/>
        </w:rPr>
      </w:pPr>
    </w:p>
    <w:p w14:paraId="7196CEB3" w14:textId="3EC0BBD6" w:rsidR="009C1E2F" w:rsidRPr="009C1E2F" w:rsidRDefault="009C1E2F" w:rsidP="009C1E2F">
      <w:pPr>
        <w:pStyle w:val="Ttulo1"/>
        <w:ind w:left="4098" w:right="4116" w:firstLine="2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Artigo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 xml:space="preserve">2 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>Alcance</w:t>
      </w:r>
    </w:p>
    <w:p w14:paraId="4184A868" w14:textId="77777777" w:rsidR="009C1E2F" w:rsidRPr="009C1E2F" w:rsidRDefault="009C1E2F" w:rsidP="009C1E2F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193D6F88" w14:textId="754573C5" w:rsidR="009C1E2F" w:rsidRPr="009C1E2F" w:rsidRDefault="00EE2914" w:rsidP="009C1E2F">
      <w:pPr>
        <w:pStyle w:val="Corpodetex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 Partes</w:t>
      </w:r>
      <w:r w:rsidR="009C1E2F"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C1E2F" w:rsidRPr="009C1E2F">
        <w:rPr>
          <w:rFonts w:asciiTheme="minorHAnsi" w:hAnsiTheme="minorHAnsi" w:cstheme="minorHAnsi"/>
          <w:sz w:val="24"/>
          <w:szCs w:val="24"/>
        </w:rPr>
        <w:t>concordam</w:t>
      </w:r>
      <w:r w:rsidR="009C1E2F"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C1E2F" w:rsidRPr="009C1E2F">
        <w:rPr>
          <w:rFonts w:asciiTheme="minorHAnsi" w:hAnsiTheme="minorHAnsi" w:cstheme="minorHAnsi"/>
          <w:sz w:val="24"/>
          <w:szCs w:val="24"/>
        </w:rPr>
        <w:t>em</w:t>
      </w:r>
      <w:r w:rsidR="009C1E2F"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C1E2F" w:rsidRPr="009C1E2F">
        <w:rPr>
          <w:rFonts w:asciiTheme="minorHAnsi" w:hAnsiTheme="minorHAnsi" w:cstheme="minorHAnsi"/>
          <w:sz w:val="24"/>
          <w:szCs w:val="24"/>
        </w:rPr>
        <w:t>incorporar</w:t>
      </w:r>
      <w:r w:rsidR="009C1E2F"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C1E2F" w:rsidRPr="009C1E2F">
        <w:rPr>
          <w:rFonts w:asciiTheme="minorHAnsi" w:hAnsiTheme="minorHAnsi" w:cstheme="minorHAnsi"/>
          <w:sz w:val="24"/>
          <w:szCs w:val="24"/>
        </w:rPr>
        <w:t>as</w:t>
      </w:r>
      <w:r w:rsidR="009C1E2F"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C1E2F" w:rsidRPr="009C1E2F">
        <w:rPr>
          <w:rFonts w:asciiTheme="minorHAnsi" w:hAnsiTheme="minorHAnsi" w:cstheme="minorHAnsi"/>
          <w:sz w:val="24"/>
          <w:szCs w:val="24"/>
        </w:rPr>
        <w:t>seguintes</w:t>
      </w:r>
      <w:r w:rsidR="009C1E2F" w:rsidRPr="009C1E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C1E2F" w:rsidRPr="009C1E2F">
        <w:rPr>
          <w:rFonts w:asciiTheme="minorHAnsi" w:hAnsiTheme="minorHAnsi" w:cstheme="minorHAnsi"/>
          <w:spacing w:val="-2"/>
          <w:sz w:val="24"/>
          <w:szCs w:val="24"/>
        </w:rPr>
        <w:t>atividades:</w:t>
      </w:r>
    </w:p>
    <w:p w14:paraId="64EC6E66" w14:textId="77777777" w:rsidR="009C1E2F" w:rsidRPr="009C1E2F" w:rsidRDefault="009C1E2F" w:rsidP="009C1E2F">
      <w:pPr>
        <w:pStyle w:val="Corpodetexto"/>
        <w:spacing w:before="27"/>
        <w:rPr>
          <w:rFonts w:asciiTheme="minorHAnsi" w:hAnsiTheme="minorHAnsi" w:cstheme="minorHAnsi"/>
          <w:sz w:val="24"/>
          <w:szCs w:val="24"/>
        </w:rPr>
      </w:pPr>
    </w:p>
    <w:p w14:paraId="5D542F85" w14:textId="4A8E7F65" w:rsidR="009C1E2F" w:rsidRPr="009C1E2F" w:rsidRDefault="009C1E2F" w:rsidP="009C1E2F">
      <w:pPr>
        <w:pStyle w:val="PargrafodaLista"/>
        <w:numPr>
          <w:ilvl w:val="0"/>
          <w:numId w:val="2"/>
        </w:numPr>
        <w:tabs>
          <w:tab w:val="left" w:pos="821"/>
        </w:tabs>
        <w:ind w:left="821" w:right="116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 xml:space="preserve">Avaliar e adotar as medidas necessárias para o desenvolvimento de projetos de Prospecção e Exploração de Hidrocarbonetos nas Bacias de Hidrocarbonetos da </w:t>
      </w:r>
      <w:r w:rsidR="00EE2914">
        <w:rPr>
          <w:rFonts w:asciiTheme="minorHAnsi" w:hAnsiTheme="minorHAnsi" w:cstheme="minorHAnsi"/>
          <w:sz w:val="24"/>
          <w:szCs w:val="24"/>
        </w:rPr>
        <w:t>Bolivia</w:t>
      </w:r>
      <w:r w:rsidRPr="009C1E2F">
        <w:rPr>
          <w:rFonts w:asciiTheme="minorHAnsi" w:hAnsiTheme="minorHAnsi" w:cstheme="minorHAnsi"/>
          <w:sz w:val="24"/>
          <w:szCs w:val="24"/>
        </w:rPr>
        <w:t xml:space="preserve"> através de operadores atuais ou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novos operadores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propostos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pelas Partes.</w:t>
      </w:r>
    </w:p>
    <w:p w14:paraId="01AFF3D0" w14:textId="77777777" w:rsidR="009C1E2F" w:rsidRPr="009C1E2F" w:rsidRDefault="009C1E2F" w:rsidP="009C1E2F">
      <w:pPr>
        <w:pStyle w:val="PargrafodaLista"/>
        <w:numPr>
          <w:ilvl w:val="0"/>
          <w:numId w:val="2"/>
        </w:numPr>
        <w:tabs>
          <w:tab w:val="left" w:pos="821"/>
        </w:tabs>
        <w:ind w:left="821" w:right="116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Promover a integração energética através da utilização da infraestrutura existente, ou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novas,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se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for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necessário,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no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transporte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Hidrocarbonetos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por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meio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dutos,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 fim de satisfazer a demanda por gás natural no mercado brasileiro.</w:t>
      </w:r>
    </w:p>
    <w:p w14:paraId="562914A7" w14:textId="77777777" w:rsidR="009C1E2F" w:rsidRPr="009C1E2F" w:rsidRDefault="009C1E2F" w:rsidP="009C1E2F">
      <w:pPr>
        <w:pStyle w:val="PargrafodaLista"/>
        <w:numPr>
          <w:ilvl w:val="0"/>
          <w:numId w:val="2"/>
        </w:numPr>
        <w:tabs>
          <w:tab w:val="left" w:pos="821"/>
        </w:tabs>
        <w:spacing w:line="237" w:lineRule="auto"/>
        <w:ind w:left="821" w:right="120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Qualquer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outra ação no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âmbito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da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cooperação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bilateral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que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as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Partes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acordem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por escrito, de acordo com interesses relacionados em questões energéticas.</w:t>
      </w:r>
    </w:p>
    <w:p w14:paraId="010A3D51" w14:textId="77777777" w:rsidR="009C1E2F" w:rsidRPr="009C1E2F" w:rsidRDefault="009C1E2F" w:rsidP="009C1E2F">
      <w:pPr>
        <w:pStyle w:val="Corpodetexto"/>
        <w:spacing w:before="26"/>
        <w:rPr>
          <w:rFonts w:asciiTheme="minorHAnsi" w:hAnsiTheme="minorHAnsi" w:cstheme="minorHAnsi"/>
          <w:sz w:val="24"/>
          <w:szCs w:val="24"/>
        </w:rPr>
      </w:pPr>
    </w:p>
    <w:p w14:paraId="00DEED19" w14:textId="77777777" w:rsidR="009C1E2F" w:rsidRPr="009C1E2F" w:rsidRDefault="009C1E2F" w:rsidP="009C1E2F">
      <w:pPr>
        <w:pStyle w:val="Corpodetexto"/>
        <w:spacing w:before="1"/>
        <w:ind w:left="102" w:right="118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Sem prejuízo das atividades mencionadas anteriormente, poderão ser incluídas novas atividades e projetos que poderão ser identificados através de Grupos de Trabalho e aprovados pelo CTB.</w:t>
      </w:r>
    </w:p>
    <w:p w14:paraId="033A930E" w14:textId="77777777" w:rsidR="009C1E2F" w:rsidRDefault="009C1E2F" w:rsidP="009C1E2F">
      <w:pPr>
        <w:pStyle w:val="Corpodetexto"/>
        <w:spacing w:before="51"/>
        <w:rPr>
          <w:rFonts w:asciiTheme="minorHAnsi" w:hAnsiTheme="minorHAnsi" w:cstheme="minorHAnsi"/>
          <w:sz w:val="24"/>
          <w:szCs w:val="24"/>
        </w:rPr>
      </w:pPr>
    </w:p>
    <w:p w14:paraId="79283D2F" w14:textId="77777777" w:rsidR="009C1E2F" w:rsidRPr="009C1E2F" w:rsidRDefault="009C1E2F" w:rsidP="009C1E2F">
      <w:pPr>
        <w:pStyle w:val="Corpodetexto"/>
        <w:spacing w:before="51"/>
        <w:rPr>
          <w:rFonts w:asciiTheme="minorHAnsi" w:hAnsiTheme="minorHAnsi" w:cstheme="minorHAnsi"/>
          <w:sz w:val="24"/>
          <w:szCs w:val="24"/>
        </w:rPr>
      </w:pPr>
    </w:p>
    <w:p w14:paraId="17C03560" w14:textId="77777777" w:rsidR="009C1E2F" w:rsidRPr="009C1E2F" w:rsidRDefault="009C1E2F" w:rsidP="009C1E2F">
      <w:pPr>
        <w:pStyle w:val="Ttulo1"/>
        <w:ind w:left="59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Artigo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>3</w:t>
      </w:r>
    </w:p>
    <w:p w14:paraId="43CC63A4" w14:textId="77777777" w:rsidR="009C1E2F" w:rsidRPr="009C1E2F" w:rsidRDefault="009C1E2F" w:rsidP="009C1E2F">
      <w:pPr>
        <w:spacing w:before="2"/>
        <w:ind w:left="57" w:right="7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1E2F">
        <w:rPr>
          <w:rFonts w:asciiTheme="minorHAnsi" w:hAnsiTheme="minorHAnsi" w:cstheme="minorHAnsi"/>
          <w:b/>
          <w:sz w:val="24"/>
          <w:szCs w:val="24"/>
        </w:rPr>
        <w:t>Escopo</w:t>
      </w:r>
      <w:r w:rsidRPr="009C1E2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de</w:t>
      </w:r>
      <w:r w:rsidRPr="009C1E2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atuação</w:t>
      </w:r>
      <w:r w:rsidRPr="009C1E2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do</w:t>
      </w:r>
      <w:r w:rsidRPr="009C1E2F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Comitê</w:t>
      </w:r>
      <w:r w:rsidRPr="009C1E2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em</w:t>
      </w:r>
      <w:r w:rsidRPr="009C1E2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Projetos</w:t>
      </w:r>
      <w:r w:rsidRPr="009C1E2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de</w:t>
      </w:r>
      <w:r w:rsidRPr="009C1E2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Prospecção,</w:t>
      </w:r>
      <w:r w:rsidRPr="009C1E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Exploração</w:t>
      </w:r>
      <w:r w:rsidRPr="009C1E2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e</w:t>
      </w:r>
      <w:r w:rsidRPr="009C1E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b/>
          <w:sz w:val="24"/>
          <w:szCs w:val="24"/>
        </w:rPr>
        <w:t>Transporte de Hidrocarbonetos</w:t>
      </w:r>
    </w:p>
    <w:p w14:paraId="13175429" w14:textId="77777777" w:rsidR="009C1E2F" w:rsidRPr="009C1E2F" w:rsidRDefault="009C1E2F" w:rsidP="009C1E2F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01046A9C" w14:textId="19E85B20" w:rsidR="009C1E2F" w:rsidRPr="009C1E2F" w:rsidRDefault="009C1E2F" w:rsidP="009C1E2F">
      <w:pPr>
        <w:pStyle w:val="Corpodetexto"/>
        <w:ind w:left="102" w:right="115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Sem prejuízo das demais atividades previstas no Memorando de Entendimento e seu Primeiro Adendo,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 Comitê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Técnico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Binacional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deverá identificar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avaliar oportunidades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 xml:space="preserve">e projetos de exploração, aproveitamento e transporte de Hidrocarbonetos em benefício da complementação energética, agrícola e industrial e integração do Brasil e da </w:t>
      </w:r>
      <w:r w:rsidR="00EE2914">
        <w:rPr>
          <w:rFonts w:asciiTheme="minorHAnsi" w:hAnsiTheme="minorHAnsi" w:cstheme="minorHAnsi"/>
          <w:sz w:val="24"/>
          <w:szCs w:val="24"/>
        </w:rPr>
        <w:t>Bolivia</w:t>
      </w:r>
      <w:r w:rsidRPr="009C1E2F">
        <w:rPr>
          <w:rFonts w:asciiTheme="minorHAnsi" w:hAnsiTheme="minorHAnsi" w:cstheme="minorHAnsi"/>
          <w:sz w:val="24"/>
          <w:szCs w:val="24"/>
        </w:rPr>
        <w:t>, de forma racional, eficiente e sustentável.</w:t>
      </w:r>
    </w:p>
    <w:p w14:paraId="217AA19D" w14:textId="77777777" w:rsidR="009C1E2F" w:rsidRPr="009C1E2F" w:rsidRDefault="009C1E2F" w:rsidP="009C1E2F">
      <w:pPr>
        <w:pStyle w:val="Corpodetexto"/>
        <w:spacing w:before="28"/>
        <w:rPr>
          <w:rFonts w:asciiTheme="minorHAnsi" w:hAnsiTheme="minorHAnsi" w:cstheme="minorHAnsi"/>
          <w:sz w:val="24"/>
          <w:szCs w:val="24"/>
        </w:rPr>
      </w:pPr>
    </w:p>
    <w:p w14:paraId="4C5DD37B" w14:textId="31078A08" w:rsidR="009C1E2F" w:rsidRDefault="009C1E2F" w:rsidP="00CC7A3D">
      <w:pPr>
        <w:pStyle w:val="Corpodetexto"/>
        <w:ind w:left="102" w:right="123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O Comitê poderá agregar Grupos de Trabalho (GT's) para executar as atividades listadas no Artigo 2º, definindo suas funções e método de trabalho.</w:t>
      </w:r>
    </w:p>
    <w:p w14:paraId="4687058D" w14:textId="77777777" w:rsidR="009C1E2F" w:rsidRDefault="009C1E2F" w:rsidP="009C1E2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ECD354" w14:textId="77777777" w:rsidR="009C1E2F" w:rsidRPr="009C1E2F" w:rsidRDefault="009C1E2F" w:rsidP="009C1E2F">
      <w:pPr>
        <w:pStyle w:val="Corpodetexto"/>
        <w:spacing w:before="73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suma,</w:t>
      </w:r>
      <w:r w:rsidRPr="009C1E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Comitê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>deverá:</w:t>
      </w:r>
    </w:p>
    <w:p w14:paraId="4C7426F0" w14:textId="77777777" w:rsidR="009C1E2F" w:rsidRPr="009C1E2F" w:rsidRDefault="009C1E2F" w:rsidP="009C1E2F">
      <w:pPr>
        <w:pStyle w:val="Corpodetexto"/>
        <w:spacing w:before="27"/>
        <w:rPr>
          <w:rFonts w:asciiTheme="minorHAnsi" w:hAnsiTheme="minorHAnsi" w:cstheme="minorHAnsi"/>
          <w:sz w:val="24"/>
          <w:szCs w:val="24"/>
        </w:rPr>
      </w:pPr>
    </w:p>
    <w:p w14:paraId="1F06B4D5" w14:textId="77777777" w:rsidR="009C1E2F" w:rsidRPr="009C1E2F" w:rsidRDefault="009C1E2F" w:rsidP="009C1E2F">
      <w:pPr>
        <w:pStyle w:val="PargrafodaLista"/>
        <w:numPr>
          <w:ilvl w:val="0"/>
          <w:numId w:val="1"/>
        </w:numPr>
        <w:tabs>
          <w:tab w:val="left" w:pos="819"/>
          <w:tab w:val="left" w:pos="821"/>
        </w:tabs>
        <w:spacing w:before="1"/>
        <w:ind w:left="821" w:right="122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Aprovar as planilhas elaboradas pelos GTs para o cumprimento das atividades realizadas no âmbito deste Memorando.</w:t>
      </w:r>
    </w:p>
    <w:p w14:paraId="5F541B94" w14:textId="211E9EB0" w:rsidR="009C1E2F" w:rsidRPr="009C1E2F" w:rsidRDefault="009C1E2F" w:rsidP="009C1E2F">
      <w:pPr>
        <w:pStyle w:val="PargrafodaLista"/>
        <w:numPr>
          <w:ilvl w:val="0"/>
          <w:numId w:val="1"/>
        </w:numPr>
        <w:tabs>
          <w:tab w:val="left" w:pos="819"/>
          <w:tab w:val="left" w:pos="821"/>
        </w:tabs>
        <w:ind w:left="821" w:right="115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lastRenderedPageBreak/>
        <w:t>Supervisionar os trabalhos realizados pelos GTs, com vistas à identificação e avaliação de investimentos em prospecção, exploração e transporte de hidrocarbonetos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provenientes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dos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territórios</w:t>
      </w:r>
      <w:r w:rsidRPr="009C1E2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EE2914">
        <w:rPr>
          <w:rFonts w:asciiTheme="minorHAnsi" w:hAnsiTheme="minorHAnsi" w:cstheme="minorHAnsi"/>
          <w:sz w:val="24"/>
          <w:szCs w:val="24"/>
        </w:rPr>
        <w:t>das Partes</w:t>
      </w:r>
      <w:r w:rsidRPr="009C1E2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ou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fora</w:t>
      </w:r>
      <w:r w:rsidRPr="009C1E2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deles,</w:t>
      </w:r>
      <w:r w:rsidRPr="009C1E2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para</w:t>
      </w:r>
      <w:r w:rsidRPr="009C1E2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atingir um nível de estudos suficiente para decidir sobre o possibilidade promover a realização dos referidos projetos.</w:t>
      </w:r>
    </w:p>
    <w:p w14:paraId="38B2F28E" w14:textId="77777777" w:rsidR="009C1E2F" w:rsidRPr="009C1E2F" w:rsidRDefault="009C1E2F" w:rsidP="009C1E2F">
      <w:pPr>
        <w:pStyle w:val="PargrafodaLista"/>
        <w:numPr>
          <w:ilvl w:val="0"/>
          <w:numId w:val="1"/>
        </w:numPr>
        <w:tabs>
          <w:tab w:val="left" w:pos="819"/>
        </w:tabs>
        <w:ind w:left="819" w:right="0" w:hanging="358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Aprovar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os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estudos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emergentes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dos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GTs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para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promover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realização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>projetos.</w:t>
      </w:r>
    </w:p>
    <w:p w14:paraId="440FF9BE" w14:textId="77777777" w:rsidR="009C1E2F" w:rsidRPr="009C1E2F" w:rsidRDefault="009C1E2F" w:rsidP="009C1E2F">
      <w:pPr>
        <w:pStyle w:val="PargrafodaLista"/>
        <w:numPr>
          <w:ilvl w:val="0"/>
          <w:numId w:val="1"/>
        </w:numPr>
        <w:tabs>
          <w:tab w:val="left" w:pos="819"/>
          <w:tab w:val="left" w:pos="821"/>
        </w:tabs>
        <w:spacing w:before="1"/>
        <w:ind w:left="821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Promover,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acordo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com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leis,</w:t>
      </w:r>
      <w:r w:rsidRPr="009C1E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regulamentos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procedimentos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vigor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cada país, e respeitando as competências das entidades nacionais responsáveis, a realização de estudos em busca do melhor aproveitamento dos recursos gasosos que tenham influência na região, de forma sustentável e responsável.</w:t>
      </w:r>
    </w:p>
    <w:p w14:paraId="33ECC4CB" w14:textId="77777777" w:rsidR="009C1E2F" w:rsidRPr="009C1E2F" w:rsidRDefault="009C1E2F" w:rsidP="009C1E2F">
      <w:pPr>
        <w:pStyle w:val="PargrafodaLista"/>
        <w:numPr>
          <w:ilvl w:val="0"/>
          <w:numId w:val="1"/>
        </w:numPr>
        <w:tabs>
          <w:tab w:val="left" w:pos="819"/>
          <w:tab w:val="left" w:pos="821"/>
        </w:tabs>
        <w:ind w:left="821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Promover a cooperação, a formação, o intercâmbio tecnológico e de experiências no setor da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prospecção, aproveitamento e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transporte de hidrocarbonetos,</w:t>
      </w:r>
      <w:r w:rsidRPr="009C1E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 gestão integral e sustentável de grandes bacias e interligações internacionais.</w:t>
      </w:r>
    </w:p>
    <w:p w14:paraId="1D466043" w14:textId="77777777" w:rsidR="009C1E2F" w:rsidRPr="009C1E2F" w:rsidRDefault="009C1E2F" w:rsidP="009C1E2F">
      <w:pPr>
        <w:pStyle w:val="Corpodetexto"/>
        <w:spacing w:before="27"/>
        <w:rPr>
          <w:rFonts w:asciiTheme="minorHAnsi" w:hAnsiTheme="minorHAnsi" w:cstheme="minorHAnsi"/>
          <w:sz w:val="24"/>
          <w:szCs w:val="24"/>
        </w:rPr>
      </w:pPr>
    </w:p>
    <w:p w14:paraId="2FE7ACE1" w14:textId="77777777" w:rsidR="009C1E2F" w:rsidRPr="009C1E2F" w:rsidRDefault="009C1E2F" w:rsidP="009C1E2F">
      <w:pPr>
        <w:pStyle w:val="Corpodetexto"/>
        <w:ind w:left="102" w:right="117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Este Aditivo não significa e não pode ser entendido como um dispositivo para o uso ou benefício dos recursos de gás de uma das Partes em favor da outra. Nenhuma de suas disposições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entre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Partes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afetará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os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direitos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soberanos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das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Partes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sobre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seus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territórios, nem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sobre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seus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recursos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naturais,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no</w:t>
      </w:r>
      <w:r w:rsidRPr="009C1E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estrito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respeito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às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Constituições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às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leis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internas</w:t>
      </w:r>
      <w:r w:rsidRPr="009C1E2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 cada país, de acordo com as normas e princípios estabelecidos pela lei internacional.</w:t>
      </w:r>
    </w:p>
    <w:p w14:paraId="65DFF29A" w14:textId="77777777" w:rsidR="009C1E2F" w:rsidRPr="009C1E2F" w:rsidRDefault="009C1E2F" w:rsidP="009C1E2F">
      <w:pPr>
        <w:pStyle w:val="Corpodetexto"/>
        <w:spacing w:before="27"/>
        <w:rPr>
          <w:rFonts w:asciiTheme="minorHAnsi" w:hAnsiTheme="minorHAnsi" w:cstheme="minorHAnsi"/>
          <w:sz w:val="24"/>
          <w:szCs w:val="24"/>
        </w:rPr>
      </w:pPr>
    </w:p>
    <w:p w14:paraId="5B6AE6FE" w14:textId="77777777" w:rsidR="009C1E2F" w:rsidRPr="009C1E2F" w:rsidRDefault="009C1E2F" w:rsidP="009C1E2F">
      <w:pPr>
        <w:pStyle w:val="Corpodetexto"/>
        <w:ind w:left="102" w:right="119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Os projetos binacionais ou bolsas firmes de energia que se desenvolvam como resultado das atividades previstas neste Aditivo deverão estar sujeitos a um Tratado Internacional específico ou instrumento internacional correspondente para cada projeto.</w:t>
      </w:r>
    </w:p>
    <w:p w14:paraId="2F2C9171" w14:textId="77777777" w:rsidR="009C1E2F" w:rsidRPr="009C1E2F" w:rsidRDefault="009C1E2F" w:rsidP="009C1E2F">
      <w:pPr>
        <w:pStyle w:val="Corpodetexto"/>
        <w:spacing w:before="28"/>
        <w:rPr>
          <w:rFonts w:asciiTheme="minorHAnsi" w:hAnsiTheme="minorHAnsi" w:cstheme="minorHAnsi"/>
          <w:sz w:val="24"/>
          <w:szCs w:val="24"/>
        </w:rPr>
      </w:pPr>
    </w:p>
    <w:p w14:paraId="5BD4567E" w14:textId="51E9E159" w:rsidR="009C1E2F" w:rsidRPr="009C1E2F" w:rsidRDefault="009C1E2F" w:rsidP="009C1E2F">
      <w:pPr>
        <w:pStyle w:val="Corpodetexto"/>
        <w:ind w:left="102" w:right="116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As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atividades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realizadas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no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âmbito</w:t>
      </w:r>
      <w:r w:rsidRPr="009C1E2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dos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instrumentos</w:t>
      </w:r>
      <w:r w:rsidRPr="009C1E2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firmados</w:t>
      </w:r>
      <w:r w:rsidRPr="009C1E2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entre</w:t>
      </w:r>
      <w:r w:rsidRPr="009C1E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as</w:t>
      </w:r>
      <w:r w:rsidRPr="009C1E2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empresas</w:t>
      </w:r>
      <w:r w:rsidRPr="009C1E2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nacionais de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hidrocarbonetos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do</w:t>
      </w:r>
      <w:r w:rsidRPr="009C1E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Brasil</w:t>
      </w:r>
      <w:r w:rsidRPr="009C1E2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da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E2914">
        <w:rPr>
          <w:rFonts w:asciiTheme="minorHAnsi" w:hAnsiTheme="minorHAnsi" w:cstheme="minorHAnsi"/>
          <w:sz w:val="24"/>
          <w:szCs w:val="24"/>
        </w:rPr>
        <w:t>Bolivia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para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promover</w:t>
      </w:r>
      <w:r w:rsidRPr="009C1E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objetivos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deste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Memorando</w:t>
      </w:r>
      <w:r w:rsidRPr="009C1E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 Entendimento estarão sob a supervisão do Comitê referido neste Aditivo.</w:t>
      </w:r>
    </w:p>
    <w:p w14:paraId="7C0713AF" w14:textId="77777777" w:rsidR="009C1E2F" w:rsidRPr="009C1E2F" w:rsidRDefault="009C1E2F" w:rsidP="009C1E2F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68B20B4" w14:textId="77777777" w:rsidR="009C1E2F" w:rsidRDefault="009C1E2F" w:rsidP="009C1E2F">
      <w:pPr>
        <w:pStyle w:val="Corpodetexto"/>
        <w:spacing w:before="52"/>
        <w:rPr>
          <w:rFonts w:asciiTheme="minorHAnsi" w:hAnsiTheme="minorHAnsi" w:cstheme="minorHAnsi"/>
          <w:sz w:val="24"/>
          <w:szCs w:val="24"/>
        </w:rPr>
      </w:pPr>
    </w:p>
    <w:p w14:paraId="1B58DD12" w14:textId="77777777" w:rsidR="009C1E2F" w:rsidRPr="009C1E2F" w:rsidRDefault="009C1E2F" w:rsidP="009C1E2F">
      <w:pPr>
        <w:pStyle w:val="Ttulo1"/>
        <w:ind w:left="4067" w:right="4082" w:hanging="1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 xml:space="preserve">Artigo 4 </w:t>
      </w:r>
      <w:r w:rsidRPr="009C1E2F">
        <w:rPr>
          <w:rFonts w:asciiTheme="minorHAnsi" w:hAnsiTheme="minorHAnsi" w:cstheme="minorHAnsi"/>
          <w:spacing w:val="-2"/>
          <w:sz w:val="24"/>
          <w:szCs w:val="24"/>
        </w:rPr>
        <w:t>Validade</w:t>
      </w:r>
    </w:p>
    <w:p w14:paraId="3B25B157" w14:textId="77777777" w:rsidR="009C1E2F" w:rsidRPr="009C1E2F" w:rsidRDefault="009C1E2F" w:rsidP="009C1E2F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30111A1E" w14:textId="77777777" w:rsidR="009C1E2F" w:rsidRPr="009C1E2F" w:rsidRDefault="009C1E2F" w:rsidP="009C1E2F">
      <w:pPr>
        <w:pStyle w:val="Corpodetexto"/>
        <w:ind w:left="102" w:right="124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Este Aditivo entrará em vigor no momento de sua assinatura pelas Partes e sua validade estará vinculada à do Memorando de Entendimento ao qual foi acrescentado.</w:t>
      </w:r>
    </w:p>
    <w:p w14:paraId="1B23BDA1" w14:textId="77777777" w:rsidR="009C1E2F" w:rsidRPr="009C1E2F" w:rsidRDefault="009C1E2F" w:rsidP="009C1E2F">
      <w:pPr>
        <w:pStyle w:val="Corpodetexto"/>
        <w:spacing w:before="29"/>
        <w:rPr>
          <w:rFonts w:asciiTheme="minorHAnsi" w:hAnsiTheme="minorHAnsi" w:cstheme="minorHAnsi"/>
          <w:sz w:val="24"/>
          <w:szCs w:val="24"/>
        </w:rPr>
      </w:pPr>
    </w:p>
    <w:p w14:paraId="452E7CF7" w14:textId="77777777" w:rsidR="009C1E2F" w:rsidRPr="009C1E2F" w:rsidRDefault="009C1E2F" w:rsidP="009C1E2F">
      <w:pPr>
        <w:pStyle w:val="Corpodetexto"/>
        <w:ind w:left="102" w:right="116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As Partes, a</w:t>
      </w:r>
      <w:r w:rsidRPr="009C1E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qualquer momento, poderão denunciar este Aditivo, mediante notificação por escrito, por via diplomática. A denúncia produzirá efeitos seis (6) meses após a referida notificação. Tal denúncia não afetará as atividades, programas e projetos em andamento, a menos que as Partes concordem expressamente em contrário por escrito.</w:t>
      </w:r>
    </w:p>
    <w:p w14:paraId="237CE168" w14:textId="77777777" w:rsidR="009C1E2F" w:rsidRPr="009C1E2F" w:rsidRDefault="009C1E2F" w:rsidP="009C1E2F">
      <w:pPr>
        <w:pStyle w:val="Corpodetexto"/>
        <w:spacing w:before="26"/>
        <w:rPr>
          <w:rFonts w:asciiTheme="minorHAnsi" w:hAnsiTheme="minorHAnsi" w:cstheme="minorHAnsi"/>
          <w:sz w:val="24"/>
          <w:szCs w:val="24"/>
        </w:rPr>
      </w:pPr>
    </w:p>
    <w:p w14:paraId="08E005D0" w14:textId="77777777" w:rsidR="009C1E2F" w:rsidRPr="009C1E2F" w:rsidRDefault="009C1E2F" w:rsidP="009C1E2F">
      <w:pPr>
        <w:pStyle w:val="Corpodetexto"/>
        <w:ind w:left="102" w:right="116"/>
        <w:jc w:val="both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Qualquer dúvida ou controvérsia que possa surgir da interpretação ou aplicação deste Adendo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será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resolvida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por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via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diplomática,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por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meio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negociações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diretas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entre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as</w:t>
      </w:r>
      <w:r w:rsidRPr="009C1E2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Partes.</w:t>
      </w:r>
    </w:p>
    <w:p w14:paraId="154BA46D" w14:textId="77777777" w:rsidR="009C1E2F" w:rsidRDefault="009C1E2F" w:rsidP="009C1E2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EFB55A" w14:textId="77777777" w:rsidR="00AC53F5" w:rsidRDefault="00AC53F5" w:rsidP="009C1E2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0D09AC" w14:textId="77777777" w:rsidR="00AC53F5" w:rsidRPr="009C1E2F" w:rsidRDefault="00AC53F5" w:rsidP="00AC53F5">
      <w:pPr>
        <w:pStyle w:val="Corpodetexto"/>
        <w:spacing w:before="73"/>
        <w:ind w:left="102"/>
        <w:rPr>
          <w:rFonts w:asciiTheme="minorHAnsi" w:hAnsiTheme="minorHAnsi" w:cstheme="minorHAnsi"/>
          <w:sz w:val="24"/>
          <w:szCs w:val="24"/>
        </w:rPr>
      </w:pPr>
      <w:r w:rsidRPr="009C1E2F">
        <w:rPr>
          <w:rFonts w:asciiTheme="minorHAnsi" w:hAnsiTheme="minorHAnsi" w:cstheme="minorHAnsi"/>
          <w:sz w:val="24"/>
          <w:szCs w:val="24"/>
        </w:rPr>
        <w:t>Feito</w:t>
      </w:r>
      <w:r w:rsidRPr="009C1E2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Santa</w:t>
      </w:r>
      <w:r w:rsidRPr="009C1E2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Cruz</w:t>
      </w:r>
      <w:r w:rsidRPr="009C1E2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La</w:t>
      </w:r>
      <w:r w:rsidRPr="009C1E2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Sierra,</w:t>
      </w:r>
      <w:r w:rsidRPr="009C1E2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9</w:t>
      </w:r>
      <w:r w:rsidRPr="009C1E2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julho</w:t>
      </w:r>
      <w:r w:rsidRPr="009C1E2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de</w:t>
      </w:r>
      <w:r w:rsidRPr="009C1E2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2024,</w:t>
      </w:r>
      <w:r w:rsidRPr="009C1E2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</w:t>
      </w:r>
      <w:r w:rsidRPr="009C1E2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quatro originais,</w:t>
      </w:r>
      <w:r w:rsidRPr="009C1E2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dois</w:t>
      </w:r>
      <w:r w:rsidRPr="009C1E2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C1E2F">
        <w:rPr>
          <w:rFonts w:asciiTheme="minorHAnsi" w:hAnsiTheme="minorHAnsi" w:cstheme="minorHAnsi"/>
          <w:sz w:val="24"/>
          <w:szCs w:val="24"/>
        </w:rPr>
        <w:t>em português e dois em espanhol. ambos os textos são igualmente válidos.</w:t>
      </w:r>
    </w:p>
    <w:p w14:paraId="7338EC5D" w14:textId="77777777" w:rsidR="00AC53F5" w:rsidRPr="009C1E2F" w:rsidRDefault="00AC53F5" w:rsidP="00AC53F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721"/>
      </w:tblGrid>
      <w:tr w:rsidR="00AC53F5" w14:paraId="281481BC" w14:textId="77777777" w:rsidTr="00424F12">
        <w:tc>
          <w:tcPr>
            <w:tcW w:w="4673" w:type="dxa"/>
          </w:tcPr>
          <w:p w14:paraId="60A118FC" w14:textId="77777777" w:rsidR="00AC53F5" w:rsidRDefault="00AC53F5" w:rsidP="00606E84">
            <w:pPr>
              <w:pStyle w:val="Corpodetexto"/>
              <w:spacing w:before="1"/>
              <w:ind w:left="186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PELO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MINISTÉRIO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MINAS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ENERGIA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DA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REPÚBLICA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FEDERATIVA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BRASIL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</w:p>
          <w:p w14:paraId="1F48669F" w14:textId="77777777" w:rsidR="00AC53F5" w:rsidRPr="009C1E2F" w:rsidRDefault="00AC53F5" w:rsidP="00606E84">
            <w:pPr>
              <w:pStyle w:val="Corpodetexto"/>
              <w:spacing w:before="1"/>
              <w:ind w:left="186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_______________________________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9C1E2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ALEXANDRE SILVEIRA DE OLIVEIRA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br/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Ministro de Minas e Energia</w:t>
            </w:r>
          </w:p>
        </w:tc>
        <w:tc>
          <w:tcPr>
            <w:tcW w:w="4721" w:type="dxa"/>
          </w:tcPr>
          <w:p w14:paraId="3795AAE4" w14:textId="32AEEB90" w:rsidR="00AC53F5" w:rsidRDefault="00AC53F5" w:rsidP="00606E84">
            <w:pPr>
              <w:pStyle w:val="Corpodetexto"/>
              <w:ind w:left="55" w:right="74"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</w:pP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PELO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MINISTÉRIO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HIDROCARBONETOS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420E58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E ENERGIA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ESTADO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PLURINACIONAL</w:t>
            </w:r>
            <w:r w:rsidRPr="009C1E2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 </w:t>
            </w:r>
            <w:r w:rsidR="00EE2914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BOLIVIA</w:t>
            </w:r>
            <w:r w:rsidR="00420E58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br/>
            </w:r>
          </w:p>
          <w:p w14:paraId="03C9D176" w14:textId="77777777" w:rsidR="00AC53F5" w:rsidRPr="009C1E2F" w:rsidRDefault="00AC53F5" w:rsidP="00606E84">
            <w:pPr>
              <w:pStyle w:val="Corpodetexto"/>
              <w:ind w:left="55" w:right="7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_______________________________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br/>
            </w:r>
            <w:r w:rsidRPr="009C1E2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FRANKLIN</w:t>
            </w:r>
            <w:r w:rsidRPr="009C1E2F">
              <w:rPr>
                <w:rFonts w:asciiTheme="minorHAnsi" w:hAnsiTheme="minorHAnsi" w:cstheme="minorHAnsi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MOLINA</w:t>
            </w:r>
            <w:r w:rsidRPr="009C1E2F">
              <w:rPr>
                <w:rFonts w:asciiTheme="minorHAnsi" w:hAnsiTheme="minorHAnsi" w:cstheme="minorHAnsi"/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C1E2F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>ORTIZ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br/>
            </w:r>
            <w:r w:rsidRPr="009C1E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Ministro de Hidrocarbonetos</w:t>
            </w:r>
            <w:r w:rsidR="00420E5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 Energia</w:t>
            </w:r>
          </w:p>
          <w:p w14:paraId="70754D2B" w14:textId="77777777" w:rsidR="00AC53F5" w:rsidRPr="009C1E2F" w:rsidRDefault="00AC53F5" w:rsidP="00606E84">
            <w:pPr>
              <w:pStyle w:val="Corpodetex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F1E5864" w14:textId="77777777" w:rsidR="00AC53F5" w:rsidRPr="009C1E2F" w:rsidRDefault="00AC53F5" w:rsidP="00606E84">
            <w:pPr>
              <w:pStyle w:val="Corpodetex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A31D237" w14:textId="77777777" w:rsidR="00AC53F5" w:rsidRPr="009C1E2F" w:rsidRDefault="00AC53F5" w:rsidP="00606E84">
            <w:pPr>
              <w:pStyle w:val="Corpodetexto"/>
              <w:spacing w:before="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45A524F" w14:textId="77777777" w:rsidR="00AC53F5" w:rsidRPr="009C1E2F" w:rsidRDefault="00AC53F5" w:rsidP="00606E84">
            <w:pPr>
              <w:spacing w:before="160"/>
              <w:ind w:right="19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5C1C564" w14:textId="77777777" w:rsidR="009C1E2F" w:rsidRDefault="009C1E2F" w:rsidP="00E2509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9C1E2F" w:rsidSect="00424F12">
      <w:type w:val="continuous"/>
      <w:pgSz w:w="11906" w:h="16838" w:code="9"/>
      <w:pgMar w:top="1418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72F82"/>
    <w:multiLevelType w:val="hybridMultilevel"/>
    <w:tmpl w:val="B422008A"/>
    <w:lvl w:ilvl="0" w:tplc="0E6822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510EB4E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  <w:lvl w:ilvl="2" w:tplc="9A9255BA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3" w:tplc="41084028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4" w:tplc="A6FA661A">
      <w:numFmt w:val="bullet"/>
      <w:lvlText w:val="•"/>
      <w:lvlJc w:val="left"/>
      <w:pPr>
        <w:ind w:left="4116" w:hanging="360"/>
      </w:pPr>
      <w:rPr>
        <w:rFonts w:hint="default"/>
        <w:lang w:val="pt-PT" w:eastAsia="en-US" w:bidi="ar-SA"/>
      </w:rPr>
    </w:lvl>
    <w:lvl w:ilvl="5" w:tplc="77406344">
      <w:numFmt w:val="bullet"/>
      <w:lvlText w:val="•"/>
      <w:lvlJc w:val="left"/>
      <w:pPr>
        <w:ind w:left="4940" w:hanging="360"/>
      </w:pPr>
      <w:rPr>
        <w:rFonts w:hint="default"/>
        <w:lang w:val="pt-PT" w:eastAsia="en-US" w:bidi="ar-SA"/>
      </w:rPr>
    </w:lvl>
    <w:lvl w:ilvl="6" w:tplc="92FC510E">
      <w:numFmt w:val="bullet"/>
      <w:lvlText w:val="•"/>
      <w:lvlJc w:val="left"/>
      <w:pPr>
        <w:ind w:left="5764" w:hanging="360"/>
      </w:pPr>
      <w:rPr>
        <w:rFonts w:hint="default"/>
        <w:lang w:val="pt-PT" w:eastAsia="en-US" w:bidi="ar-SA"/>
      </w:rPr>
    </w:lvl>
    <w:lvl w:ilvl="7" w:tplc="EDC64E52">
      <w:numFmt w:val="bullet"/>
      <w:lvlText w:val="•"/>
      <w:lvlJc w:val="left"/>
      <w:pPr>
        <w:ind w:left="6588" w:hanging="360"/>
      </w:pPr>
      <w:rPr>
        <w:rFonts w:hint="default"/>
        <w:lang w:val="pt-PT" w:eastAsia="en-US" w:bidi="ar-SA"/>
      </w:rPr>
    </w:lvl>
    <w:lvl w:ilvl="8" w:tplc="33A010DE">
      <w:numFmt w:val="bullet"/>
      <w:lvlText w:val="•"/>
      <w:lvlJc w:val="left"/>
      <w:pPr>
        <w:ind w:left="741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F212EA6"/>
    <w:multiLevelType w:val="hybridMultilevel"/>
    <w:tmpl w:val="9B208600"/>
    <w:lvl w:ilvl="0" w:tplc="2766D356">
      <w:start w:val="1"/>
      <w:numFmt w:val="decimal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A263F10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  <w:lvl w:ilvl="2" w:tplc="A09AAAD4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3" w:tplc="F99ECF4C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4" w:tplc="4FB689DA">
      <w:numFmt w:val="bullet"/>
      <w:lvlText w:val="•"/>
      <w:lvlJc w:val="left"/>
      <w:pPr>
        <w:ind w:left="4116" w:hanging="360"/>
      </w:pPr>
      <w:rPr>
        <w:rFonts w:hint="default"/>
        <w:lang w:val="pt-PT" w:eastAsia="en-US" w:bidi="ar-SA"/>
      </w:rPr>
    </w:lvl>
    <w:lvl w:ilvl="5" w:tplc="D3226544">
      <w:numFmt w:val="bullet"/>
      <w:lvlText w:val="•"/>
      <w:lvlJc w:val="left"/>
      <w:pPr>
        <w:ind w:left="4940" w:hanging="360"/>
      </w:pPr>
      <w:rPr>
        <w:rFonts w:hint="default"/>
        <w:lang w:val="pt-PT" w:eastAsia="en-US" w:bidi="ar-SA"/>
      </w:rPr>
    </w:lvl>
    <w:lvl w:ilvl="6" w:tplc="59D0E176">
      <w:numFmt w:val="bullet"/>
      <w:lvlText w:val="•"/>
      <w:lvlJc w:val="left"/>
      <w:pPr>
        <w:ind w:left="5764" w:hanging="360"/>
      </w:pPr>
      <w:rPr>
        <w:rFonts w:hint="default"/>
        <w:lang w:val="pt-PT" w:eastAsia="en-US" w:bidi="ar-SA"/>
      </w:rPr>
    </w:lvl>
    <w:lvl w:ilvl="7" w:tplc="259636AA">
      <w:numFmt w:val="bullet"/>
      <w:lvlText w:val="•"/>
      <w:lvlJc w:val="left"/>
      <w:pPr>
        <w:ind w:left="6588" w:hanging="360"/>
      </w:pPr>
      <w:rPr>
        <w:rFonts w:hint="default"/>
        <w:lang w:val="pt-PT" w:eastAsia="en-US" w:bidi="ar-SA"/>
      </w:rPr>
    </w:lvl>
    <w:lvl w:ilvl="8" w:tplc="9E1AD1F8">
      <w:numFmt w:val="bullet"/>
      <w:lvlText w:val="•"/>
      <w:lvlJc w:val="left"/>
      <w:pPr>
        <w:ind w:left="7412" w:hanging="360"/>
      </w:pPr>
      <w:rPr>
        <w:rFonts w:hint="default"/>
        <w:lang w:val="pt-PT" w:eastAsia="en-US" w:bidi="ar-SA"/>
      </w:rPr>
    </w:lvl>
  </w:abstractNum>
  <w:num w:numId="1" w16cid:durableId="161698465">
    <w:abstractNumId w:val="1"/>
  </w:num>
  <w:num w:numId="2" w16cid:durableId="171161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85"/>
    <w:rsid w:val="001803EB"/>
    <w:rsid w:val="00181BD4"/>
    <w:rsid w:val="00251185"/>
    <w:rsid w:val="00345492"/>
    <w:rsid w:val="00376433"/>
    <w:rsid w:val="00420E58"/>
    <w:rsid w:val="00424F12"/>
    <w:rsid w:val="0056550D"/>
    <w:rsid w:val="00625585"/>
    <w:rsid w:val="00683F9B"/>
    <w:rsid w:val="00726D83"/>
    <w:rsid w:val="00745355"/>
    <w:rsid w:val="0076465B"/>
    <w:rsid w:val="00773CBD"/>
    <w:rsid w:val="00776199"/>
    <w:rsid w:val="007C3EB9"/>
    <w:rsid w:val="007C7137"/>
    <w:rsid w:val="00941CB3"/>
    <w:rsid w:val="009743B9"/>
    <w:rsid w:val="00987629"/>
    <w:rsid w:val="009C1E2F"/>
    <w:rsid w:val="00A053B6"/>
    <w:rsid w:val="00AC53F5"/>
    <w:rsid w:val="00B45354"/>
    <w:rsid w:val="00CC7A3D"/>
    <w:rsid w:val="00E25091"/>
    <w:rsid w:val="00E67611"/>
    <w:rsid w:val="00EA0D9F"/>
    <w:rsid w:val="00EB1471"/>
    <w:rsid w:val="00EE2914"/>
    <w:rsid w:val="00F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A2CA"/>
  <w15:docId w15:val="{11144E74-BA32-45C5-B376-A5FEB1E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7" w:right="7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821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9C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6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65B"/>
    <w:rPr>
      <w:rFonts w:ascii="Segoe UI" w:eastAsia="Arial MT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987629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762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Daniel Mayta Jimenez</dc:creator>
  <cp:lastModifiedBy>Silvia Rocha de Sousa Mahmoud Ali</cp:lastModifiedBy>
  <cp:revision>2</cp:revision>
  <cp:lastPrinted>2024-07-05T21:04:00Z</cp:lastPrinted>
  <dcterms:created xsi:type="dcterms:W3CDTF">2024-07-09T19:20:00Z</dcterms:created>
  <dcterms:modified xsi:type="dcterms:W3CDTF">2024-07-09T19:20:00Z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2016</vt:lpwstr>
  </property>
</Properties>
</file>