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2B171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2B171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2B171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2B171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2B171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2B171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2B171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2B171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2B171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2B1716">
        <w:rPr>
          <w:rFonts w:ascii="Arial" w:hAnsi="Arial" w:cs="Arial"/>
          <w:b/>
          <w:bCs/>
          <w:color w:val="000080"/>
        </w:rPr>
        <w:t>PORTARIA N</w:t>
      </w:r>
      <w:r w:rsidRPr="002B171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2B1716">
        <w:rPr>
          <w:rFonts w:ascii="Arial" w:hAnsi="Arial" w:cs="Arial"/>
          <w:b/>
          <w:bCs/>
          <w:color w:val="000080"/>
        </w:rPr>
        <w:t xml:space="preserve"> </w:t>
      </w:r>
      <w:r w:rsidR="00BD4F96" w:rsidRPr="002B1716">
        <w:rPr>
          <w:rFonts w:ascii="Arial" w:hAnsi="Arial" w:cs="Arial"/>
          <w:b/>
          <w:bCs/>
          <w:color w:val="000080"/>
        </w:rPr>
        <w:t>9</w:t>
      </w:r>
      <w:r w:rsidR="0006734B" w:rsidRPr="002B1716">
        <w:rPr>
          <w:rFonts w:ascii="Arial" w:hAnsi="Arial" w:cs="Arial"/>
          <w:b/>
          <w:bCs/>
          <w:color w:val="000080"/>
        </w:rPr>
        <w:t>9</w:t>
      </w:r>
      <w:r w:rsidRPr="002B1716">
        <w:rPr>
          <w:rFonts w:ascii="Arial" w:hAnsi="Arial" w:cs="Arial"/>
          <w:b/>
          <w:bCs/>
          <w:color w:val="000080"/>
        </w:rPr>
        <w:t xml:space="preserve">, DE </w:t>
      </w:r>
      <w:r w:rsidR="00391763" w:rsidRPr="002B1716">
        <w:rPr>
          <w:rFonts w:ascii="Arial" w:hAnsi="Arial" w:cs="Arial"/>
          <w:b/>
          <w:bCs/>
          <w:color w:val="000080"/>
        </w:rPr>
        <w:t>1</w:t>
      </w:r>
      <w:r w:rsidR="0006734B" w:rsidRPr="002B1716">
        <w:rPr>
          <w:rFonts w:ascii="Arial" w:hAnsi="Arial" w:cs="Arial"/>
          <w:b/>
          <w:bCs/>
          <w:color w:val="000080"/>
        </w:rPr>
        <w:t>8</w:t>
      </w:r>
      <w:r w:rsidR="00E72EA5" w:rsidRPr="002B1716">
        <w:rPr>
          <w:rFonts w:ascii="Arial" w:hAnsi="Arial" w:cs="Arial"/>
          <w:b/>
          <w:bCs/>
          <w:color w:val="000080"/>
        </w:rPr>
        <w:t xml:space="preserve"> </w:t>
      </w:r>
      <w:r w:rsidRPr="002B1716">
        <w:rPr>
          <w:rFonts w:ascii="Arial" w:hAnsi="Arial" w:cs="Arial"/>
          <w:b/>
          <w:bCs/>
          <w:color w:val="000080"/>
        </w:rPr>
        <w:t xml:space="preserve">DE </w:t>
      </w:r>
      <w:r w:rsidR="00661D12" w:rsidRPr="002B1716">
        <w:rPr>
          <w:rFonts w:ascii="Arial" w:hAnsi="Arial" w:cs="Arial"/>
          <w:b/>
          <w:bCs/>
          <w:color w:val="000080"/>
        </w:rPr>
        <w:t>A</w:t>
      </w:r>
      <w:r w:rsidR="000865E7" w:rsidRPr="002B1716">
        <w:rPr>
          <w:rFonts w:ascii="Arial" w:hAnsi="Arial" w:cs="Arial"/>
          <w:b/>
          <w:bCs/>
          <w:color w:val="000080"/>
        </w:rPr>
        <w:t xml:space="preserve">BRIL </w:t>
      </w:r>
      <w:r w:rsidRPr="002B1716">
        <w:rPr>
          <w:rFonts w:ascii="Arial" w:hAnsi="Arial" w:cs="Arial"/>
          <w:b/>
          <w:bCs/>
          <w:color w:val="000080"/>
        </w:rPr>
        <w:t>DE 201</w:t>
      </w:r>
      <w:r w:rsidR="000E00D9" w:rsidRPr="002B1716">
        <w:rPr>
          <w:rFonts w:ascii="Arial" w:hAnsi="Arial" w:cs="Arial"/>
          <w:b/>
          <w:bCs/>
          <w:color w:val="000080"/>
        </w:rPr>
        <w:t>7</w:t>
      </w:r>
      <w:r w:rsidRPr="002B1716">
        <w:rPr>
          <w:rFonts w:ascii="Arial" w:hAnsi="Arial" w:cs="Arial"/>
          <w:b/>
          <w:bCs/>
          <w:color w:val="000080"/>
        </w:rPr>
        <w:t>.</w:t>
      </w:r>
    </w:p>
    <w:p w:rsidR="00D87F3F" w:rsidRPr="002B171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2B171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2B171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2B171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B1716">
        <w:rPr>
          <w:rFonts w:ascii="Arial" w:hAnsi="Arial" w:cs="Arial"/>
          <w:color w:val="000000"/>
        </w:rPr>
        <w:t>, no uso da competência que lhe foi delegada pelo art. 1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, inciso I, da Portaria MME n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do Decreto n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6.144, de 3 de julho de 2007, no art. 4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, da Portaria MME n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310, de 12 de setembro de 2013, e o que consta do Processo n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48500.005377/2016-16, resolve: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 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Art. 1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Termelétrica denominada UTE F&amp;S </w:t>
      </w:r>
      <w:proofErr w:type="spellStart"/>
      <w:r w:rsidRPr="002B1716">
        <w:rPr>
          <w:rFonts w:ascii="Arial" w:hAnsi="Arial" w:cs="Arial"/>
          <w:color w:val="000000"/>
        </w:rPr>
        <w:t>Agri</w:t>
      </w:r>
      <w:proofErr w:type="spellEnd"/>
      <w:r w:rsidRPr="002B1716">
        <w:rPr>
          <w:rFonts w:ascii="Arial" w:hAnsi="Arial" w:cs="Arial"/>
          <w:color w:val="000000"/>
        </w:rPr>
        <w:t xml:space="preserve"> </w:t>
      </w:r>
      <w:proofErr w:type="spellStart"/>
      <w:r w:rsidRPr="002B1716">
        <w:rPr>
          <w:rFonts w:ascii="Arial" w:hAnsi="Arial" w:cs="Arial"/>
          <w:color w:val="000000"/>
        </w:rPr>
        <w:t>Solutions</w:t>
      </w:r>
      <w:proofErr w:type="spellEnd"/>
      <w:r w:rsidRPr="002B1716">
        <w:rPr>
          <w:rFonts w:ascii="Arial" w:hAnsi="Arial" w:cs="Arial"/>
          <w:color w:val="000000"/>
        </w:rPr>
        <w:t xml:space="preserve">, cadastrada com o Código Único do Empreendimento de Geração - CEG: UTE.FL.MT034035-9.01, de titularidade da empresa FS </w:t>
      </w:r>
      <w:proofErr w:type="spellStart"/>
      <w:r w:rsidRPr="002B1716">
        <w:rPr>
          <w:rFonts w:ascii="Arial" w:hAnsi="Arial" w:cs="Arial"/>
          <w:color w:val="000000"/>
        </w:rPr>
        <w:t>Agrisolutions</w:t>
      </w:r>
      <w:proofErr w:type="spellEnd"/>
      <w:r w:rsidRPr="002B1716">
        <w:rPr>
          <w:rFonts w:ascii="Arial" w:hAnsi="Arial" w:cs="Arial"/>
          <w:color w:val="000000"/>
        </w:rPr>
        <w:t xml:space="preserve"> Indústria de Biocombustíveis Ltda., inscrita no CNPJ/MF sob o n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 20.003.699/0001-50, detalhado no Anexo à presente Portaria.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Parágrafo único. O projeto de que trata o </w:t>
      </w:r>
      <w:r w:rsidRPr="002B1716">
        <w:rPr>
          <w:rFonts w:ascii="Arial" w:hAnsi="Arial" w:cs="Arial"/>
          <w:b/>
          <w:bCs/>
          <w:color w:val="000000"/>
        </w:rPr>
        <w:t>caput</w:t>
      </w:r>
      <w:r w:rsidRPr="002B1716">
        <w:rPr>
          <w:rFonts w:ascii="Arial" w:hAnsi="Arial" w:cs="Arial"/>
          <w:color w:val="000000"/>
        </w:rPr>
        <w:t>, autorizado por meio da Resolução Autorizativa ANEEL n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6.103 de 1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de novembro de 2016, é alcançado pelo art. 1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da Portaria MME n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310, de 12 de setembro de 2013.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Art. 2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As estimativas dos investimentos têm por base o mês de outubro de 2016 e são de exclusiva responsabilidade da FS </w:t>
      </w:r>
      <w:proofErr w:type="spellStart"/>
      <w:r w:rsidRPr="002B1716">
        <w:rPr>
          <w:rFonts w:ascii="Arial" w:hAnsi="Arial" w:cs="Arial"/>
          <w:color w:val="000000"/>
        </w:rPr>
        <w:t>Agrisolutions</w:t>
      </w:r>
      <w:proofErr w:type="spellEnd"/>
      <w:r w:rsidRPr="002B1716">
        <w:rPr>
          <w:rFonts w:ascii="Arial" w:hAnsi="Arial" w:cs="Arial"/>
          <w:color w:val="000000"/>
        </w:rPr>
        <w:t xml:space="preserve"> Indústria de Biocombustíveis Ltda., cuja razoabilidade foi atestada pela Empresa de Pesquisa Energética - EPE.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Art. 3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A FS </w:t>
      </w:r>
      <w:proofErr w:type="spellStart"/>
      <w:r w:rsidRPr="002B1716">
        <w:rPr>
          <w:rFonts w:ascii="Arial" w:hAnsi="Arial" w:cs="Arial"/>
          <w:color w:val="000000"/>
        </w:rPr>
        <w:t>Agrisolutions</w:t>
      </w:r>
      <w:proofErr w:type="spellEnd"/>
      <w:r w:rsidRPr="002B1716">
        <w:rPr>
          <w:rFonts w:ascii="Arial" w:hAnsi="Arial" w:cs="Arial"/>
          <w:color w:val="000000"/>
        </w:rPr>
        <w:t xml:space="preserve"> Indústria de Biocombustíveis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Art. 4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Art. 5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Art. 6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A FS </w:t>
      </w:r>
      <w:proofErr w:type="spellStart"/>
      <w:r w:rsidRPr="002B1716">
        <w:rPr>
          <w:rFonts w:ascii="Arial" w:hAnsi="Arial" w:cs="Arial"/>
          <w:color w:val="000000"/>
        </w:rPr>
        <w:t>Agrisolutions</w:t>
      </w:r>
      <w:proofErr w:type="spellEnd"/>
      <w:r w:rsidRPr="002B1716">
        <w:rPr>
          <w:rFonts w:ascii="Arial" w:hAnsi="Arial" w:cs="Arial"/>
          <w:color w:val="000000"/>
        </w:rPr>
        <w:t xml:space="preserve"> Indústria de Biocombustíveis Ltda. deverá observar, no que couber, as disposições constantes na Lei n</w:t>
      </w:r>
      <w:r w:rsidRPr="002B1716">
        <w:rPr>
          <w:rFonts w:ascii="Arial" w:hAnsi="Arial" w:cs="Arial"/>
          <w:color w:val="000000"/>
          <w:u w:val="single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 11.488, de 15 de junho de 2007, no Decreto n</w:t>
      </w:r>
      <w:r w:rsidRPr="002B1716">
        <w:rPr>
          <w:rFonts w:ascii="Arial" w:hAnsi="Arial" w:cs="Arial"/>
          <w:color w:val="000000"/>
          <w:u w:val="single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 6.144, de 2007, na Portaria MME n</w:t>
      </w:r>
      <w:r w:rsidRPr="002B1716">
        <w:rPr>
          <w:rFonts w:ascii="Arial" w:hAnsi="Arial" w:cs="Arial"/>
          <w:color w:val="000000"/>
          <w:u w:val="single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 310, de 2013, e na legislação e normas vigentes e supervenientes, sujeitando-se às penalidades legais, inclusive aquelas previstas nos artigos 9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 e 14, do Decreto n</w:t>
      </w:r>
      <w:r w:rsidRPr="002B1716">
        <w:rPr>
          <w:rFonts w:ascii="Arial" w:hAnsi="Arial" w:cs="Arial"/>
          <w:color w:val="000000"/>
          <w:u w:val="single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> 6.144, de 2007, sujeitas à fiscalização da Secretaria da Receita Federal do Brasil.</w:t>
      </w: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</w:p>
    <w:p w:rsidR="0006734B" w:rsidRPr="002B1716" w:rsidRDefault="0006734B" w:rsidP="0006734B">
      <w:pPr>
        <w:ind w:firstLine="1134"/>
        <w:jc w:val="both"/>
        <w:rPr>
          <w:rFonts w:ascii="Arial" w:hAnsi="Arial" w:cs="Arial"/>
          <w:color w:val="000000"/>
        </w:rPr>
      </w:pPr>
      <w:r w:rsidRPr="002B1716">
        <w:rPr>
          <w:rFonts w:ascii="Arial" w:hAnsi="Arial" w:cs="Arial"/>
          <w:color w:val="000000"/>
        </w:rPr>
        <w:t>Art. 7</w:t>
      </w:r>
      <w:r w:rsidRPr="002B1716">
        <w:rPr>
          <w:rFonts w:ascii="Arial" w:hAnsi="Arial" w:cs="Arial"/>
          <w:color w:val="000000"/>
          <w:u w:val="words"/>
          <w:vertAlign w:val="superscript"/>
        </w:rPr>
        <w:t>o</w:t>
      </w:r>
      <w:r w:rsidRPr="002B171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700221" w:rsidRPr="002B1716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2B1716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2B1716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2B171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2B1716" w:rsidRDefault="00BC062F" w:rsidP="00A146BD">
      <w:pPr>
        <w:autoSpaceDE w:val="0"/>
        <w:jc w:val="both"/>
        <w:rPr>
          <w:rFonts w:ascii="Arial" w:hAnsi="Arial" w:cs="Arial"/>
        </w:rPr>
      </w:pPr>
      <w:r w:rsidRPr="002B1716">
        <w:rPr>
          <w:rFonts w:ascii="Arial" w:hAnsi="Arial" w:cs="Arial"/>
          <w:color w:val="FF0000"/>
        </w:rPr>
        <w:t xml:space="preserve">Este texto não substitui o publicado no DOU de </w:t>
      </w:r>
      <w:r w:rsidR="005A2E62" w:rsidRPr="002B1716">
        <w:rPr>
          <w:rFonts w:ascii="Arial" w:hAnsi="Arial" w:cs="Arial"/>
          <w:color w:val="FF0000"/>
        </w:rPr>
        <w:t>1</w:t>
      </w:r>
      <w:r w:rsidR="0006734B" w:rsidRPr="002B1716">
        <w:rPr>
          <w:rFonts w:ascii="Arial" w:hAnsi="Arial" w:cs="Arial"/>
          <w:color w:val="FF0000"/>
        </w:rPr>
        <w:t>9</w:t>
      </w:r>
      <w:r w:rsidRPr="002B1716">
        <w:rPr>
          <w:rFonts w:ascii="Arial" w:hAnsi="Arial" w:cs="Arial"/>
          <w:color w:val="FF0000"/>
        </w:rPr>
        <w:t>.</w:t>
      </w:r>
      <w:r w:rsidR="001105EA" w:rsidRPr="002B1716">
        <w:rPr>
          <w:rFonts w:ascii="Arial" w:hAnsi="Arial" w:cs="Arial"/>
          <w:color w:val="FF0000"/>
        </w:rPr>
        <w:t>4</w:t>
      </w:r>
      <w:r w:rsidRPr="002B1716">
        <w:rPr>
          <w:rFonts w:ascii="Arial" w:hAnsi="Arial" w:cs="Arial"/>
          <w:color w:val="FF0000"/>
        </w:rPr>
        <w:t>.201</w:t>
      </w:r>
      <w:r w:rsidR="000E00D9" w:rsidRPr="002B1716">
        <w:rPr>
          <w:rFonts w:ascii="Arial" w:hAnsi="Arial" w:cs="Arial"/>
          <w:color w:val="FF0000"/>
        </w:rPr>
        <w:t>7</w:t>
      </w:r>
      <w:r w:rsidR="00C539AF" w:rsidRPr="002B1716">
        <w:rPr>
          <w:rFonts w:ascii="Arial" w:hAnsi="Arial" w:cs="Arial"/>
          <w:color w:val="FF0000"/>
        </w:rPr>
        <w:t xml:space="preserve"> - Seção 1</w:t>
      </w:r>
      <w:r w:rsidRPr="002B1716">
        <w:rPr>
          <w:rFonts w:ascii="Arial" w:hAnsi="Arial" w:cs="Arial"/>
          <w:color w:val="FF0000"/>
        </w:rPr>
        <w:t>.</w:t>
      </w:r>
      <w:r w:rsidRPr="002B1716">
        <w:rPr>
          <w:rFonts w:ascii="Arial" w:hAnsi="Arial" w:cs="Arial"/>
          <w:sz w:val="2"/>
          <w:szCs w:val="2"/>
        </w:rPr>
        <w:t xml:space="preserve"> </w:t>
      </w:r>
    </w:p>
    <w:p w:rsidR="00B1683B" w:rsidRPr="002B171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2B171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2B171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2B1716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2B1716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2B1716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863"/>
        <w:gridCol w:w="2114"/>
        <w:gridCol w:w="2551"/>
        <w:gridCol w:w="284"/>
        <w:gridCol w:w="2835"/>
      </w:tblGrid>
      <w:tr w:rsidR="0006734B" w:rsidRPr="002B1716" w:rsidTr="0006734B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01 - Nome Empresarial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 xml:space="preserve">FS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Agrisolutions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 xml:space="preserve"> Indústria de Biocombustíveis Ltda.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02 - CNPJ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20.003.699/0001-50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03 - Logradouro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Rodovia MT-449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04 - Número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s/n</w:t>
            </w:r>
            <w:r w:rsidRPr="002B1716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05 - Complemento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Km 5, Caixa Postal 297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06 - Bairro/Distrito</w:t>
            </w:r>
          </w:p>
          <w:p w:rsidR="0006734B" w:rsidRPr="002B1716" w:rsidRDefault="0006734B" w:rsidP="002B1716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B1716">
              <w:rPr>
                <w:rFonts w:ascii="Arial" w:hAnsi="Arial" w:cs="Arial"/>
                <w:color w:val="000000"/>
              </w:rPr>
              <w:t>Dist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>. Ind. Senador Atílio Fontana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07 - CEP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78455-000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08 - Município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Lucas do Rio Verde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09 - UF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MT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10 - Telefone</w:t>
            </w:r>
          </w:p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(65) 3548-1515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06734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 xml:space="preserve">UTE F&amp;S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Agri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Solutions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 xml:space="preserve"> (Autorizada pela Resolução Autorizativa ANEEL n</w:t>
            </w:r>
            <w:r w:rsidRPr="002B1716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2B1716">
              <w:rPr>
                <w:rFonts w:ascii="Arial" w:hAnsi="Arial" w:cs="Arial"/>
                <w:color w:val="000000"/>
              </w:rPr>
              <w:t xml:space="preserve"> 6.103 de 1</w:t>
            </w:r>
            <w:r w:rsidRPr="002B1716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2B1716">
              <w:rPr>
                <w:rFonts w:ascii="Arial" w:hAnsi="Arial" w:cs="Arial"/>
                <w:color w:val="000000"/>
              </w:rPr>
              <w:t xml:space="preserve"> de novembro de 2016).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26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06734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 xml:space="preserve">Central Geradora Termelétrica denominada UTE F&amp;S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Agri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Solutions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26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06734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I - Uma Unidade Geradora, totalizando 18.000 kW de capacidade instalada; e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26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06734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13,8/34,5 kV junto à Central Geradora, e uma Linha em 34,5 kV, em Circuito Simples, de aproximadamente cinco quilômetros de extensão, interligando a Subestação Elevadora à Subestação Lucas do Rio Verde, sob a responsabilidade da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Energisa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 xml:space="preserve"> Mato Grosso – Distribuidora de Energia S.A.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De 02/01/2016 a 10/06/2017.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Município de Lucas do Rio Verde, Estado do Mato Grosso.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 xml:space="preserve">Nome: Rafael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Davidsohn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Abud</w:t>
            </w:r>
            <w:proofErr w:type="spellEnd"/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CPF: 321.439.418-54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Nome: Pedro Ferreira Granja Júnior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CPF: 268.344.148-78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Nome: Evandro Ricardo Santos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CPF: 092.867.166-64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2B1716">
              <w:rPr>
                <w:rFonts w:ascii="Arial" w:hAnsi="Arial" w:cs="Arial"/>
                <w:color w:val="000000"/>
              </w:rPr>
              <w:t>Jhonathan</w:t>
            </w:r>
            <w:proofErr w:type="spellEnd"/>
            <w:r w:rsidRPr="002B1716">
              <w:rPr>
                <w:rFonts w:ascii="Arial" w:hAnsi="Arial" w:cs="Arial"/>
                <w:color w:val="000000"/>
              </w:rPr>
              <w:t xml:space="preserve"> Felipe Dias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CPF: 027.147.711-30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57.824.595,00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13.000.000,00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b/>
                <w:bCs/>
                <w:color w:val="000000"/>
              </w:rPr>
              <w:t>70.824.595,00</w:t>
            </w:r>
          </w:p>
        </w:tc>
      </w:tr>
      <w:tr w:rsidR="0006734B" w:rsidRPr="002B1716" w:rsidTr="0006734B">
        <w:trPr>
          <w:tblCellSpacing w:w="0" w:type="dxa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52.475.819,96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11.797.500,00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6734B" w:rsidRPr="002B1716" w:rsidTr="002B171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8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34B" w:rsidRPr="002B1716" w:rsidRDefault="0006734B" w:rsidP="00C01DDE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2B1716">
              <w:rPr>
                <w:rFonts w:ascii="Arial" w:hAnsi="Arial" w:cs="Arial"/>
                <w:b/>
                <w:bCs/>
                <w:color w:val="000000"/>
              </w:rPr>
              <w:t>64.273.319,96</w:t>
            </w:r>
          </w:p>
        </w:tc>
      </w:tr>
    </w:tbl>
    <w:p w:rsidR="00657FA7" w:rsidRPr="002B1716" w:rsidRDefault="00657FA7" w:rsidP="002B1716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657FA7" w:rsidRPr="002B1716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657FA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91763">
      <w:rPr>
        <w:rFonts w:ascii="Arial" w:hAnsi="Arial" w:cs="Arial"/>
      </w:rPr>
      <w:t>1</w:t>
    </w:r>
    <w:r w:rsidR="00657FA7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57FA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06734B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 </w:t>
    </w:r>
    <w:r w:rsidR="00391763">
      <w:rPr>
        <w:rFonts w:ascii="Arial" w:hAnsi="Arial" w:cs="Arial"/>
      </w:rPr>
      <w:t>1</w:t>
    </w:r>
    <w:r w:rsidR="0006734B">
      <w:rPr>
        <w:rFonts w:ascii="Arial" w:hAnsi="Arial" w:cs="Arial"/>
      </w:rPr>
      <w:t>8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B1716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2B17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1716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9809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D4A1-3766-41F5-9359-329519BD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2017-04-19T10:30:00Z</dcterms:created>
  <dcterms:modified xsi:type="dcterms:W3CDTF">2017-04-19T10:35:00Z</dcterms:modified>
</cp:coreProperties>
</file>