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1105EA">
        <w:rPr>
          <w:rFonts w:ascii="Arial" w:hAnsi="Arial" w:cs="Arial"/>
          <w:b/>
          <w:bCs/>
          <w:color w:val="000080"/>
        </w:rPr>
        <w:t>2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1105EA">
        <w:rPr>
          <w:rFonts w:ascii="Arial" w:hAnsi="Arial" w:cs="Arial"/>
          <w:b/>
          <w:bCs/>
          <w:color w:val="000080"/>
        </w:rPr>
        <w:t>31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 xml:space="preserve">MARÇO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105EA" w:rsidRPr="00AD2016" w:rsidRDefault="001105EA" w:rsidP="001105E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b/>
          <w:bCs/>
          <w:color w:val="000000" w:themeColor="text1"/>
        </w:rPr>
        <w:t>O SECRETÁRIO DE PLANEJAMENTO E DESENVOLVIMENTO ENERGÉTICO DO MINISTÉRIO DE MINAS E ENERGIA</w:t>
      </w:r>
      <w:r w:rsidRPr="00AD2016">
        <w:rPr>
          <w:rFonts w:ascii="Arial" w:hAnsi="Arial" w:cs="Arial"/>
          <w:color w:val="000000" w:themeColor="text1"/>
        </w:rPr>
        <w:t>, no uso da competência que lhe foi delegada pelo art. 1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>, inciso I, da Portaria MME 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281, de 29 de junho de 2016, tendo em vista o disposto no art. 6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do Decreto 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6.144, de 3 de julho de 2007, no art. 2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>, § 3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>, da Portaria MME 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274, de 19 de agosto de 2013, e o que consta do Processo 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</w:t>
      </w:r>
      <w:r w:rsidRPr="00AD2016">
        <w:rPr>
          <w:rFonts w:ascii="Arial" w:hAnsi="Arial" w:cs="Arial"/>
          <w:noProof/>
          <w:color w:val="000000" w:themeColor="text1"/>
        </w:rPr>
        <w:t>48500.004939/2016-12</w:t>
      </w:r>
      <w:r w:rsidRPr="00AD2016">
        <w:rPr>
          <w:rFonts w:ascii="Arial" w:hAnsi="Arial" w:cs="Arial"/>
          <w:color w:val="000000" w:themeColor="text1"/>
        </w:rPr>
        <w:t xml:space="preserve">, resolve: </w:t>
      </w:r>
    </w:p>
    <w:p w:rsidR="001105EA" w:rsidRDefault="001105EA" w:rsidP="001105E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>Art. 1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Aprovar o enquadramento no Regime Especial de Incentivos para o Desenvolvimento da Infraestrutura - REIDI do projeto de geração de energia elétrica da </w:t>
      </w:r>
      <w:r w:rsidRPr="00AD2016">
        <w:rPr>
          <w:rFonts w:ascii="Arial" w:hAnsi="Arial" w:cs="Arial"/>
          <w:noProof/>
          <w:color w:val="000000" w:themeColor="text1"/>
        </w:rPr>
        <w:t xml:space="preserve">Pequena Central Hidrelétrica </w:t>
      </w:r>
      <w:r w:rsidRPr="00AD2016">
        <w:rPr>
          <w:rFonts w:ascii="Arial" w:hAnsi="Arial" w:cs="Arial"/>
          <w:color w:val="000000" w:themeColor="text1"/>
        </w:rPr>
        <w:t xml:space="preserve">denominada </w:t>
      </w:r>
      <w:r w:rsidRPr="00AD2016">
        <w:rPr>
          <w:rFonts w:ascii="Arial" w:hAnsi="Arial" w:cs="Arial"/>
          <w:noProof/>
          <w:color w:val="000000" w:themeColor="text1"/>
        </w:rPr>
        <w:t>PCH Recanto</w:t>
      </w:r>
      <w:r w:rsidRPr="00AD2016">
        <w:rPr>
          <w:rFonts w:ascii="Arial" w:hAnsi="Arial" w:cs="Arial"/>
          <w:color w:val="000000" w:themeColor="text1"/>
        </w:rPr>
        <w:t xml:space="preserve">, </w:t>
      </w:r>
      <w:r w:rsidRPr="00AD2016">
        <w:rPr>
          <w:rFonts w:ascii="Arial" w:hAnsi="Arial" w:cs="Arial"/>
          <w:color w:val="000000"/>
        </w:rPr>
        <w:t xml:space="preserve">cadastrada com o Código Único do Empreendimento de Geração </w:t>
      </w:r>
      <w:r w:rsidRPr="00AD2016">
        <w:rPr>
          <w:rFonts w:ascii="Arial" w:hAnsi="Arial" w:cs="Arial"/>
          <w:color w:val="000000" w:themeColor="text1"/>
        </w:rPr>
        <w:t>-</w:t>
      </w:r>
      <w:r w:rsidRPr="00AD2016">
        <w:rPr>
          <w:rFonts w:ascii="Arial" w:hAnsi="Arial" w:cs="Arial"/>
          <w:color w:val="000000"/>
        </w:rPr>
        <w:t xml:space="preserve"> CEG: </w:t>
      </w:r>
      <w:r w:rsidRPr="00AD2016">
        <w:rPr>
          <w:rFonts w:ascii="Arial" w:hAnsi="Arial" w:cs="Arial"/>
          <w:noProof/>
          <w:color w:val="000000"/>
        </w:rPr>
        <w:t>PCH.PH.MT.064865-1.01</w:t>
      </w:r>
      <w:r w:rsidRPr="00AD2016">
        <w:rPr>
          <w:rFonts w:ascii="Arial" w:hAnsi="Arial" w:cs="Arial"/>
          <w:color w:val="000000"/>
        </w:rPr>
        <w:t xml:space="preserve">, </w:t>
      </w:r>
      <w:r w:rsidRPr="00AD2016">
        <w:rPr>
          <w:rFonts w:ascii="Arial" w:hAnsi="Arial" w:cs="Arial"/>
          <w:color w:val="000000" w:themeColor="text1"/>
        </w:rPr>
        <w:t xml:space="preserve">de titularidade da empresa </w:t>
      </w:r>
      <w:r w:rsidRPr="00AD2016">
        <w:rPr>
          <w:rFonts w:ascii="Arial" w:hAnsi="Arial" w:cs="Arial"/>
          <w:noProof/>
          <w:color w:val="000000" w:themeColor="text1"/>
        </w:rPr>
        <w:t>Recanto Energética SPE S.A.</w:t>
      </w:r>
      <w:r w:rsidRPr="00AD2016">
        <w:rPr>
          <w:rFonts w:ascii="Arial" w:hAnsi="Arial" w:cs="Arial"/>
          <w:color w:val="000000" w:themeColor="text1"/>
        </w:rPr>
        <w:t>, inscrita no CNPJ/MF sob o 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> </w:t>
      </w:r>
      <w:r w:rsidRPr="00AD2016">
        <w:rPr>
          <w:rFonts w:ascii="Arial" w:hAnsi="Arial" w:cs="Arial"/>
          <w:noProof/>
          <w:color w:val="000000" w:themeColor="text1"/>
        </w:rPr>
        <w:t>25.094.744/0001-43</w:t>
      </w:r>
      <w:r w:rsidRPr="00AD2016">
        <w:rPr>
          <w:rFonts w:ascii="Arial" w:hAnsi="Arial" w:cs="Arial"/>
          <w:color w:val="000000" w:themeColor="text1"/>
        </w:rPr>
        <w:t>, detalhado no Anexo à presente Portaria.</w:t>
      </w:r>
    </w:p>
    <w:p w:rsidR="001105EA" w:rsidRDefault="001105EA" w:rsidP="001105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 xml:space="preserve">Parágrafo único. O projeto de que trata o </w:t>
      </w:r>
      <w:r w:rsidRPr="00AD2016">
        <w:rPr>
          <w:rFonts w:ascii="Arial" w:hAnsi="Arial" w:cs="Arial"/>
          <w:b/>
          <w:color w:val="000000" w:themeColor="text1"/>
        </w:rPr>
        <w:t>caput</w:t>
      </w:r>
      <w:r w:rsidRPr="00AD2016">
        <w:rPr>
          <w:rFonts w:ascii="Arial" w:hAnsi="Arial" w:cs="Arial"/>
          <w:color w:val="000000" w:themeColor="text1"/>
        </w:rPr>
        <w:t xml:space="preserve">, autorizado por meio da </w:t>
      </w:r>
      <w:r w:rsidRPr="00AD2016">
        <w:rPr>
          <w:rFonts w:ascii="Arial" w:hAnsi="Arial" w:cs="Arial"/>
          <w:noProof/>
          <w:color w:val="000000" w:themeColor="text1"/>
        </w:rPr>
        <w:t>Portaria MME n</w:t>
      </w:r>
      <w:r w:rsidRPr="00AD2016">
        <w:rPr>
          <w:rFonts w:ascii="Arial" w:hAnsi="Arial" w:cs="Arial"/>
          <w:strike/>
          <w:noProof/>
          <w:color w:val="000000" w:themeColor="text1"/>
        </w:rPr>
        <w:t>º</w:t>
      </w:r>
      <w:r w:rsidRPr="00AD2016">
        <w:rPr>
          <w:rFonts w:ascii="Arial" w:hAnsi="Arial" w:cs="Arial"/>
          <w:noProof/>
          <w:color w:val="000000" w:themeColor="text1"/>
        </w:rPr>
        <w:t xml:space="preserve"> 489, de 5 de outubro de 2016</w:t>
      </w:r>
      <w:r w:rsidRPr="00AD2016">
        <w:rPr>
          <w:rFonts w:ascii="Arial" w:hAnsi="Arial" w:cs="Arial"/>
          <w:color w:val="000000" w:themeColor="text1"/>
        </w:rPr>
        <w:t>, é alcançado pelo art. 4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>, inciso I, da Portaria MME 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274, de 19 de agosto de 2013. </w:t>
      </w:r>
    </w:p>
    <w:p w:rsidR="001105EA" w:rsidRDefault="001105EA" w:rsidP="001105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>Art. 2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As estimativas dos investimentos têm por base o mês de </w:t>
      </w:r>
      <w:r w:rsidRPr="00AD2016">
        <w:rPr>
          <w:rFonts w:ascii="Arial" w:hAnsi="Arial" w:cs="Arial"/>
          <w:noProof/>
          <w:color w:val="000000" w:themeColor="text1"/>
        </w:rPr>
        <w:t>setembro de 2016</w:t>
      </w:r>
      <w:r w:rsidRPr="00AD2016">
        <w:rPr>
          <w:rFonts w:ascii="Arial" w:hAnsi="Arial" w:cs="Arial"/>
          <w:color w:val="000000" w:themeColor="text1"/>
        </w:rPr>
        <w:t xml:space="preserve"> e são de exclusiva responsabilidade da </w:t>
      </w:r>
      <w:r w:rsidRPr="00AD2016">
        <w:rPr>
          <w:rFonts w:ascii="Arial" w:hAnsi="Arial" w:cs="Arial"/>
          <w:noProof/>
          <w:color w:val="000000" w:themeColor="text1"/>
        </w:rPr>
        <w:t>Recanto Energética SPE S.A.</w:t>
      </w:r>
      <w:r w:rsidRPr="00AD2016">
        <w:rPr>
          <w:rFonts w:ascii="Arial" w:hAnsi="Arial" w:cs="Arial"/>
          <w:color w:val="000000" w:themeColor="text1"/>
        </w:rPr>
        <w:t>, cuja razoabilidade foi atestada pela Agência Nacional de Energia Elétrica - ANEEL.</w:t>
      </w:r>
    </w:p>
    <w:p w:rsidR="001105EA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>Art. 3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A </w:t>
      </w:r>
      <w:r w:rsidRPr="00AD2016">
        <w:rPr>
          <w:rFonts w:ascii="Arial" w:hAnsi="Arial" w:cs="Arial"/>
          <w:noProof/>
          <w:color w:val="000000" w:themeColor="text1"/>
        </w:rPr>
        <w:t>Recanto Energética SPE S.A.</w:t>
      </w:r>
      <w:r w:rsidRPr="00AD2016">
        <w:rPr>
          <w:rFonts w:ascii="Arial" w:hAnsi="Arial" w:cs="Arial"/>
          <w:color w:val="000000" w:themeColor="text1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105EA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>Art. 4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105EA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>Art. 5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A habilitação do projeto no REIDI e o cancelamento da habilitação deverão ser requeridos à Secretaria da Receita Federal do Brasil.</w:t>
      </w:r>
    </w:p>
    <w:p w:rsidR="001105EA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2016">
        <w:rPr>
          <w:rFonts w:ascii="Arial" w:hAnsi="Arial" w:cs="Arial"/>
          <w:color w:val="000000" w:themeColor="text1"/>
        </w:rPr>
        <w:t>Art. 6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A </w:t>
      </w:r>
      <w:r w:rsidRPr="00AD2016">
        <w:rPr>
          <w:rFonts w:ascii="Arial" w:hAnsi="Arial" w:cs="Arial"/>
          <w:noProof/>
          <w:color w:val="000000" w:themeColor="text1"/>
        </w:rPr>
        <w:t>Recanto Energética SPE S.A.</w:t>
      </w:r>
      <w:r w:rsidRPr="00AD2016">
        <w:rPr>
          <w:rFonts w:ascii="Arial" w:hAnsi="Arial" w:cs="Arial"/>
          <w:color w:val="000000" w:themeColor="text1"/>
        </w:rPr>
        <w:t xml:space="preserve"> </w:t>
      </w:r>
      <w:r w:rsidRPr="00AD2016">
        <w:rPr>
          <w:rFonts w:ascii="Arial" w:hAnsi="Arial" w:cs="Arial"/>
          <w:color w:val="000000"/>
        </w:rPr>
        <w:t xml:space="preserve">deverá observar, no que couber, as disposições constantes na Lei </w:t>
      </w:r>
      <w:r w:rsidRPr="00AD2016">
        <w:rPr>
          <w:rFonts w:ascii="Arial" w:hAnsi="Arial" w:cs="Arial"/>
          <w:color w:val="000000" w:themeColor="text1"/>
        </w:rPr>
        <w:t>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/>
        </w:rPr>
        <w:t xml:space="preserve"> 11.488, de 15 de junho de 2007, no Decreto </w:t>
      </w:r>
      <w:r w:rsidRPr="00AD2016">
        <w:rPr>
          <w:rFonts w:ascii="Arial" w:hAnsi="Arial" w:cs="Arial"/>
          <w:color w:val="000000" w:themeColor="text1"/>
        </w:rPr>
        <w:t>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/>
        </w:rPr>
        <w:t xml:space="preserve"> 6.144, de 2007, na Portaria MME </w:t>
      </w:r>
      <w:r w:rsidRPr="00AD2016">
        <w:rPr>
          <w:rFonts w:ascii="Arial" w:hAnsi="Arial" w:cs="Arial"/>
          <w:color w:val="000000" w:themeColor="text1"/>
        </w:rPr>
        <w:t>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AD2016">
        <w:rPr>
          <w:rFonts w:ascii="Arial" w:hAnsi="Arial" w:cs="Arial"/>
          <w:strike/>
          <w:color w:val="000000"/>
        </w:rPr>
        <w:t>º</w:t>
      </w:r>
      <w:r w:rsidRPr="00AD2016">
        <w:rPr>
          <w:rFonts w:ascii="Arial" w:hAnsi="Arial" w:cs="Arial"/>
          <w:color w:val="000000"/>
        </w:rPr>
        <w:t xml:space="preserve"> e 14, do Decreto </w:t>
      </w:r>
      <w:r w:rsidRPr="00AD2016">
        <w:rPr>
          <w:rFonts w:ascii="Arial" w:hAnsi="Arial" w:cs="Arial"/>
          <w:color w:val="000000" w:themeColor="text1"/>
        </w:rPr>
        <w:t>n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105EA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1105EA" w:rsidRPr="00AD2016" w:rsidRDefault="001105EA" w:rsidP="001105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AD2016">
        <w:rPr>
          <w:rFonts w:ascii="Arial" w:hAnsi="Arial" w:cs="Arial"/>
          <w:color w:val="000000" w:themeColor="text1"/>
        </w:rPr>
        <w:t>Art. 7</w:t>
      </w:r>
      <w:r w:rsidRPr="00AD2016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AD2016">
        <w:rPr>
          <w:rFonts w:ascii="Arial" w:hAnsi="Arial" w:cs="Arial"/>
          <w:color w:val="000000" w:themeColor="text1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F12E5">
        <w:rPr>
          <w:rFonts w:ascii="Arial" w:hAnsi="Arial" w:cs="Arial"/>
          <w:color w:val="FF0000"/>
        </w:rPr>
        <w:t>3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bookmarkStart w:id="0" w:name="_GoBack"/>
      <w:bookmarkEnd w:id="0"/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802"/>
        <w:gridCol w:w="1910"/>
        <w:gridCol w:w="2512"/>
        <w:gridCol w:w="463"/>
        <w:gridCol w:w="3742"/>
      </w:tblGrid>
      <w:tr w:rsidR="001105EA" w:rsidRPr="00AD2016" w:rsidTr="0071160D">
        <w:trPr>
          <w:trHeight w:val="36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b/>
                <w:bCs/>
                <w:color w:val="000000" w:themeColor="text1"/>
              </w:rPr>
              <w:t>MINISTÉRIO DE MINAS E ENERGIA</w:t>
            </w:r>
          </w:p>
        </w:tc>
      </w:tr>
      <w:tr w:rsidR="001105EA" w:rsidRPr="00AD2016" w:rsidTr="0071160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bCs/>
                <w:color w:val="000000" w:themeColor="text1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  <w:vAlign w:val="center"/>
          </w:tcPr>
          <w:p w:rsidR="001105EA" w:rsidRPr="00AD2016" w:rsidRDefault="001105EA" w:rsidP="0071160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bCs/>
                <w:color w:val="000000" w:themeColor="text1"/>
              </w:rPr>
              <w:t>PESSOA JURÍDICA TITULAR DO PROJETO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11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01 - Nome Empresarial</w:t>
            </w:r>
          </w:p>
        </w:tc>
        <w:tc>
          <w:tcPr>
            <w:tcW w:w="1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02 - CNPJ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Recanto Energética SPE S.A.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25.094.744/0001-43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1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03 - Logradouro</w:t>
            </w:r>
          </w:p>
        </w:tc>
        <w:tc>
          <w:tcPr>
            <w:tcW w:w="1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04 - Número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Av. Ismael José do Nascimento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1.1911 W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6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05 - Complemento</w:t>
            </w:r>
          </w:p>
        </w:tc>
        <w:tc>
          <w:tcPr>
            <w:tcW w:w="13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06 - Bairro/Distrito</w:t>
            </w:r>
          </w:p>
        </w:tc>
        <w:tc>
          <w:tcPr>
            <w:tcW w:w="1689" w:type="pct"/>
            <w:tcBorders>
              <w:left w:val="single" w:sz="4" w:space="0" w:color="auto"/>
              <w:bottom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07 - CEP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Jardim Tangará II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78.300-000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6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08 - Município</w:t>
            </w:r>
          </w:p>
        </w:tc>
        <w:tc>
          <w:tcPr>
            <w:tcW w:w="134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09 - UF</w:t>
            </w: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10 - Telefone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 xml:space="preserve">Tangará da Serra 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MT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(41) 3156-7878</w:t>
            </w:r>
          </w:p>
        </w:tc>
      </w:tr>
      <w:tr w:rsidR="001105EA" w:rsidRPr="00AD2016" w:rsidTr="0071160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 xml:space="preserve">11 - </w:t>
            </w:r>
            <w:r w:rsidRPr="00AD2016">
              <w:rPr>
                <w:rFonts w:ascii="Arial" w:hAnsi="Arial" w:cs="Arial"/>
                <w:bCs/>
                <w:color w:val="000000" w:themeColor="text1"/>
              </w:rPr>
              <w:t>DADOS DO PROJETO</w:t>
            </w:r>
          </w:p>
        </w:tc>
      </w:tr>
      <w:tr w:rsidR="001105EA" w:rsidRPr="00AD2016" w:rsidTr="0071160D">
        <w:trPr>
          <w:trHeight w:val="149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Nome do Projeto</w:t>
            </w:r>
          </w:p>
        </w:tc>
        <w:tc>
          <w:tcPr>
            <w:tcW w:w="3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1105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>PCH Recanto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 (Autorizada pela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Portaria MME nº 489, de 5 de outubro de 2016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 - Leilão n</w:t>
            </w:r>
            <w:r w:rsidRPr="00AD2016">
              <w:rPr>
                <w:rFonts w:ascii="Arial" w:hAnsi="Arial" w:cs="Arial"/>
                <w:color w:val="000000" w:themeColor="text1"/>
                <w:u w:val="single"/>
                <w:vertAlign w:val="superscript"/>
              </w:rPr>
              <w:t>o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01/2016-ANEEL</w:t>
            </w:r>
            <w:r w:rsidRPr="00AD2016">
              <w:rPr>
                <w:rFonts w:ascii="Arial" w:hAnsi="Arial" w:cs="Arial"/>
                <w:color w:val="000000" w:themeColor="text1"/>
              </w:rPr>
              <w:t>).</w:t>
            </w:r>
          </w:p>
        </w:tc>
      </w:tr>
      <w:tr w:rsidR="001105EA" w:rsidRPr="00AD2016" w:rsidTr="001105EA">
        <w:trPr>
          <w:trHeight w:val="2263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Descrição do Projeto</w:t>
            </w:r>
          </w:p>
        </w:tc>
        <w:tc>
          <w:tcPr>
            <w:tcW w:w="38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5EA" w:rsidRPr="00AD2016" w:rsidRDefault="001105EA" w:rsidP="001105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noProof/>
                <w:color w:val="000000" w:themeColor="text1"/>
              </w:rPr>
              <w:t xml:space="preserve">Pequena Central Hidrelétrica 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denominada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PCH Recanto</w:t>
            </w:r>
            <w:r w:rsidRPr="00AD2016">
              <w:rPr>
                <w:rFonts w:ascii="Arial" w:hAnsi="Arial" w:cs="Arial"/>
                <w:color w:val="000000" w:themeColor="text1"/>
              </w:rPr>
              <w:t>, compreendendo:</w:t>
            </w:r>
          </w:p>
          <w:p w:rsidR="001105EA" w:rsidRPr="00AD2016" w:rsidRDefault="001105EA" w:rsidP="001105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 xml:space="preserve">I -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duas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 Unidades Geradoras de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4.555 kW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, totalizando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9.110</w:t>
            </w:r>
            <w:r w:rsidRPr="00AD2016">
              <w:rPr>
                <w:rFonts w:ascii="Arial" w:hAnsi="Arial" w:cs="Arial"/>
                <w:color w:val="000000" w:themeColor="text1"/>
              </w:rPr>
              <w:t xml:space="preserve"> kW de capacidade instalada; e</w:t>
            </w:r>
          </w:p>
          <w:p w:rsidR="001105EA" w:rsidRPr="00AD2016" w:rsidRDefault="001105EA" w:rsidP="001105EA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AD2016">
              <w:t xml:space="preserve">II - Sistema de Transmissão de Interesse Restrito constituído de uma Subestação Elevadora de 13.8/138 kV, junto à Central Geradora, e uma Linha de Transmissão em 138 kV, com cerca de trinta e três quilômetros de extensão, em Circuito Simples, </w:t>
            </w:r>
            <w:r w:rsidRPr="00AD2016">
              <w:rPr>
                <w:sz w:val="23"/>
                <w:szCs w:val="23"/>
              </w:rPr>
              <w:t xml:space="preserve">interligando a Subestação Elevadora à Subestação </w:t>
            </w:r>
            <w:proofErr w:type="spellStart"/>
            <w:r w:rsidRPr="00AD2016">
              <w:rPr>
                <w:sz w:val="23"/>
                <w:szCs w:val="23"/>
              </w:rPr>
              <w:t>Itanorte</w:t>
            </w:r>
            <w:proofErr w:type="spellEnd"/>
            <w:r w:rsidRPr="00AD2016">
              <w:rPr>
                <w:sz w:val="23"/>
                <w:szCs w:val="23"/>
              </w:rPr>
              <w:t xml:space="preserve">, de propriedade da </w:t>
            </w:r>
            <w:proofErr w:type="spellStart"/>
            <w:r w:rsidRPr="00AD2016">
              <w:rPr>
                <w:sz w:val="23"/>
                <w:szCs w:val="23"/>
              </w:rPr>
              <w:t>Energisa</w:t>
            </w:r>
            <w:proofErr w:type="spellEnd"/>
            <w:r w:rsidRPr="00AD2016">
              <w:rPr>
                <w:sz w:val="23"/>
                <w:szCs w:val="23"/>
              </w:rPr>
              <w:t xml:space="preserve"> Mato Grosso Distribuidora de Energia S.A</w:t>
            </w:r>
            <w:r w:rsidRPr="00AD2016">
              <w:t xml:space="preserve">. </w:t>
            </w:r>
          </w:p>
        </w:tc>
      </w:tr>
      <w:tr w:rsidR="001105EA" w:rsidRPr="00AD2016" w:rsidTr="0071160D">
        <w:trPr>
          <w:trHeight w:val="143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Período de Execução</w:t>
            </w:r>
          </w:p>
        </w:tc>
        <w:tc>
          <w:tcPr>
            <w:tcW w:w="3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AD2016">
              <w:rPr>
                <w:rFonts w:ascii="Arial" w:hAnsi="Arial" w:cs="Arial"/>
                <w:noProof/>
                <w:color w:val="000000" w:themeColor="text1"/>
              </w:rPr>
              <w:t>15/10/2016 a 29/12/2017</w:t>
            </w:r>
            <w:r w:rsidRPr="00AD201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1105EA" w:rsidRPr="00AD2016" w:rsidTr="0071160D">
        <w:trPr>
          <w:trHeight w:val="275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Localidade do Projeto</w:t>
            </w:r>
          </w:p>
        </w:tc>
        <w:tc>
          <w:tcPr>
            <w:tcW w:w="3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Município de Tangará da Serra, Estado do Mato Grosso.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1105EA" w:rsidRPr="00AD2016" w:rsidRDefault="001105EA" w:rsidP="0071160D">
            <w:pPr>
              <w:ind w:left="-70"/>
              <w:rPr>
                <w:rFonts w:ascii="Arial" w:hAnsi="Arial" w:cs="Arial"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 xml:space="preserve">12 - </w:t>
            </w:r>
            <w:r w:rsidRPr="00AD2016">
              <w:rPr>
                <w:rFonts w:ascii="Arial" w:hAnsi="Arial" w:cs="Arial"/>
                <w:bCs/>
                <w:color w:val="000000" w:themeColor="text1"/>
              </w:rPr>
              <w:t>REPRESENTANTE, RESPONSÁVEL TÉCNICO E CONTADOR DA PESSOA JURÍDICA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3102" w:type="pct"/>
            <w:gridSpan w:val="4"/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 xml:space="preserve">Nome: Fabricio </w:t>
            </w:r>
            <w:proofErr w:type="spellStart"/>
            <w:r w:rsidRPr="00AD2016">
              <w:rPr>
                <w:rFonts w:ascii="Arial" w:hAnsi="Arial" w:cs="Arial"/>
                <w:color w:val="000000" w:themeColor="text1"/>
              </w:rPr>
              <w:t>Slaviero</w:t>
            </w:r>
            <w:proofErr w:type="spellEnd"/>
            <w:r w:rsidRPr="00AD201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D2016">
              <w:rPr>
                <w:rFonts w:ascii="Arial" w:hAnsi="Arial" w:cs="Arial"/>
                <w:color w:val="000000" w:themeColor="text1"/>
              </w:rPr>
              <w:t>Fumagalli</w:t>
            </w:r>
            <w:proofErr w:type="spellEnd"/>
            <w:r w:rsidRPr="00AD201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898" w:type="pct"/>
            <w:gridSpan w:val="2"/>
            <w:vAlign w:val="center"/>
          </w:tcPr>
          <w:p w:rsidR="001105EA" w:rsidRPr="00AD2016" w:rsidRDefault="001105EA" w:rsidP="0071160D">
            <w:pPr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CPF: 004.380.039-42.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3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Nome: Bruno Victor Veiga.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EA" w:rsidRPr="00AD2016" w:rsidRDefault="001105EA" w:rsidP="0071160D">
            <w:pPr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CPF: 416.860.981-20.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3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Nome: Ana Cláudia Pisa.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EA" w:rsidRPr="00AD2016" w:rsidRDefault="001105EA" w:rsidP="0071160D">
            <w:pPr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CPF: 839.081.299-15.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1105EA" w:rsidRPr="00AD2016" w:rsidRDefault="001105EA" w:rsidP="0071160D">
            <w:pPr>
              <w:ind w:left="-7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13 - ESTIMATIVAS DOS VALORES DOS BENS E SERVIÇOS DO PROJETO COM INCIDÊNCIA DE PIS/PASEP E COFINS (R$)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425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>21.233.044,00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03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>12.502.342,00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 xml:space="preserve">  5.057.823,49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42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D2016">
              <w:rPr>
                <w:rFonts w:ascii="Arial" w:hAnsi="Arial" w:cs="Arial"/>
                <w:b/>
                <w:color w:val="000000" w:themeColor="text1"/>
              </w:rPr>
              <w:t>Total (1)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bCs/>
                <w:sz w:val="24"/>
                <w:szCs w:val="24"/>
              </w:rPr>
              <w:t>38.793.209,49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1105EA" w:rsidRPr="00AD2016" w:rsidRDefault="001105EA" w:rsidP="0071160D">
            <w:pPr>
              <w:ind w:left="-7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 xml:space="preserve">14 - </w:t>
            </w:r>
            <w:r w:rsidRPr="00AD2016">
              <w:rPr>
                <w:rFonts w:ascii="Arial" w:hAnsi="Arial" w:cs="Arial"/>
                <w:bCs/>
                <w:color w:val="000000" w:themeColor="text1"/>
              </w:rPr>
              <w:t>ESTIMATIVAS DOS VALORES DOS BENS E SERVIÇOS DO PROJETO SEM INCIDÊNCIA DE PIS/PASEP E COFINS (R$)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425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>19.356.784,00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>11.345.878,00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D2016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 xml:space="preserve">  4.589.974,82</w:t>
            </w:r>
          </w:p>
        </w:tc>
      </w:tr>
      <w:tr w:rsidR="001105EA" w:rsidRPr="00AD2016" w:rsidTr="0071160D">
        <w:tblPrEx>
          <w:tblLook w:val="0000" w:firstRow="0" w:lastRow="0" w:firstColumn="0" w:lastColumn="0" w:noHBand="0" w:noVBand="0"/>
        </w:tblPrEx>
        <w:trPr>
          <w:trHeight w:val="42"/>
          <w:jc w:val="center"/>
        </w:trPr>
        <w:tc>
          <w:tcPr>
            <w:tcW w:w="744" w:type="pct"/>
            <w:tcBorders>
              <w:right w:val="single" w:sz="4" w:space="0" w:color="auto"/>
            </w:tcBorders>
          </w:tcPr>
          <w:p w:rsidR="001105EA" w:rsidRPr="00AD2016" w:rsidRDefault="001105EA" w:rsidP="0071160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D2016">
              <w:rPr>
                <w:rFonts w:ascii="Arial" w:hAnsi="Arial" w:cs="Arial"/>
                <w:b/>
                <w:color w:val="000000" w:themeColor="text1"/>
              </w:rPr>
              <w:t>Total (2)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105EA" w:rsidRPr="00AD2016" w:rsidRDefault="001105EA" w:rsidP="0071160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D2016">
              <w:rPr>
                <w:rFonts w:ascii="Arial" w:hAnsi="Arial" w:cs="Arial"/>
                <w:sz w:val="24"/>
                <w:szCs w:val="24"/>
              </w:rPr>
              <w:t>35.292.636,82</w:t>
            </w:r>
          </w:p>
        </w:tc>
      </w:tr>
    </w:tbl>
    <w:p w:rsidR="005F12E5" w:rsidRPr="00E203F3" w:rsidRDefault="005F12E5" w:rsidP="001105EA">
      <w:pPr>
        <w:rPr>
          <w:rFonts w:ascii="Arial" w:hAnsi="Arial" w:cs="Arial"/>
          <w:sz w:val="20"/>
          <w:szCs w:val="20"/>
        </w:rPr>
      </w:pPr>
    </w:p>
    <w:sectPr w:rsidR="005F12E5" w:rsidRPr="00E203F3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5F12E5">
      <w:rPr>
        <w:rFonts w:ascii="Arial" w:hAnsi="Arial" w:cs="Arial"/>
      </w:rPr>
      <w:t>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5F12E5">
      <w:rPr>
        <w:rFonts w:ascii="Arial" w:hAnsi="Arial" w:cs="Arial"/>
      </w:rPr>
      <w:t>28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105E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1105EA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 </w:t>
    </w:r>
    <w:r w:rsidR="001105EA">
      <w:rPr>
        <w:rFonts w:ascii="Arial" w:hAnsi="Arial" w:cs="Arial"/>
      </w:rPr>
      <w:t>31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março 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105E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1105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5473"/>
    <o:shapelayout v:ext="edit">
      <o:idmap v:ext="edit" data="1"/>
    </o:shapelayout>
  </w:shapeDefaults>
  <w:decimalSymbol w:val=","/>
  <w:listSeparator w:val=";"/>
  <w14:docId w14:val="0C097CAF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C66A-A1C4-40BE-8BC7-7F3E1BAA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2017-04-03T11:11:00Z</dcterms:created>
  <dcterms:modified xsi:type="dcterms:W3CDTF">2017-04-03T11:11:00Z</dcterms:modified>
</cp:coreProperties>
</file>