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161BC">
        <w:rPr>
          <w:rFonts w:ascii="Arial" w:hAnsi="Arial" w:cs="Arial"/>
          <w:b/>
          <w:bCs/>
          <w:color w:val="000080"/>
        </w:rPr>
        <w:t>4</w:t>
      </w:r>
      <w:r w:rsidR="00A27094">
        <w:rPr>
          <w:rFonts w:ascii="Arial" w:hAnsi="Arial" w:cs="Arial"/>
          <w:b/>
          <w:bCs/>
          <w:color w:val="000080"/>
        </w:rPr>
        <w:t>8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380179">
        <w:rPr>
          <w:rFonts w:ascii="Arial" w:hAnsi="Arial" w:cs="Arial"/>
          <w:b/>
          <w:bCs/>
          <w:color w:val="000080"/>
        </w:rPr>
        <w:t>3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A03E4">
        <w:rPr>
          <w:rFonts w:ascii="Arial" w:hAnsi="Arial" w:cs="Arial"/>
          <w:color w:val="000000"/>
        </w:rPr>
        <w:t>, no uso da competência que lhe foi delegada pelo art. 1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, inciso I, da Portaria MME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do Decreto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6.144, de 3 de julho de 2007, no art. 4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, da Portaria MME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310, de 12 de setembro de 2013, e o que consta do Processo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48500.003445/2016-11, resolve:</w:t>
      </w: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 </w:t>
      </w: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1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Hidrelétrica denominada CGH Bom Retiro, de titularidade da empresa Bom Retiro Geração de Energia Ltda., inscrita no CNPJ/MF sob 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 11.918.758/0001-20, detalhado no Anexo à presente Portaria.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Parágrafo único. O projeto de que trata o </w:t>
      </w:r>
      <w:r w:rsidRPr="00DA03E4">
        <w:rPr>
          <w:rFonts w:ascii="Arial" w:hAnsi="Arial" w:cs="Arial"/>
          <w:b/>
          <w:bCs/>
          <w:color w:val="000000"/>
        </w:rPr>
        <w:t>caput</w:t>
      </w:r>
      <w:r w:rsidRPr="00DA03E4">
        <w:rPr>
          <w:rFonts w:ascii="Arial" w:hAnsi="Arial" w:cs="Arial"/>
          <w:color w:val="000000"/>
        </w:rPr>
        <w:t>, autorizado por meio da Licença de Instalação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3736/2016, 3 de junho de 2016, emitida pela Fundação do Meio Ambiente - FATMA, é alcançado pelo art. 1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da Portaria MME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310, de 12 de setembro de 2013.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2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As estimativas dos investimentos têm por base o mês de maio de 2016 e são de exclusiva responsabilidade da Bom Retiro Geração de Energia Ltda., cuja razoabilidade foi atestada pela Empresa de Pesquisa Energética - EPE.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3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 Bom Retiro Geração de Energia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4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5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6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A Bom Retiro Geração de Energia Ltda. deverá observar, no que couber, as disposições constantes na Lei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 11.488, de 15 de junho de 2007, no Decreto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 6.144, de 2007, na Portaria MME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 310, de 2013, e na legislação e normas vigentes e supervenientes, sujeitando-se às penalidades legais, inclusive aquelas previstas nos artigos 9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> e 14, do Decreto n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2709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</w:p>
    <w:p w:rsidR="00A27094" w:rsidRPr="00DA03E4" w:rsidRDefault="00A27094" w:rsidP="00A27094">
      <w:pPr>
        <w:ind w:right="-1" w:firstLine="1015"/>
        <w:jc w:val="both"/>
        <w:rPr>
          <w:rFonts w:ascii="Arial" w:hAnsi="Arial" w:cs="Arial"/>
          <w:color w:val="000000"/>
        </w:rPr>
      </w:pPr>
      <w:r w:rsidRPr="00DA03E4">
        <w:rPr>
          <w:rFonts w:ascii="Arial" w:hAnsi="Arial" w:cs="Arial"/>
          <w:color w:val="000000"/>
        </w:rPr>
        <w:t>Art. 7</w:t>
      </w:r>
      <w:r w:rsidRPr="00A27094">
        <w:rPr>
          <w:rFonts w:ascii="Arial" w:hAnsi="Arial" w:cs="Arial"/>
          <w:color w:val="000000"/>
          <w:u w:val="words"/>
          <w:vertAlign w:val="superscript"/>
        </w:rPr>
        <w:t>o</w:t>
      </w:r>
      <w:r w:rsidRPr="00DA03E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380179">
        <w:rPr>
          <w:rFonts w:ascii="Arial" w:hAnsi="Arial" w:cs="Arial"/>
          <w:color w:val="FF0000"/>
        </w:rPr>
        <w:t>1</w:t>
      </w:r>
      <w:r w:rsidR="00380179">
        <w:rPr>
          <w:rFonts w:ascii="Arial" w:hAnsi="Arial" w:cs="Arial"/>
          <w:color w:val="FF0000"/>
          <w:u w:val="single"/>
          <w:vertAlign w:val="superscript"/>
        </w:rPr>
        <w:t>o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pPr w:leftFromText="141" w:rightFromText="141" w:vertAnchor="text" w:tblpXSpec="right" w:tblpY="1"/>
        <w:tblOverlap w:val="never"/>
        <w:tblW w:w="5000" w:type="pct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3970"/>
        <w:gridCol w:w="485"/>
        <w:gridCol w:w="3053"/>
      </w:tblGrid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3E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3503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01 - Nome Empresarial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Bom Retiro Geração de Energia Ltda.</w:t>
            </w:r>
          </w:p>
        </w:tc>
        <w:tc>
          <w:tcPr>
            <w:tcW w:w="1497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02 - CNPJ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11.918.758/0001-20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3503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03 - Logradouro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Rua Uruguai</w:t>
            </w:r>
          </w:p>
        </w:tc>
        <w:tc>
          <w:tcPr>
            <w:tcW w:w="1497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04 - Número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1001-E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05 - Complemento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06 - Bairro/Distrito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1497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07 - CEP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89801-571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08 - Município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Chapecó</w:t>
            </w:r>
          </w:p>
        </w:tc>
        <w:tc>
          <w:tcPr>
            <w:tcW w:w="218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09 - UF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SC</w:t>
            </w:r>
          </w:p>
        </w:tc>
        <w:tc>
          <w:tcPr>
            <w:tcW w:w="1497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10 - Telefone</w:t>
            </w:r>
          </w:p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(49) 3323-9552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C81D26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CGH Bom Retiro (Autorizada pela Licença de Instalação nº 3736/2016, 3 de junho de 2016, emitida pela Fundação do Meio Ambiente - FATMA).</w:t>
            </w:r>
          </w:p>
        </w:tc>
      </w:tr>
      <w:tr w:rsidR="00E5113F" w:rsidRPr="00DA03E4" w:rsidTr="00E5113F">
        <w:trPr>
          <w:tblCellSpacing w:w="0" w:type="dxa"/>
          <w:jc w:val="right"/>
        </w:trPr>
        <w:tc>
          <w:tcPr>
            <w:tcW w:w="1318" w:type="pct"/>
            <w:vMerge w:val="restar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682" w:type="pct"/>
            <w:gridSpan w:val="3"/>
            <w:tcBorders>
              <w:bottom w:val="nil"/>
            </w:tcBorders>
            <w:vAlign w:val="center"/>
            <w:hideMark/>
          </w:tcPr>
          <w:p w:rsidR="00A27094" w:rsidRPr="00DA03E4" w:rsidRDefault="00A27094" w:rsidP="00C81D26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Central Geradora Hidrelétrica denominada CGH Bom Retiro, compreendendo: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Merge/>
            <w:vAlign w:val="center"/>
            <w:hideMark/>
          </w:tcPr>
          <w:p w:rsidR="00A27094" w:rsidRPr="00DA03E4" w:rsidRDefault="00A27094" w:rsidP="00A27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2" w:type="pct"/>
            <w:gridSpan w:val="3"/>
            <w:tcBorders>
              <w:top w:val="nil"/>
              <w:bottom w:val="nil"/>
            </w:tcBorders>
            <w:vAlign w:val="center"/>
            <w:hideMark/>
          </w:tcPr>
          <w:p w:rsidR="00A27094" w:rsidRPr="00DA03E4" w:rsidRDefault="00A27094" w:rsidP="00C81D26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I - Duas Unidades Geradoras de 1.300 kW, totalizando 2.600 kW de capacidade instalada; e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Merge/>
            <w:vAlign w:val="center"/>
            <w:hideMark/>
          </w:tcPr>
          <w:p w:rsidR="00A27094" w:rsidRPr="00DA03E4" w:rsidRDefault="00A27094" w:rsidP="00A270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2" w:type="pct"/>
            <w:gridSpan w:val="3"/>
            <w:tcBorders>
              <w:top w:val="nil"/>
            </w:tcBorders>
            <w:vAlign w:val="center"/>
            <w:hideMark/>
          </w:tcPr>
          <w:p w:rsidR="00A27094" w:rsidRPr="00DA03E4" w:rsidRDefault="00A27094" w:rsidP="00C81D26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II - Sistema de Transmissão de Interesse Restrito constituído de uma Subestação Elevadora para 23 kV, junto à Central Geradora, e uma Linha de Transmissão em 23 kV, com cerca de dezesseis quilômetros e quinhentos metros de extensão, interligando a Subestação Elevadora ao Alimentador CCI-11 da Subestação Chapecó II,  de propriedade da Celesc Distribuição S.A.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De 15/08/2016 a 01/08/2019.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Município</w:t>
            </w:r>
            <w:r w:rsidR="00900C1E">
              <w:rPr>
                <w:rFonts w:ascii="Arial" w:hAnsi="Arial" w:cs="Arial"/>
                <w:color w:val="000000"/>
              </w:rPr>
              <w:t>s</w:t>
            </w:r>
            <w:r w:rsidRPr="00DA03E4">
              <w:rPr>
                <w:rFonts w:ascii="Arial" w:hAnsi="Arial" w:cs="Arial"/>
                <w:color w:val="000000"/>
              </w:rPr>
              <w:t xml:space="preserve"> de </w:t>
            </w:r>
            <w:bookmarkStart w:id="0" w:name="_GoBack"/>
            <w:r w:rsidRPr="00DA03E4">
              <w:rPr>
                <w:rFonts w:ascii="Arial" w:hAnsi="Arial" w:cs="Arial"/>
                <w:color w:val="000000"/>
              </w:rPr>
              <w:t>Chapecó e Guatambu, Estado de Santa Catarina</w:t>
            </w:r>
            <w:bookmarkEnd w:id="0"/>
            <w:r w:rsidRPr="00DA03E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326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Nome: Edson Mesa Casa</w:t>
            </w:r>
          </w:p>
        </w:tc>
        <w:tc>
          <w:tcPr>
            <w:tcW w:w="173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CPF: 633.061.409-10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326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 xml:space="preserve">Nome: Cesar </w:t>
            </w:r>
            <w:proofErr w:type="spellStart"/>
            <w:r w:rsidRPr="00DA03E4">
              <w:rPr>
                <w:rFonts w:ascii="Arial" w:hAnsi="Arial" w:cs="Arial"/>
                <w:color w:val="000000"/>
              </w:rPr>
              <w:t>Schwendler</w:t>
            </w:r>
            <w:proofErr w:type="spellEnd"/>
          </w:p>
        </w:tc>
        <w:tc>
          <w:tcPr>
            <w:tcW w:w="173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CPF: 942.106.679-00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326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Nome: Jorge de Alencar Mueller</w:t>
            </w:r>
          </w:p>
        </w:tc>
        <w:tc>
          <w:tcPr>
            <w:tcW w:w="1735" w:type="pct"/>
            <w:gridSpan w:val="2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CPF: 575.938.929-72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6.073.800,00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3.623.410,00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1.552.890,00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b/>
                <w:bCs/>
                <w:color w:val="000000"/>
              </w:rPr>
              <w:t>11.250.100,00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5000" w:type="pct"/>
            <w:gridSpan w:val="4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5.511.973,50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3.623.410,00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color w:val="000000"/>
              </w:rPr>
              <w:t>1.552.890,00</w:t>
            </w:r>
          </w:p>
        </w:tc>
      </w:tr>
      <w:tr w:rsidR="00A27094" w:rsidRPr="00DA03E4" w:rsidTr="00E5113F">
        <w:trPr>
          <w:tblCellSpacing w:w="0" w:type="dxa"/>
          <w:jc w:val="right"/>
        </w:trPr>
        <w:tc>
          <w:tcPr>
            <w:tcW w:w="1318" w:type="pct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3682" w:type="pct"/>
            <w:gridSpan w:val="3"/>
            <w:vAlign w:val="center"/>
            <w:hideMark/>
          </w:tcPr>
          <w:p w:rsidR="00A27094" w:rsidRPr="00DA03E4" w:rsidRDefault="00A27094" w:rsidP="00A27094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DA03E4">
              <w:rPr>
                <w:rFonts w:ascii="Arial" w:hAnsi="Arial" w:cs="Arial"/>
                <w:b/>
                <w:bCs/>
                <w:color w:val="000000"/>
              </w:rPr>
              <w:t>10.688.273,50</w:t>
            </w:r>
          </w:p>
        </w:tc>
      </w:tr>
    </w:tbl>
    <w:p w:rsidR="00591E99" w:rsidRPr="003D6A29" w:rsidRDefault="00591E99" w:rsidP="00A27094">
      <w:pPr>
        <w:rPr>
          <w:rFonts w:ascii="Arial" w:hAnsi="Arial" w:cs="Arial"/>
          <w:sz w:val="20"/>
          <w:szCs w:val="20"/>
        </w:rPr>
      </w:pPr>
    </w:p>
    <w:sectPr w:rsidR="00591E99" w:rsidRPr="003D6A2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9004A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4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80179">
      <w:rPr>
        <w:rFonts w:ascii="Arial" w:hAnsi="Arial" w:cs="Arial"/>
      </w:rPr>
      <w:t>4</w:t>
    </w:r>
    <w:r w:rsidR="00A27094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0179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709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A27094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380179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C1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8849"/>
    <o:shapelayout v:ext="edit">
      <o:idmap v:ext="edit" data="1"/>
    </o:shapelayout>
  </w:shapeDefaults>
  <w:decimalSymbol w:val=","/>
  <w:listSeparator w:val=";"/>
  <w14:docId w14:val="1805BED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64AF-A4AD-4B26-A1EE-DEAECD6B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2017-03-01T16:35:00Z</dcterms:created>
  <dcterms:modified xsi:type="dcterms:W3CDTF">2017-03-01T16:47:00Z</dcterms:modified>
</cp:coreProperties>
</file>