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0035CA">
        <w:rPr>
          <w:rFonts w:ascii="Arial" w:hAnsi="Arial" w:cs="Arial"/>
          <w:b/>
          <w:bCs/>
          <w:color w:val="000080"/>
        </w:rPr>
        <w:t>5</w:t>
      </w:r>
      <w:r w:rsidR="000E2580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84451">
        <w:rPr>
          <w:rFonts w:ascii="Arial" w:hAnsi="Arial" w:cs="Arial"/>
          <w:b/>
          <w:bCs/>
          <w:color w:val="000080"/>
        </w:rPr>
        <w:t>2</w:t>
      </w:r>
      <w:r w:rsidR="000C4662">
        <w:rPr>
          <w:rFonts w:ascii="Arial" w:hAnsi="Arial" w:cs="Arial"/>
          <w:b/>
          <w:bCs/>
          <w:color w:val="000080"/>
        </w:rPr>
        <w:t>8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F222B" w:rsidRPr="007848D3" w:rsidRDefault="00DF222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8545C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Style w:val="Forte"/>
          <w:rFonts w:ascii="Arial" w:hAnsi="Arial" w:cs="Arial"/>
        </w:rPr>
        <w:t>O SECRETÁRIO DE PLANEJAMENTO E DESENVOLVIMENTO ENERGÉTICO DO MINISTÉRIO DE MINAS E ENERGIA</w:t>
      </w:r>
      <w:r w:rsidRPr="00FE66BB">
        <w:rPr>
          <w:rFonts w:ascii="Arial" w:hAnsi="Arial" w:cs="Arial"/>
        </w:rPr>
        <w:t>, no uso da competência que lhe foi delegada pelo art. 1</w:t>
      </w:r>
      <w:bookmarkStart w:id="0" w:name="_GoBack"/>
      <w:r w:rsidRPr="000C4662">
        <w:rPr>
          <w:rFonts w:ascii="Arial" w:hAnsi="Arial" w:cs="Arial"/>
          <w:u w:val="words"/>
          <w:vertAlign w:val="superscript"/>
        </w:rPr>
        <w:t>o</w:t>
      </w:r>
      <w:bookmarkEnd w:id="0"/>
      <w:r w:rsidRPr="00FE66BB">
        <w:rPr>
          <w:rFonts w:ascii="Arial" w:hAnsi="Arial" w:cs="Arial"/>
        </w:rPr>
        <w:t>, inciso I, da Portaria MME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281, de 29 de junho de 2016, tendo em vista o disposto no art. 6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do Decreto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6.144, de 3 de julho de 2007, no art. 4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>, da Portaria MME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310, de 12 de setembro de 2013, e o que consta do Processo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48500.001906/2017-93, resolve: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1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Nova Ponte Queimada II, cadastrada com o Código Único do Empreendimento de Geração - CEG: CGH.PH.MG.038160-8.01, de titularidade da empresa Energia Limpa Participações Ltda., inscrita no CNPJ/MF sob o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> 10.871.186/0001-08, detalhado no Anexo à presente Portaria.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2"/>
          <w:szCs w:val="12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 xml:space="preserve">Parágrafo único. O projeto de que trata o </w:t>
      </w:r>
      <w:r w:rsidRPr="00FE66BB">
        <w:rPr>
          <w:rStyle w:val="Forte"/>
          <w:rFonts w:ascii="Arial" w:hAnsi="Arial" w:cs="Arial"/>
        </w:rPr>
        <w:t>caput</w:t>
      </w:r>
      <w:r w:rsidRPr="00FE66BB">
        <w:rPr>
          <w:rFonts w:ascii="Arial" w:hAnsi="Arial" w:cs="Arial"/>
        </w:rPr>
        <w:t>, autorizado por meio da Autorização Ambiental de Funcionamento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7623/2016, de 22 de dezembro de 2016, emitida pela Secretaria de Estado de Meio Ambiente e Desenvolvimento Sustentável - SEMAD/MG, é alcançado pelo art. 1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da Portaria MME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310, de 12 de setembro de 2013, cuja energia é destinada ao Ambiente de Contratação Livre - ACL.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2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As estimativas dos investimentos têm por base o mês de fevereiro de 2017 e são de exclusiva responsabilidade da Energia Limpa Participações Ltda., cuja razoabilidade foi atestada pela Empresa de Pesquisa Energética - EPE.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3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A Energia Limpa Participações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2"/>
          <w:szCs w:val="12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4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5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6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A Energia Limpa Participações Ltda. deverá observar, no que couber, as disposições constantes na Lei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11.488, de 15 de junho de 2007, no Decreto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6.144, de 2007, na Portaria MME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e 14, do Decreto n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6.144, de 2007, sujeitas à fiscalização da Secretaria da Receita Federal do Brasil.</w:t>
      </w:r>
    </w:p>
    <w:p w:rsidR="000C4662" w:rsidRPr="000C4662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4662" w:rsidRPr="00FE66BB" w:rsidRDefault="000C4662" w:rsidP="000C46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E66BB">
        <w:rPr>
          <w:rFonts w:ascii="Arial" w:hAnsi="Arial" w:cs="Arial"/>
        </w:rPr>
        <w:t>Art. 7</w:t>
      </w:r>
      <w:r w:rsidRPr="000C4662">
        <w:rPr>
          <w:rFonts w:ascii="Arial" w:hAnsi="Arial" w:cs="Arial"/>
          <w:u w:val="words"/>
          <w:vertAlign w:val="superscript"/>
        </w:rPr>
        <w:t>o</w:t>
      </w:r>
      <w:r w:rsidRPr="00FE66BB">
        <w:rPr>
          <w:rFonts w:ascii="Arial" w:hAnsi="Arial" w:cs="Arial"/>
        </w:rPr>
        <w:t xml:space="preserve"> Esta Portaria entra em vigor na data de sua publicação.</w:t>
      </w:r>
    </w:p>
    <w:p w:rsidR="001708DC" w:rsidRPr="00857DDC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857DDC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851769">
        <w:rPr>
          <w:rFonts w:ascii="Arial" w:hAnsi="Arial" w:cs="Arial"/>
          <w:color w:val="FF0000"/>
        </w:rPr>
        <w:t>2</w:t>
      </w:r>
      <w:r w:rsidR="00B84451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68"/>
        <w:gridCol w:w="3826"/>
        <w:gridCol w:w="142"/>
        <w:gridCol w:w="4395"/>
      </w:tblGrid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centralizado"/>
              <w:rPr>
                <w:rFonts w:ascii="Arial" w:hAnsi="Arial" w:cs="Arial"/>
              </w:rPr>
            </w:pPr>
            <w:r w:rsidRPr="00FE66BB">
              <w:rPr>
                <w:rStyle w:val="Forte"/>
                <w:rFonts w:ascii="Arial" w:hAnsi="Arial" w:cs="Arial"/>
              </w:rPr>
              <w:t>MINISTÉRIO DE MINAS E ENERGIA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centralizado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centralizado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PESSOA JURÍDICA TITULAR DO PROJETO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01 - Nome Empresarial</w:t>
            </w:r>
          </w:p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Energia Limpa Participações Ltda.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28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02 - CNPJ</w:t>
            </w:r>
          </w:p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10.871.186/0001-08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03 - Telefone</w:t>
            </w:r>
          </w:p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(31) 3327-8876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04 - DADOS DO PROJETO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Nome do Projeto</w:t>
            </w:r>
          </w:p>
        </w:tc>
        <w:tc>
          <w:tcPr>
            <w:tcW w:w="38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0C4662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CGH Nova Ponte Queimada II (Autorizada pela Autorização Ambiental de Funcionamento n</w:t>
            </w:r>
            <w:r w:rsidRPr="000C466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E66BB">
              <w:rPr>
                <w:rFonts w:ascii="Arial" w:hAnsi="Arial" w:cs="Arial"/>
              </w:rPr>
              <w:t xml:space="preserve"> 7623/2016, de 22 de dezembro de 2016, emitida pela Secretaria de Estado de Meio Ambiente e Desenvolvimento Sustentável - SEMAD/MG).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111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0C4662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Central Geradora Hidrelétrica denominada CGH Nova Ponte Queimada II, compreendendo: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111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51426A">
            <w:pPr>
              <w:rPr>
                <w:rFonts w:ascii="Arial" w:hAnsi="Arial" w:cs="Arial"/>
              </w:rPr>
            </w:pPr>
          </w:p>
        </w:tc>
        <w:tc>
          <w:tcPr>
            <w:tcW w:w="38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0C4662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I - Duas Unidades Geradoras de 1.500 kW, totalizando 3.000 kW de capacidade instalada; e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111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51426A">
            <w:pPr>
              <w:rPr>
                <w:rFonts w:ascii="Arial" w:hAnsi="Arial" w:cs="Arial"/>
              </w:rPr>
            </w:pPr>
          </w:p>
        </w:tc>
        <w:tc>
          <w:tcPr>
            <w:tcW w:w="38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0C4662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II - Sistema de Transmissão de Interesse Restrito constituído de uma Subestação Elevadora de 2,3/13,8 kV, junto à central geradora, e uma linha de transmissão em 13,8 kV, de aproximadamente sessenta metros de extensão, em Circuito Simples, que se conecta ao alimentador RCA-10 da Subestação Rio Casca 1, de propriedade da CEMIG Distribuição S.A.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0C4662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De 08/05/2017 a 08/11/2018.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662" w:rsidRPr="00FE66BB" w:rsidRDefault="000C4662" w:rsidP="000C4662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 xml:space="preserve">Município de </w:t>
            </w:r>
            <w:proofErr w:type="spellStart"/>
            <w:r w:rsidRPr="00FE66BB">
              <w:rPr>
                <w:rFonts w:ascii="Arial" w:hAnsi="Arial" w:cs="Arial"/>
              </w:rPr>
              <w:t>Urucânia</w:t>
            </w:r>
            <w:proofErr w:type="spellEnd"/>
            <w:r w:rsidRPr="00FE66BB">
              <w:rPr>
                <w:rFonts w:ascii="Arial" w:hAnsi="Arial" w:cs="Arial"/>
              </w:rPr>
              <w:t>, Estado de Minas Gerais.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05 - REPRESENTANTE, RESPONSÁVEL TÉCNICO E CONTADOR DA PESSOA JURÍDICA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29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Nome: Romero Machado Ferreira.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CPF: 036.389.146-31.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29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Nome: Tiago Aparecido do Nascimento.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CPF: 073.167.656-40.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29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Nome: Fausto Pimentel Valle.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CPF: 024.753.806-08.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Bens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12.972.226,79.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Serviços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4.234.014,89.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Outros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793.758,32.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Style w:val="Forte"/>
                <w:rFonts w:ascii="Arial" w:hAnsi="Arial" w:cs="Arial"/>
              </w:rPr>
              <w:t>Total (1)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Style w:val="Forte"/>
                <w:rFonts w:ascii="Arial" w:hAnsi="Arial" w:cs="Arial"/>
              </w:rPr>
              <w:t>18.000.000,00.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Bens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11.772.295,81.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Serviços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4.079.473,35.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Outros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Fonts w:ascii="Arial" w:hAnsi="Arial" w:cs="Arial"/>
              </w:rPr>
              <w:t>793.758,32.</w:t>
            </w:r>
          </w:p>
        </w:tc>
      </w:tr>
      <w:tr w:rsidR="000C4662" w:rsidRPr="00FE66BB" w:rsidTr="000C4662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Style w:val="Forte"/>
                <w:rFonts w:ascii="Arial" w:hAnsi="Arial" w:cs="Arial"/>
              </w:rPr>
              <w:t>Total (2)</w:t>
            </w:r>
          </w:p>
        </w:tc>
        <w:tc>
          <w:tcPr>
            <w:tcW w:w="41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662" w:rsidRPr="00FE66BB" w:rsidRDefault="000C4662" w:rsidP="0051426A">
            <w:pPr>
              <w:pStyle w:val="tabelatextoalinhadoesquerda"/>
              <w:rPr>
                <w:rFonts w:ascii="Arial" w:hAnsi="Arial" w:cs="Arial"/>
              </w:rPr>
            </w:pPr>
            <w:r w:rsidRPr="00FE66BB">
              <w:rPr>
                <w:rStyle w:val="Forte"/>
                <w:rFonts w:ascii="Arial" w:hAnsi="Arial" w:cs="Arial"/>
              </w:rPr>
              <w:t>16.645.527,48.</w:t>
            </w:r>
          </w:p>
        </w:tc>
      </w:tr>
    </w:tbl>
    <w:p w:rsidR="00BB206C" w:rsidRDefault="00BB206C" w:rsidP="000C4662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466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0035CA">
      <w:rPr>
        <w:rFonts w:ascii="Arial" w:hAnsi="Arial" w:cs="Arial"/>
      </w:rPr>
      <w:t>5</w:t>
    </w:r>
    <w:r w:rsidR="000E2580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B84451">
      <w:rPr>
        <w:rFonts w:ascii="Arial" w:hAnsi="Arial" w:cs="Arial"/>
      </w:rPr>
      <w:t>2</w:t>
    </w:r>
    <w:r w:rsidR="000C4662">
      <w:rPr>
        <w:rFonts w:ascii="Arial" w:hAnsi="Arial" w:cs="Arial"/>
      </w:rPr>
      <w:t>8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C466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35CA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662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580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0BB6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0AF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3DB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CD0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57E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5CE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57DDC"/>
    <w:rsid w:val="008610EC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4451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17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22B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2689"/>
    <o:shapelayout v:ext="edit">
      <o:idmap v:ext="edit" data="1"/>
    </o:shapelayout>
  </w:shapeDefaults>
  <w:decimalSymbol w:val=","/>
  <w:listSeparator w:val=";"/>
  <w14:docId w14:val="2BC8115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26EA-E9D3-4AD6-907B-D7CC8213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2017-11-29T11:12:00Z</dcterms:created>
  <dcterms:modified xsi:type="dcterms:W3CDTF">2017-11-29T11:17:00Z</dcterms:modified>
</cp:coreProperties>
</file>