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30</w:t>
      </w:r>
      <w:r w:rsidR="00B24D2B">
        <w:rPr>
          <w:rFonts w:ascii="Arial" w:hAnsi="Arial" w:cs="Arial"/>
          <w:b/>
          <w:bCs/>
          <w:color w:val="000080"/>
        </w:rPr>
        <w:t>5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06125C">
        <w:rPr>
          <w:rFonts w:ascii="Arial" w:hAnsi="Arial" w:cs="Arial"/>
          <w:b/>
          <w:bCs/>
          <w:color w:val="000080"/>
        </w:rPr>
        <w:t>1</w:t>
      </w:r>
      <w:r w:rsidR="00B24D2B">
        <w:rPr>
          <w:rFonts w:ascii="Arial" w:hAnsi="Arial" w:cs="Arial"/>
          <w:b/>
          <w:bCs/>
          <w:color w:val="000080"/>
        </w:rPr>
        <w:t>7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F1244B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836D1" w:rsidRPr="003A418B" w:rsidRDefault="00A836D1" w:rsidP="00A836D1">
      <w:pPr>
        <w:ind w:firstLine="1134"/>
        <w:jc w:val="both"/>
        <w:rPr>
          <w:rFonts w:ascii="Arial" w:hAnsi="Arial" w:cs="Arial"/>
        </w:rPr>
      </w:pPr>
      <w:r w:rsidRPr="00A836D1">
        <w:rPr>
          <w:rFonts w:ascii="Arial" w:hAnsi="Arial" w:cs="Arial"/>
          <w:b/>
        </w:rPr>
        <w:t>O SECRETÁRIO DE PLANEJAMENTO E DESENVOLVIMENTO ENERGÉTICO DO MINISTÉRIO DE MINAS E ENERGIA</w:t>
      </w:r>
      <w:r w:rsidRPr="003A418B">
        <w:rPr>
          <w:rFonts w:ascii="Arial" w:hAnsi="Arial" w:cs="Arial"/>
        </w:rPr>
        <w:t>, no uso da competência que lhe foi delegada pelo art. 1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>, inciso I, da Portaria MME n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 xml:space="preserve"> 281, de 29 de junho de 2016, tendo em vista o disposto no art. 6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 xml:space="preserve"> do Decreto n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 xml:space="preserve"> 6.144, de 3 de julho de 2007, no art. 2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>, § 3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>, da Portaria MME n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 xml:space="preserve"> 274, de 19 de agosto de 2013, e o que consta do Processo n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 xml:space="preserve"> 48500.004019/2017-77, resolve:</w:t>
      </w:r>
    </w:p>
    <w:p w:rsidR="00A836D1" w:rsidRDefault="00A836D1" w:rsidP="00A836D1">
      <w:pPr>
        <w:ind w:firstLine="1134"/>
        <w:jc w:val="both"/>
        <w:rPr>
          <w:rFonts w:ascii="Arial" w:hAnsi="Arial" w:cs="Arial"/>
        </w:rPr>
      </w:pPr>
    </w:p>
    <w:p w:rsidR="00A836D1" w:rsidRPr="003A418B" w:rsidRDefault="00A836D1" w:rsidP="00A836D1">
      <w:pPr>
        <w:ind w:firstLine="1134"/>
        <w:jc w:val="both"/>
        <w:rPr>
          <w:rFonts w:ascii="Arial" w:hAnsi="Arial" w:cs="Arial"/>
        </w:rPr>
      </w:pPr>
      <w:r w:rsidRPr="003A418B">
        <w:rPr>
          <w:rFonts w:ascii="Arial" w:hAnsi="Arial" w:cs="Arial"/>
        </w:rPr>
        <w:t>Art. 1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 xml:space="preserve"> Aprovar o enquadramento no Regime Especial de Incentivos para o Desenvolvimento da Infraestrutura - REIDI do projeto de transmissão de energia elétrica, correspondente ao Lote 3 do Leilão n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 xml:space="preserve"> 005/2016-ANEEL, de titularidade da empresa </w:t>
      </w:r>
      <w:proofErr w:type="spellStart"/>
      <w:r w:rsidRPr="003A418B">
        <w:rPr>
          <w:rFonts w:ascii="Arial" w:hAnsi="Arial" w:cs="Arial"/>
        </w:rPr>
        <w:t>Energisa</w:t>
      </w:r>
      <w:proofErr w:type="spellEnd"/>
      <w:r w:rsidRPr="003A418B">
        <w:rPr>
          <w:rFonts w:ascii="Arial" w:hAnsi="Arial" w:cs="Arial"/>
        </w:rPr>
        <w:t xml:space="preserve"> Goiás - Transmissora de Energia I S.A</w:t>
      </w:r>
      <w:r w:rsidR="0074741A">
        <w:rPr>
          <w:rFonts w:ascii="Arial" w:hAnsi="Arial" w:cs="Arial"/>
        </w:rPr>
        <w:t>.</w:t>
      </w:r>
      <w:r w:rsidRPr="003A418B">
        <w:rPr>
          <w:rFonts w:ascii="Arial" w:hAnsi="Arial" w:cs="Arial"/>
        </w:rPr>
        <w:t>, inscrita no CNPJ/MF sob o n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> 28.092.478/0001-08, detalhado no Anexo à presente Portaria.</w:t>
      </w:r>
    </w:p>
    <w:p w:rsidR="00A836D1" w:rsidRDefault="00A836D1" w:rsidP="00A836D1">
      <w:pPr>
        <w:ind w:firstLine="1134"/>
        <w:jc w:val="both"/>
        <w:rPr>
          <w:rFonts w:ascii="Arial" w:hAnsi="Arial" w:cs="Arial"/>
        </w:rPr>
      </w:pPr>
    </w:p>
    <w:p w:rsidR="00A836D1" w:rsidRPr="003A418B" w:rsidRDefault="00A836D1" w:rsidP="00A836D1">
      <w:pPr>
        <w:ind w:firstLine="1134"/>
        <w:jc w:val="both"/>
        <w:rPr>
          <w:rFonts w:ascii="Arial" w:hAnsi="Arial" w:cs="Arial"/>
        </w:rPr>
      </w:pPr>
      <w:r w:rsidRPr="003A418B">
        <w:rPr>
          <w:rFonts w:ascii="Arial" w:hAnsi="Arial" w:cs="Arial"/>
        </w:rPr>
        <w:t xml:space="preserve">Parágrafo único. O projeto de que trata o </w:t>
      </w:r>
      <w:r w:rsidRPr="003A418B">
        <w:rPr>
          <w:rFonts w:ascii="Arial" w:hAnsi="Arial" w:cs="Arial"/>
          <w:b/>
          <w:bCs/>
        </w:rPr>
        <w:t>caput</w:t>
      </w:r>
      <w:r w:rsidRPr="003A418B">
        <w:rPr>
          <w:rFonts w:ascii="Arial" w:hAnsi="Arial" w:cs="Arial"/>
        </w:rPr>
        <w:t>, objeto do Contrato de Concessão n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 xml:space="preserve"> 24/2017-ANEEL, celebrado em 11 de agosto de 2017, é alcançado pelo art. 4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>, inciso II, da Portaria MME n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 xml:space="preserve"> 274, de 19 de agosto de 2013.</w:t>
      </w:r>
    </w:p>
    <w:p w:rsidR="00A836D1" w:rsidRDefault="00A836D1" w:rsidP="00A836D1">
      <w:pPr>
        <w:ind w:firstLine="1134"/>
        <w:jc w:val="both"/>
        <w:rPr>
          <w:rFonts w:ascii="Arial" w:hAnsi="Arial" w:cs="Arial"/>
        </w:rPr>
      </w:pPr>
    </w:p>
    <w:p w:rsidR="00A836D1" w:rsidRPr="003A418B" w:rsidRDefault="00A836D1" w:rsidP="00A836D1">
      <w:pPr>
        <w:ind w:firstLine="1134"/>
        <w:jc w:val="both"/>
        <w:rPr>
          <w:rFonts w:ascii="Arial" w:hAnsi="Arial" w:cs="Arial"/>
        </w:rPr>
      </w:pPr>
      <w:r w:rsidRPr="003A418B">
        <w:rPr>
          <w:rFonts w:ascii="Arial" w:hAnsi="Arial" w:cs="Arial"/>
        </w:rPr>
        <w:t>Art. 2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 xml:space="preserve"> As estimativas dos investimentos têm por base o mês de julho de 2017 e são de exclusiva responsabilidade da </w:t>
      </w:r>
      <w:proofErr w:type="spellStart"/>
      <w:r w:rsidRPr="003A418B">
        <w:rPr>
          <w:rFonts w:ascii="Arial" w:hAnsi="Arial" w:cs="Arial"/>
        </w:rPr>
        <w:t>Energisa</w:t>
      </w:r>
      <w:proofErr w:type="spellEnd"/>
      <w:r w:rsidRPr="003A418B">
        <w:rPr>
          <w:rFonts w:ascii="Arial" w:hAnsi="Arial" w:cs="Arial"/>
        </w:rPr>
        <w:t xml:space="preserve"> Goiás - Transmissora de Energia I S.A</w:t>
      </w:r>
      <w:r w:rsidR="0074741A">
        <w:rPr>
          <w:rFonts w:ascii="Arial" w:hAnsi="Arial" w:cs="Arial"/>
        </w:rPr>
        <w:t>.</w:t>
      </w:r>
      <w:r w:rsidRPr="003A418B">
        <w:rPr>
          <w:rFonts w:ascii="Arial" w:hAnsi="Arial" w:cs="Arial"/>
        </w:rPr>
        <w:t>, cuja razoabilidade foi atestada pela Agência Nacional de Energia Elétrica - ANEEL.</w:t>
      </w:r>
    </w:p>
    <w:p w:rsidR="00A836D1" w:rsidRDefault="00A836D1" w:rsidP="00A836D1">
      <w:pPr>
        <w:ind w:firstLine="1134"/>
        <w:jc w:val="both"/>
        <w:rPr>
          <w:rFonts w:ascii="Arial" w:hAnsi="Arial" w:cs="Arial"/>
        </w:rPr>
      </w:pPr>
    </w:p>
    <w:p w:rsidR="00A836D1" w:rsidRPr="003A418B" w:rsidRDefault="00A836D1" w:rsidP="00A836D1">
      <w:pPr>
        <w:ind w:firstLine="1134"/>
        <w:jc w:val="both"/>
        <w:rPr>
          <w:rFonts w:ascii="Arial" w:hAnsi="Arial" w:cs="Arial"/>
        </w:rPr>
      </w:pPr>
      <w:r w:rsidRPr="003A418B">
        <w:rPr>
          <w:rFonts w:ascii="Arial" w:hAnsi="Arial" w:cs="Arial"/>
        </w:rPr>
        <w:t>Art. 3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 xml:space="preserve"> A </w:t>
      </w:r>
      <w:proofErr w:type="spellStart"/>
      <w:r w:rsidRPr="003A418B">
        <w:rPr>
          <w:rFonts w:ascii="Arial" w:hAnsi="Arial" w:cs="Arial"/>
        </w:rPr>
        <w:t>Energisa</w:t>
      </w:r>
      <w:proofErr w:type="spellEnd"/>
      <w:r w:rsidRPr="003A418B">
        <w:rPr>
          <w:rFonts w:ascii="Arial" w:hAnsi="Arial" w:cs="Arial"/>
        </w:rPr>
        <w:t xml:space="preserve"> Goiás - Transmissora de Energia I S.A</w:t>
      </w:r>
      <w:r w:rsidR="0074741A">
        <w:rPr>
          <w:rFonts w:ascii="Arial" w:hAnsi="Arial" w:cs="Arial"/>
        </w:rPr>
        <w:t>.</w:t>
      </w:r>
      <w:r w:rsidRPr="003A418B">
        <w:rPr>
          <w:rFonts w:ascii="Arial" w:hAnsi="Arial" w:cs="Arial"/>
        </w:rPr>
        <w:t xml:space="preserve">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A836D1" w:rsidRDefault="00A836D1" w:rsidP="00A836D1">
      <w:pPr>
        <w:ind w:firstLine="1134"/>
        <w:jc w:val="both"/>
        <w:rPr>
          <w:rFonts w:ascii="Arial" w:hAnsi="Arial" w:cs="Arial"/>
        </w:rPr>
      </w:pPr>
    </w:p>
    <w:p w:rsidR="00A836D1" w:rsidRPr="003A418B" w:rsidRDefault="00A836D1" w:rsidP="00A836D1">
      <w:pPr>
        <w:ind w:firstLine="1134"/>
        <w:jc w:val="both"/>
        <w:rPr>
          <w:rFonts w:ascii="Arial" w:hAnsi="Arial" w:cs="Arial"/>
        </w:rPr>
      </w:pPr>
      <w:r w:rsidRPr="003A418B">
        <w:rPr>
          <w:rFonts w:ascii="Arial" w:hAnsi="Arial" w:cs="Arial"/>
        </w:rPr>
        <w:t>Art. 4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A836D1" w:rsidRDefault="00A836D1" w:rsidP="00A836D1">
      <w:pPr>
        <w:ind w:firstLine="1134"/>
        <w:jc w:val="both"/>
        <w:rPr>
          <w:rFonts w:ascii="Arial" w:hAnsi="Arial" w:cs="Arial"/>
        </w:rPr>
      </w:pPr>
    </w:p>
    <w:p w:rsidR="00A836D1" w:rsidRPr="003A418B" w:rsidRDefault="00A836D1" w:rsidP="00A836D1">
      <w:pPr>
        <w:ind w:firstLine="1134"/>
        <w:jc w:val="both"/>
        <w:rPr>
          <w:rFonts w:ascii="Arial" w:hAnsi="Arial" w:cs="Arial"/>
        </w:rPr>
      </w:pPr>
      <w:r w:rsidRPr="003A418B">
        <w:rPr>
          <w:rFonts w:ascii="Arial" w:hAnsi="Arial" w:cs="Arial"/>
        </w:rPr>
        <w:t>Art. 5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836D1" w:rsidRDefault="00A836D1" w:rsidP="00A836D1">
      <w:pPr>
        <w:ind w:firstLine="1134"/>
        <w:jc w:val="both"/>
        <w:rPr>
          <w:rFonts w:ascii="Arial" w:hAnsi="Arial" w:cs="Arial"/>
        </w:rPr>
      </w:pPr>
    </w:p>
    <w:p w:rsidR="00A836D1" w:rsidRPr="003A418B" w:rsidRDefault="00A836D1" w:rsidP="00A836D1">
      <w:pPr>
        <w:ind w:firstLine="1134"/>
        <w:jc w:val="both"/>
        <w:rPr>
          <w:rFonts w:ascii="Arial" w:hAnsi="Arial" w:cs="Arial"/>
        </w:rPr>
      </w:pPr>
      <w:r w:rsidRPr="003A418B">
        <w:rPr>
          <w:rFonts w:ascii="Arial" w:hAnsi="Arial" w:cs="Arial"/>
        </w:rPr>
        <w:t>Art. 6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 xml:space="preserve"> A </w:t>
      </w:r>
      <w:proofErr w:type="spellStart"/>
      <w:r w:rsidRPr="003A418B">
        <w:rPr>
          <w:rFonts w:ascii="Arial" w:hAnsi="Arial" w:cs="Arial"/>
        </w:rPr>
        <w:t>Energisa</w:t>
      </w:r>
      <w:proofErr w:type="spellEnd"/>
      <w:r w:rsidRPr="003A418B">
        <w:rPr>
          <w:rFonts w:ascii="Arial" w:hAnsi="Arial" w:cs="Arial"/>
        </w:rPr>
        <w:t xml:space="preserve"> Goiás - Transmissora de Energia I S.A</w:t>
      </w:r>
      <w:r w:rsidR="0074741A">
        <w:rPr>
          <w:rFonts w:ascii="Arial" w:hAnsi="Arial" w:cs="Arial"/>
        </w:rPr>
        <w:t>.</w:t>
      </w:r>
      <w:r w:rsidRPr="003A418B">
        <w:rPr>
          <w:rFonts w:ascii="Arial" w:hAnsi="Arial" w:cs="Arial"/>
        </w:rPr>
        <w:t xml:space="preserve"> deverá observar, no que couber, as disposições constantes na Lei n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 xml:space="preserve"> 11.488, de 15 de junho de 2007, no Decreto n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 xml:space="preserve"> 6.144, de 3 de julho de 2007, na Portaria MME n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3A418B">
        <w:rPr>
          <w:rFonts w:ascii="Arial" w:hAnsi="Arial" w:cs="Arial"/>
        </w:rPr>
        <w:t>arts</w:t>
      </w:r>
      <w:proofErr w:type="spellEnd"/>
      <w:r w:rsidRPr="003A418B">
        <w:rPr>
          <w:rFonts w:ascii="Arial" w:hAnsi="Arial" w:cs="Arial"/>
        </w:rPr>
        <w:t>. 9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 xml:space="preserve"> e 14, do Decreto n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 xml:space="preserve"> 6.144, de 2007, sujeitas à fiscalização da Secretaria da Receita Federal do Brasil.</w:t>
      </w:r>
    </w:p>
    <w:p w:rsidR="00A836D1" w:rsidRDefault="00A836D1" w:rsidP="00A836D1">
      <w:pPr>
        <w:ind w:firstLine="1134"/>
        <w:jc w:val="both"/>
        <w:rPr>
          <w:rFonts w:ascii="Arial" w:hAnsi="Arial" w:cs="Arial"/>
        </w:rPr>
      </w:pPr>
    </w:p>
    <w:p w:rsidR="00A836D1" w:rsidRPr="003A418B" w:rsidRDefault="00A836D1" w:rsidP="00A836D1">
      <w:pPr>
        <w:ind w:firstLine="1134"/>
        <w:jc w:val="both"/>
        <w:rPr>
          <w:rFonts w:ascii="Arial" w:hAnsi="Arial" w:cs="Arial"/>
        </w:rPr>
      </w:pPr>
      <w:r w:rsidRPr="003A418B">
        <w:rPr>
          <w:rFonts w:ascii="Arial" w:hAnsi="Arial" w:cs="Arial"/>
        </w:rPr>
        <w:t>Art. 7</w:t>
      </w:r>
      <w:r w:rsidR="004A46AA" w:rsidRPr="004A46AA">
        <w:rPr>
          <w:rFonts w:ascii="Arial" w:hAnsi="Arial" w:cs="Arial"/>
          <w:u w:val="words"/>
          <w:vertAlign w:val="superscript"/>
        </w:rPr>
        <w:t>o</w:t>
      </w:r>
      <w:r w:rsidRPr="003A418B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1244B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CD4B75">
        <w:rPr>
          <w:rFonts w:ascii="Arial" w:hAnsi="Arial" w:cs="Arial"/>
          <w:color w:val="FF0000"/>
        </w:rPr>
        <w:t>1</w:t>
      </w:r>
      <w:r w:rsidR="00F6669E">
        <w:rPr>
          <w:rFonts w:ascii="Arial" w:hAnsi="Arial" w:cs="Arial"/>
          <w:color w:val="FF0000"/>
        </w:rPr>
        <w:t>8</w:t>
      </w:r>
      <w:bookmarkStart w:id="0" w:name="_GoBack"/>
      <w:bookmarkEnd w:id="0"/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10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43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515"/>
        <w:gridCol w:w="2320"/>
        <w:gridCol w:w="1417"/>
        <w:gridCol w:w="1134"/>
        <w:gridCol w:w="3403"/>
      </w:tblGrid>
      <w:tr w:rsidR="00A836D1" w:rsidRPr="003A418B" w:rsidTr="004A46AA">
        <w:trPr>
          <w:trHeight w:val="360"/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jc w:val="center"/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A836D1" w:rsidRPr="003A418B" w:rsidTr="004A46AA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jc w:val="center"/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A836D1" w:rsidRPr="003A418B" w:rsidTr="004A46AA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ind w:hanging="13"/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PESSOA JURÍDICA TITULAR DO PROJETO</w:t>
            </w:r>
          </w:p>
        </w:tc>
      </w:tr>
      <w:tr w:rsidR="00A836D1" w:rsidRPr="003A418B" w:rsidTr="004A46AA">
        <w:trPr>
          <w:trHeight w:val="225"/>
          <w:tblCellSpacing w:w="0" w:type="dxa"/>
          <w:jc w:val="center"/>
        </w:trPr>
        <w:tc>
          <w:tcPr>
            <w:tcW w:w="7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01 - Nome Empresarial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02 - CNPJ</w:t>
            </w:r>
          </w:p>
        </w:tc>
      </w:tr>
      <w:tr w:rsidR="00A836D1" w:rsidRPr="003A418B" w:rsidTr="004A46AA">
        <w:trPr>
          <w:trHeight w:val="225"/>
          <w:tblCellSpacing w:w="0" w:type="dxa"/>
          <w:jc w:val="center"/>
        </w:trPr>
        <w:tc>
          <w:tcPr>
            <w:tcW w:w="7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proofErr w:type="spellStart"/>
            <w:r w:rsidRPr="003A418B">
              <w:rPr>
                <w:rFonts w:ascii="Arial" w:hAnsi="Arial" w:cs="Arial"/>
              </w:rPr>
              <w:t>Energisa</w:t>
            </w:r>
            <w:proofErr w:type="spellEnd"/>
            <w:r w:rsidRPr="003A418B">
              <w:rPr>
                <w:rFonts w:ascii="Arial" w:hAnsi="Arial" w:cs="Arial"/>
              </w:rPr>
              <w:t xml:space="preserve"> Goiás - Transmissora de Energia I S.A</w:t>
            </w:r>
            <w:r w:rsidR="0074741A">
              <w:rPr>
                <w:rFonts w:ascii="Arial" w:hAnsi="Arial" w:cs="Arial"/>
              </w:rPr>
              <w:t>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28.092.478/0001-08</w:t>
            </w:r>
          </w:p>
        </w:tc>
      </w:tr>
      <w:tr w:rsidR="00A836D1" w:rsidRPr="003A418B" w:rsidTr="004A46AA">
        <w:trPr>
          <w:tblCellSpacing w:w="0" w:type="dxa"/>
          <w:jc w:val="center"/>
        </w:trPr>
        <w:tc>
          <w:tcPr>
            <w:tcW w:w="7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03 - Logradouro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04 - Número</w:t>
            </w:r>
          </w:p>
        </w:tc>
      </w:tr>
      <w:tr w:rsidR="00A836D1" w:rsidRPr="003A418B" w:rsidTr="004A46AA">
        <w:trPr>
          <w:tblCellSpacing w:w="0" w:type="dxa"/>
          <w:jc w:val="center"/>
        </w:trPr>
        <w:tc>
          <w:tcPr>
            <w:tcW w:w="7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Praça Rui Barbosa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80</w:t>
            </w:r>
          </w:p>
        </w:tc>
      </w:tr>
      <w:tr w:rsidR="00A836D1" w:rsidRPr="003A418B" w:rsidTr="004A46AA">
        <w:trPr>
          <w:tblCellSpacing w:w="0" w:type="dxa"/>
          <w:jc w:val="center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05 - Complemento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06 - Bairro/Distrito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07 - CEP</w:t>
            </w:r>
          </w:p>
        </w:tc>
      </w:tr>
      <w:tr w:rsidR="00A836D1" w:rsidRPr="003A418B" w:rsidTr="004A46AA">
        <w:trPr>
          <w:tblCellSpacing w:w="0" w:type="dxa"/>
          <w:jc w:val="center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parte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                  -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36.770-901</w:t>
            </w:r>
          </w:p>
        </w:tc>
      </w:tr>
      <w:tr w:rsidR="00A836D1" w:rsidRPr="003A418B" w:rsidTr="004A46AA">
        <w:trPr>
          <w:tblCellSpacing w:w="0" w:type="dxa"/>
          <w:jc w:val="center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08 - Município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09 - UF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10 - Telefone</w:t>
            </w:r>
          </w:p>
        </w:tc>
      </w:tr>
      <w:tr w:rsidR="00A836D1" w:rsidRPr="003A418B" w:rsidTr="004A46AA">
        <w:trPr>
          <w:tblCellSpacing w:w="0" w:type="dxa"/>
          <w:jc w:val="center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Cataguases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Minas Gerais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(21) 2122-6900</w:t>
            </w:r>
          </w:p>
        </w:tc>
      </w:tr>
      <w:tr w:rsidR="00A836D1" w:rsidRPr="003A418B" w:rsidTr="004A46AA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11 - DADOS DO PROJETO</w:t>
            </w:r>
          </w:p>
        </w:tc>
      </w:tr>
      <w:tr w:rsidR="00A836D1" w:rsidRPr="003A418B" w:rsidTr="004A46AA">
        <w:trPr>
          <w:trHeight w:val="150"/>
          <w:tblCellSpacing w:w="0" w:type="dxa"/>
          <w:jc w:val="center"/>
        </w:trPr>
        <w:tc>
          <w:tcPr>
            <w:tcW w:w="2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Nome do Projeto</w:t>
            </w:r>
          </w:p>
        </w:tc>
        <w:tc>
          <w:tcPr>
            <w:tcW w:w="82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jc w:val="both"/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Lote 3 do Leilão n</w:t>
            </w:r>
            <w:r w:rsidR="004A46AA" w:rsidRPr="004A46A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A418B">
              <w:rPr>
                <w:rFonts w:ascii="Arial" w:hAnsi="Arial" w:cs="Arial"/>
              </w:rPr>
              <w:t xml:space="preserve"> 005/2016-ANEEL (Contrato de Concessão n</w:t>
            </w:r>
            <w:r w:rsidR="004A46AA" w:rsidRPr="004A46A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A418B">
              <w:rPr>
                <w:rFonts w:ascii="Arial" w:hAnsi="Arial" w:cs="Arial"/>
              </w:rPr>
              <w:t xml:space="preserve"> 24/2017-ANEEL, celebrado em 11 de agosto de 2017).</w:t>
            </w:r>
          </w:p>
        </w:tc>
      </w:tr>
      <w:tr w:rsidR="00A836D1" w:rsidRPr="003A418B" w:rsidTr="004A46AA">
        <w:trPr>
          <w:trHeight w:val="465"/>
          <w:tblCellSpacing w:w="0" w:type="dxa"/>
          <w:jc w:val="center"/>
        </w:trPr>
        <w:tc>
          <w:tcPr>
            <w:tcW w:w="249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2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jc w:val="both"/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Projeto de Transmissão de Energia Elétrica, relativo ao Lote 3 do Leilão n</w:t>
            </w:r>
            <w:r w:rsidR="004A46AA" w:rsidRPr="004A46A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A418B">
              <w:rPr>
                <w:rFonts w:ascii="Arial" w:hAnsi="Arial" w:cs="Arial"/>
              </w:rPr>
              <w:t xml:space="preserve"> 005/2016-ANEEL, compreendendo:</w:t>
            </w:r>
          </w:p>
        </w:tc>
      </w:tr>
      <w:tr w:rsidR="00A836D1" w:rsidRPr="003A418B" w:rsidTr="004A46AA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</w:p>
        </w:tc>
        <w:tc>
          <w:tcPr>
            <w:tcW w:w="82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jc w:val="both"/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I - Linha de Transmissão</w:t>
            </w:r>
            <w:r>
              <w:rPr>
                <w:rFonts w:ascii="Arial" w:hAnsi="Arial" w:cs="Arial"/>
              </w:rPr>
              <w:t xml:space="preserve"> 230 kV Rio Verde Norte - Jatai, </w:t>
            </w:r>
            <w:r w:rsidRPr="003A418B">
              <w:rPr>
                <w:rFonts w:ascii="Arial" w:hAnsi="Arial" w:cs="Arial"/>
              </w:rPr>
              <w:t>Circuito Duplo, Cl e C2, com 136 km;</w:t>
            </w:r>
          </w:p>
          <w:p w:rsidR="00A836D1" w:rsidRPr="003A418B" w:rsidRDefault="00A836D1" w:rsidP="00A836D1">
            <w:pPr>
              <w:jc w:val="both"/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II - Subestação 500/230 kV Rio Verde Norte (novo pátio 230 kV) - (6 + 1 Res) x</w:t>
            </w:r>
            <w:r>
              <w:rPr>
                <w:rFonts w:ascii="Arial" w:hAnsi="Arial" w:cs="Arial"/>
              </w:rPr>
              <w:t xml:space="preserve"> 224 MVA; e</w:t>
            </w:r>
          </w:p>
          <w:p w:rsidR="00A836D1" w:rsidRPr="003A418B" w:rsidRDefault="00A836D1" w:rsidP="00A836D1">
            <w:pPr>
              <w:jc w:val="both"/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 xml:space="preserve">III - Conexões de Unidades de </w:t>
            </w:r>
            <w:proofErr w:type="spellStart"/>
            <w:r w:rsidRPr="003A418B">
              <w:rPr>
                <w:rFonts w:ascii="Arial" w:hAnsi="Arial" w:cs="Arial"/>
              </w:rPr>
              <w:t>Transformacão</w:t>
            </w:r>
            <w:proofErr w:type="spellEnd"/>
            <w:r w:rsidRPr="003A418B">
              <w:rPr>
                <w:rFonts w:ascii="Arial" w:hAnsi="Arial" w:cs="Arial"/>
              </w:rPr>
              <w:t xml:space="preserve">, Entradas de Linha, </w:t>
            </w:r>
            <w:proofErr w:type="spellStart"/>
            <w:r w:rsidRPr="003A418B">
              <w:rPr>
                <w:rFonts w:ascii="Arial" w:hAnsi="Arial" w:cs="Arial"/>
              </w:rPr>
              <w:t>Interligacões</w:t>
            </w:r>
            <w:proofErr w:type="spellEnd"/>
            <w:r w:rsidRPr="003A418B">
              <w:rPr>
                <w:rFonts w:ascii="Arial" w:hAnsi="Arial" w:cs="Arial"/>
              </w:rPr>
              <w:t xml:space="preserve"> de Barramentos, Barramentos, </w:t>
            </w:r>
            <w:proofErr w:type="spellStart"/>
            <w:r w:rsidRPr="003A418B">
              <w:rPr>
                <w:rFonts w:ascii="Arial" w:hAnsi="Arial" w:cs="Arial"/>
              </w:rPr>
              <w:t>instalacões</w:t>
            </w:r>
            <w:proofErr w:type="spellEnd"/>
            <w:r w:rsidRPr="003A418B">
              <w:rPr>
                <w:rFonts w:ascii="Arial" w:hAnsi="Arial" w:cs="Arial"/>
              </w:rPr>
              <w:t xml:space="preserve"> vinculadas e demais instalações necessárias as </w:t>
            </w:r>
            <w:proofErr w:type="spellStart"/>
            <w:r w:rsidRPr="003A418B">
              <w:rPr>
                <w:rFonts w:ascii="Arial" w:hAnsi="Arial" w:cs="Arial"/>
              </w:rPr>
              <w:t>funcões</w:t>
            </w:r>
            <w:proofErr w:type="spellEnd"/>
            <w:r w:rsidRPr="003A418B">
              <w:rPr>
                <w:rFonts w:ascii="Arial" w:hAnsi="Arial" w:cs="Arial"/>
              </w:rPr>
              <w:t xml:space="preserve"> de </w:t>
            </w:r>
            <w:proofErr w:type="spellStart"/>
            <w:r w:rsidRPr="003A418B">
              <w:rPr>
                <w:rFonts w:ascii="Arial" w:hAnsi="Arial" w:cs="Arial"/>
              </w:rPr>
              <w:t>medicão</w:t>
            </w:r>
            <w:proofErr w:type="spellEnd"/>
            <w:r w:rsidRPr="003A418B">
              <w:rPr>
                <w:rFonts w:ascii="Arial" w:hAnsi="Arial" w:cs="Arial"/>
              </w:rPr>
              <w:t xml:space="preserve">, supervisão, </w:t>
            </w:r>
            <w:proofErr w:type="spellStart"/>
            <w:r w:rsidRPr="003A418B">
              <w:rPr>
                <w:rFonts w:ascii="Arial" w:hAnsi="Arial" w:cs="Arial"/>
              </w:rPr>
              <w:t>protecão</w:t>
            </w:r>
            <w:proofErr w:type="spellEnd"/>
            <w:r w:rsidRPr="003A418B">
              <w:rPr>
                <w:rFonts w:ascii="Arial" w:hAnsi="Arial" w:cs="Arial"/>
              </w:rPr>
              <w:t xml:space="preserve">, comando, controle, </w:t>
            </w:r>
            <w:proofErr w:type="spellStart"/>
            <w:r w:rsidRPr="003A418B">
              <w:rPr>
                <w:rFonts w:ascii="Arial" w:hAnsi="Arial" w:cs="Arial"/>
              </w:rPr>
              <w:t>telecomunicacão</w:t>
            </w:r>
            <w:proofErr w:type="spellEnd"/>
            <w:r w:rsidRPr="003A418B">
              <w:rPr>
                <w:rFonts w:ascii="Arial" w:hAnsi="Arial" w:cs="Arial"/>
              </w:rPr>
              <w:t>, administração e apoio.</w:t>
            </w:r>
          </w:p>
        </w:tc>
      </w:tr>
      <w:tr w:rsidR="00A836D1" w:rsidRPr="003A418B" w:rsidTr="004A46AA">
        <w:trPr>
          <w:trHeight w:val="150"/>
          <w:tblCellSpacing w:w="0" w:type="dxa"/>
          <w:jc w:val="center"/>
        </w:trPr>
        <w:tc>
          <w:tcPr>
            <w:tcW w:w="2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2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De 11/8/2017  a 11/8/2021.</w:t>
            </w:r>
          </w:p>
        </w:tc>
      </w:tr>
      <w:tr w:rsidR="00A836D1" w:rsidRPr="003A418B" w:rsidTr="004A46AA">
        <w:trPr>
          <w:trHeight w:val="270"/>
          <w:tblCellSpacing w:w="0" w:type="dxa"/>
          <w:jc w:val="center"/>
        </w:trPr>
        <w:tc>
          <w:tcPr>
            <w:tcW w:w="2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2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Municípios de Rio Verde e Jataí, Estado de Goiás.</w:t>
            </w:r>
          </w:p>
        </w:tc>
      </w:tr>
      <w:tr w:rsidR="00A836D1" w:rsidRPr="003A418B" w:rsidTr="004A46AA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12 - PRESIDENTE, RESPONSÁVEL TÉCNICO E CONTADOR DA PESSOA JURÍDICA</w:t>
            </w:r>
          </w:p>
        </w:tc>
      </w:tr>
      <w:tr w:rsidR="00A836D1" w:rsidRPr="003A418B" w:rsidTr="004A46AA">
        <w:trPr>
          <w:trHeight w:val="285"/>
          <w:tblCellSpacing w:w="0" w:type="dxa"/>
          <w:jc w:val="center"/>
        </w:trPr>
        <w:tc>
          <w:tcPr>
            <w:tcW w:w="62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Nome: Ricardo Perez Botelho.</w:t>
            </w:r>
          </w:p>
        </w:tc>
        <w:tc>
          <w:tcPr>
            <w:tcW w:w="4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CPF: 738.738.027-91.</w:t>
            </w:r>
          </w:p>
        </w:tc>
      </w:tr>
      <w:tr w:rsidR="00A836D1" w:rsidRPr="003A418B" w:rsidTr="004A46AA">
        <w:trPr>
          <w:trHeight w:val="285"/>
          <w:tblCellSpacing w:w="0" w:type="dxa"/>
          <w:jc w:val="center"/>
        </w:trPr>
        <w:tc>
          <w:tcPr>
            <w:tcW w:w="62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Nome: Evandro Pacheco Magalhães.</w:t>
            </w:r>
          </w:p>
        </w:tc>
        <w:tc>
          <w:tcPr>
            <w:tcW w:w="4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CPF: 482.466.546-91.</w:t>
            </w:r>
          </w:p>
        </w:tc>
      </w:tr>
      <w:tr w:rsidR="00A836D1" w:rsidRPr="003A418B" w:rsidTr="004A46AA">
        <w:trPr>
          <w:trHeight w:val="285"/>
          <w:tblCellSpacing w:w="0" w:type="dxa"/>
          <w:jc w:val="center"/>
        </w:trPr>
        <w:tc>
          <w:tcPr>
            <w:tcW w:w="62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Nome: Vicente Cortes de Carvalho.</w:t>
            </w:r>
          </w:p>
        </w:tc>
        <w:tc>
          <w:tcPr>
            <w:tcW w:w="4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CPF: 194.381.256-04.</w:t>
            </w:r>
          </w:p>
        </w:tc>
      </w:tr>
      <w:tr w:rsidR="00A836D1" w:rsidRPr="003A418B" w:rsidTr="004A46AA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A836D1" w:rsidRPr="003A418B" w:rsidTr="004A46AA">
        <w:trPr>
          <w:trHeight w:val="150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Bens</w:t>
            </w:r>
          </w:p>
        </w:tc>
        <w:tc>
          <w:tcPr>
            <w:tcW w:w="8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jc w:val="right"/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137.993.066,44.</w:t>
            </w:r>
          </w:p>
        </w:tc>
      </w:tr>
      <w:tr w:rsidR="00A836D1" w:rsidRPr="003A418B" w:rsidTr="004A46AA">
        <w:trPr>
          <w:trHeight w:val="150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Serviços</w:t>
            </w:r>
          </w:p>
        </w:tc>
        <w:tc>
          <w:tcPr>
            <w:tcW w:w="8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jc w:val="right"/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109.547.053,84.</w:t>
            </w:r>
          </w:p>
        </w:tc>
      </w:tr>
      <w:tr w:rsidR="00A836D1" w:rsidRPr="003A418B" w:rsidTr="004A46AA">
        <w:trPr>
          <w:trHeight w:val="150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Outros</w:t>
            </w:r>
          </w:p>
        </w:tc>
        <w:tc>
          <w:tcPr>
            <w:tcW w:w="8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jc w:val="right"/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12.501.189,44.</w:t>
            </w:r>
          </w:p>
        </w:tc>
      </w:tr>
      <w:tr w:rsidR="00A836D1" w:rsidRPr="003A418B" w:rsidTr="004A46AA">
        <w:trPr>
          <w:trHeight w:val="135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jc w:val="right"/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  <w:b/>
                <w:bCs/>
              </w:rPr>
              <w:t>260.041.309,72.</w:t>
            </w:r>
          </w:p>
        </w:tc>
      </w:tr>
      <w:tr w:rsidR="00A836D1" w:rsidRPr="003A418B" w:rsidTr="004A46AA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A836D1" w:rsidRPr="003A418B" w:rsidTr="004A46AA">
        <w:trPr>
          <w:trHeight w:val="105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Bens</w:t>
            </w:r>
          </w:p>
        </w:tc>
        <w:tc>
          <w:tcPr>
            <w:tcW w:w="8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jc w:val="right"/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125.228.707,79.</w:t>
            </w:r>
          </w:p>
        </w:tc>
      </w:tr>
      <w:tr w:rsidR="00A836D1" w:rsidRPr="003A418B" w:rsidTr="004A46AA">
        <w:trPr>
          <w:trHeight w:val="225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Serviços</w:t>
            </w:r>
          </w:p>
        </w:tc>
        <w:tc>
          <w:tcPr>
            <w:tcW w:w="8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jc w:val="right"/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103.190.678,92.</w:t>
            </w:r>
          </w:p>
        </w:tc>
      </w:tr>
      <w:tr w:rsidR="00A836D1" w:rsidRPr="003A418B" w:rsidTr="004A46AA">
        <w:trPr>
          <w:trHeight w:val="90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Outros</w:t>
            </w:r>
          </w:p>
        </w:tc>
        <w:tc>
          <w:tcPr>
            <w:tcW w:w="8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jc w:val="right"/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</w:rPr>
              <w:t>12.501.189,44.</w:t>
            </w:r>
          </w:p>
        </w:tc>
      </w:tr>
      <w:tr w:rsidR="00A836D1" w:rsidRPr="003A418B" w:rsidTr="004A46AA">
        <w:trPr>
          <w:trHeight w:val="90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D1" w:rsidRPr="003A418B" w:rsidRDefault="00A836D1" w:rsidP="00A836D1">
            <w:pPr>
              <w:jc w:val="right"/>
              <w:rPr>
                <w:rFonts w:ascii="Arial" w:hAnsi="Arial" w:cs="Arial"/>
              </w:rPr>
            </w:pPr>
            <w:r w:rsidRPr="003A418B">
              <w:rPr>
                <w:rFonts w:ascii="Arial" w:hAnsi="Arial" w:cs="Arial"/>
                <w:b/>
                <w:bCs/>
              </w:rPr>
              <w:t>240.920.576,15.</w:t>
            </w:r>
          </w:p>
        </w:tc>
      </w:tr>
    </w:tbl>
    <w:p w:rsidR="00BB206C" w:rsidRPr="00251A4E" w:rsidRDefault="00BB206C" w:rsidP="00A836D1">
      <w:pPr>
        <w:jc w:val="center"/>
        <w:rPr>
          <w:rFonts w:ascii="Arial" w:hAnsi="Arial" w:cs="Arial"/>
          <w:sz w:val="16"/>
          <w:szCs w:val="16"/>
        </w:rPr>
      </w:pPr>
    </w:p>
    <w:sectPr w:rsidR="00BB206C" w:rsidRPr="00251A4E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836D1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30</w:t>
    </w:r>
    <w:r w:rsidR="00B24D2B">
      <w:rPr>
        <w:rFonts w:ascii="Arial" w:hAnsi="Arial" w:cs="Arial"/>
      </w:rPr>
      <w:t>5</w:t>
    </w:r>
    <w:r w:rsidRPr="00804BC7">
      <w:rPr>
        <w:rFonts w:ascii="Arial" w:hAnsi="Arial" w:cs="Arial"/>
      </w:rPr>
      <w:t xml:space="preserve">, de </w:t>
    </w:r>
    <w:r w:rsidR="0006125C">
      <w:rPr>
        <w:rFonts w:ascii="Arial" w:hAnsi="Arial" w:cs="Arial"/>
      </w:rPr>
      <w:t>1</w:t>
    </w:r>
    <w:r w:rsidR="00B24D2B">
      <w:rPr>
        <w:rFonts w:ascii="Arial" w:hAnsi="Arial" w:cs="Arial"/>
      </w:rPr>
      <w:t>7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F1244B">
      <w:rPr>
        <w:rFonts w:ascii="Arial" w:hAnsi="Arial" w:cs="Arial"/>
      </w:rPr>
      <w:t>outubro</w:t>
    </w:r>
    <w:r w:rsidR="00984C50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F6669E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46AA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4741A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36D1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4D2B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69E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8353"/>
    <o:shapelayout v:ext="edit">
      <o:idmap v:ext="edit" data="1"/>
    </o:shapelayout>
  </w:shapeDefaults>
  <w:decimalSymbol w:val=","/>
  <w:listSeparator w:val=";"/>
  <w14:docId w14:val="0B86DBAE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67DF-80C8-4BFF-880D-C7DA65E6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761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6</cp:revision>
  <cp:lastPrinted>2010-07-14T20:23:00Z</cp:lastPrinted>
  <dcterms:created xsi:type="dcterms:W3CDTF">2017-10-18T10:19:00Z</dcterms:created>
  <dcterms:modified xsi:type="dcterms:W3CDTF">2017-10-18T10:34:00Z</dcterms:modified>
</cp:coreProperties>
</file>