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DB46DE">
        <w:rPr>
          <w:rFonts w:ascii="Arial" w:hAnsi="Arial" w:cs="Arial"/>
          <w:b/>
          <w:bCs/>
          <w:color w:val="000080"/>
        </w:rPr>
        <w:t>1</w:t>
      </w:r>
      <w:r w:rsidR="00B71F6C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4A77BD">
        <w:rPr>
          <w:rFonts w:ascii="Arial" w:hAnsi="Arial" w:cs="Arial"/>
          <w:b/>
          <w:bCs/>
          <w:color w:val="000080"/>
        </w:rPr>
        <w:t>2</w:t>
      </w:r>
      <w:r w:rsidR="00CB4AAD">
        <w:rPr>
          <w:rFonts w:ascii="Arial" w:hAnsi="Arial" w:cs="Arial"/>
          <w:b/>
          <w:bCs/>
          <w:color w:val="000080"/>
        </w:rPr>
        <w:t xml:space="preserve">0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0427" w:rsidRPr="008633A5" w:rsidRDefault="008C0427" w:rsidP="008C0427">
      <w:pPr>
        <w:ind w:firstLine="1134"/>
        <w:jc w:val="both"/>
        <w:rPr>
          <w:rFonts w:ascii="Arial" w:hAnsi="Arial" w:cs="Arial"/>
        </w:rPr>
      </w:pPr>
      <w:r w:rsidRPr="008633A5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633A5">
        <w:rPr>
          <w:rFonts w:ascii="Arial" w:hAnsi="Arial" w:cs="Arial"/>
        </w:rPr>
        <w:t>, no uso da competência que lhe foi delegada pelo art. 1</w:t>
      </w:r>
      <w:bookmarkStart w:id="0" w:name="_GoBack"/>
      <w:r w:rsidRPr="008C0427">
        <w:rPr>
          <w:rFonts w:ascii="Arial" w:hAnsi="Arial" w:cs="Arial"/>
          <w:u w:val="words"/>
          <w:vertAlign w:val="superscript"/>
        </w:rPr>
        <w:t>o</w:t>
      </w:r>
      <w:bookmarkEnd w:id="0"/>
      <w:r w:rsidRPr="008633A5">
        <w:rPr>
          <w:rFonts w:ascii="Arial" w:hAnsi="Arial" w:cs="Arial"/>
        </w:rPr>
        <w:t>, inciso I, da Portaria MME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281, de 29 de junho de 2016, tendo em vista o disposto no art. 6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do Decreto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6.144, de 3 de julho de 2007, no art. 2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>, § 3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>, da Portaria MME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274, de 19 de agosto de 2013, e o que consta do Processo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48500.001274/2017-68, resolve:</w:t>
      </w:r>
    </w:p>
    <w:p w:rsidR="008C0427" w:rsidRDefault="008C0427" w:rsidP="008C0427">
      <w:pPr>
        <w:ind w:firstLine="1134"/>
        <w:jc w:val="both"/>
        <w:rPr>
          <w:rFonts w:ascii="Arial" w:hAnsi="Arial" w:cs="Arial"/>
        </w:rPr>
      </w:pPr>
    </w:p>
    <w:p w:rsidR="008C0427" w:rsidRPr="008633A5" w:rsidRDefault="008C0427" w:rsidP="008C0427">
      <w:pPr>
        <w:ind w:firstLine="1134"/>
        <w:jc w:val="both"/>
        <w:rPr>
          <w:rFonts w:ascii="Arial" w:hAnsi="Arial" w:cs="Arial"/>
        </w:rPr>
      </w:pPr>
      <w:r w:rsidRPr="008633A5">
        <w:rPr>
          <w:rFonts w:ascii="Arial" w:hAnsi="Arial" w:cs="Arial"/>
        </w:rPr>
        <w:t>Art. 1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22 do Leilão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13/2015-ANEEL – Segunda Etapa, de titularidade da empresa </w:t>
      </w:r>
      <w:proofErr w:type="spellStart"/>
      <w:r w:rsidRPr="008633A5">
        <w:rPr>
          <w:rFonts w:ascii="Arial" w:hAnsi="Arial" w:cs="Arial"/>
        </w:rPr>
        <w:t>Empresa</w:t>
      </w:r>
      <w:proofErr w:type="spellEnd"/>
      <w:r w:rsidRPr="008633A5">
        <w:rPr>
          <w:rFonts w:ascii="Arial" w:hAnsi="Arial" w:cs="Arial"/>
        </w:rPr>
        <w:t xml:space="preserve"> Sudeste de Transmissão de Energia S.A., inscrita no CNPJ/MF sob o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> 26.643.937/0001-79, detalhado no Anexo à presente Portaria.</w:t>
      </w:r>
    </w:p>
    <w:p w:rsidR="008C0427" w:rsidRDefault="008C0427" w:rsidP="008C0427">
      <w:pPr>
        <w:ind w:firstLine="1134"/>
        <w:jc w:val="both"/>
        <w:rPr>
          <w:rFonts w:ascii="Arial" w:hAnsi="Arial" w:cs="Arial"/>
        </w:rPr>
      </w:pPr>
    </w:p>
    <w:p w:rsidR="008C0427" w:rsidRPr="008633A5" w:rsidRDefault="008C0427" w:rsidP="008C0427">
      <w:pPr>
        <w:ind w:firstLine="1134"/>
        <w:jc w:val="both"/>
        <w:rPr>
          <w:rFonts w:ascii="Arial" w:hAnsi="Arial" w:cs="Arial"/>
        </w:rPr>
      </w:pPr>
      <w:r w:rsidRPr="008633A5">
        <w:rPr>
          <w:rFonts w:ascii="Arial" w:hAnsi="Arial" w:cs="Arial"/>
        </w:rPr>
        <w:t xml:space="preserve">Parágrafo único. O projeto de que trata o </w:t>
      </w:r>
      <w:r w:rsidRPr="008633A5">
        <w:rPr>
          <w:rFonts w:ascii="Arial" w:hAnsi="Arial" w:cs="Arial"/>
          <w:b/>
          <w:bCs/>
        </w:rPr>
        <w:t>caput</w:t>
      </w:r>
      <w:r w:rsidRPr="008633A5">
        <w:rPr>
          <w:rFonts w:ascii="Arial" w:hAnsi="Arial" w:cs="Arial"/>
        </w:rPr>
        <w:t>, objeto do Contrato de Concessão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19/2017-ANEEL – Segunda Etapa, celebrado em 10 de fevereiro de 2017, é alcançado pelo art. 4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>, inciso II, da Portaria MME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274, de 19 de agosto de 2013.</w:t>
      </w:r>
    </w:p>
    <w:p w:rsidR="008C0427" w:rsidRDefault="008C0427" w:rsidP="008C0427">
      <w:pPr>
        <w:ind w:firstLine="1134"/>
        <w:jc w:val="both"/>
        <w:rPr>
          <w:rFonts w:ascii="Arial" w:hAnsi="Arial" w:cs="Arial"/>
        </w:rPr>
      </w:pPr>
    </w:p>
    <w:p w:rsidR="008C0427" w:rsidRPr="008633A5" w:rsidRDefault="008C0427" w:rsidP="008C0427">
      <w:pPr>
        <w:ind w:firstLine="1134"/>
        <w:jc w:val="both"/>
        <w:rPr>
          <w:rFonts w:ascii="Arial" w:hAnsi="Arial" w:cs="Arial"/>
        </w:rPr>
      </w:pPr>
      <w:r w:rsidRPr="008633A5">
        <w:rPr>
          <w:rFonts w:ascii="Arial" w:hAnsi="Arial" w:cs="Arial"/>
        </w:rPr>
        <w:t>Art. 2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As estimativas dos investimentos têm por base o mês de fevereiro de 2017 e são de exclusiva responsabilidade da Empresa Sudeste de Transmissão de Energia S.A., cuja razoabilidade foi atestada pela Agência Nacional de Energia Elétrica - ANEEL.</w:t>
      </w:r>
    </w:p>
    <w:p w:rsidR="008C0427" w:rsidRDefault="008C0427" w:rsidP="008C0427">
      <w:pPr>
        <w:ind w:firstLine="1134"/>
        <w:jc w:val="both"/>
        <w:rPr>
          <w:rFonts w:ascii="Arial" w:hAnsi="Arial" w:cs="Arial"/>
        </w:rPr>
      </w:pPr>
    </w:p>
    <w:p w:rsidR="008C0427" w:rsidRPr="008633A5" w:rsidRDefault="008C0427" w:rsidP="008C0427">
      <w:pPr>
        <w:ind w:firstLine="1134"/>
        <w:jc w:val="both"/>
        <w:rPr>
          <w:rFonts w:ascii="Arial" w:hAnsi="Arial" w:cs="Arial"/>
        </w:rPr>
      </w:pPr>
      <w:r w:rsidRPr="008633A5">
        <w:rPr>
          <w:rFonts w:ascii="Arial" w:hAnsi="Arial" w:cs="Arial"/>
        </w:rPr>
        <w:t>Art. 3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A Empresa Sudeste de Transmissão de Energia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C0427" w:rsidRDefault="008C0427" w:rsidP="008C0427">
      <w:pPr>
        <w:ind w:firstLine="1134"/>
        <w:jc w:val="both"/>
        <w:rPr>
          <w:rFonts w:ascii="Arial" w:hAnsi="Arial" w:cs="Arial"/>
        </w:rPr>
      </w:pPr>
    </w:p>
    <w:p w:rsidR="008C0427" w:rsidRPr="008633A5" w:rsidRDefault="008C0427" w:rsidP="008C0427">
      <w:pPr>
        <w:ind w:firstLine="1134"/>
        <w:jc w:val="both"/>
        <w:rPr>
          <w:rFonts w:ascii="Arial" w:hAnsi="Arial" w:cs="Arial"/>
        </w:rPr>
      </w:pPr>
      <w:r w:rsidRPr="008633A5">
        <w:rPr>
          <w:rFonts w:ascii="Arial" w:hAnsi="Arial" w:cs="Arial"/>
        </w:rPr>
        <w:t>Art. 4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8C0427" w:rsidRDefault="008C0427" w:rsidP="008C0427">
      <w:pPr>
        <w:ind w:firstLine="1134"/>
        <w:jc w:val="both"/>
        <w:rPr>
          <w:rFonts w:ascii="Arial" w:hAnsi="Arial" w:cs="Arial"/>
        </w:rPr>
      </w:pPr>
    </w:p>
    <w:p w:rsidR="008C0427" w:rsidRPr="008633A5" w:rsidRDefault="008C0427" w:rsidP="008C0427">
      <w:pPr>
        <w:ind w:firstLine="1134"/>
        <w:jc w:val="both"/>
        <w:rPr>
          <w:rFonts w:ascii="Arial" w:hAnsi="Arial" w:cs="Arial"/>
        </w:rPr>
      </w:pPr>
      <w:r w:rsidRPr="008633A5">
        <w:rPr>
          <w:rFonts w:ascii="Arial" w:hAnsi="Arial" w:cs="Arial"/>
        </w:rPr>
        <w:t>Art. 5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C0427" w:rsidRDefault="008C0427" w:rsidP="008C0427">
      <w:pPr>
        <w:ind w:firstLine="1134"/>
        <w:jc w:val="both"/>
        <w:rPr>
          <w:rFonts w:ascii="Arial" w:hAnsi="Arial" w:cs="Arial"/>
        </w:rPr>
      </w:pPr>
    </w:p>
    <w:p w:rsidR="008C0427" w:rsidRPr="008633A5" w:rsidRDefault="008C0427" w:rsidP="008C0427">
      <w:pPr>
        <w:ind w:firstLine="1134"/>
        <w:jc w:val="both"/>
        <w:rPr>
          <w:rFonts w:ascii="Arial" w:hAnsi="Arial" w:cs="Arial"/>
        </w:rPr>
      </w:pPr>
      <w:r w:rsidRPr="008633A5">
        <w:rPr>
          <w:rFonts w:ascii="Arial" w:hAnsi="Arial" w:cs="Arial"/>
        </w:rPr>
        <w:t>Art. 6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A Empresa Sudeste de Transmissão de Energia S.A. deverá observar, no que couber, as disposições constantes na Lei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11.488, de 15 de junho de 2007, no Decreto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6.144, de 3 de julho de 2007, na Portaria MME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8633A5">
        <w:rPr>
          <w:rFonts w:ascii="Arial" w:hAnsi="Arial" w:cs="Arial"/>
        </w:rPr>
        <w:t>arts</w:t>
      </w:r>
      <w:proofErr w:type="spellEnd"/>
      <w:r w:rsidRPr="008633A5">
        <w:rPr>
          <w:rFonts w:ascii="Arial" w:hAnsi="Arial" w:cs="Arial"/>
        </w:rPr>
        <w:t>. 9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e 14, do Decreto n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6.144, de 2007, sujeitas à fiscalização da Secretaria da Receita Federal do Brasil.</w:t>
      </w:r>
    </w:p>
    <w:p w:rsidR="008C0427" w:rsidRDefault="008C0427" w:rsidP="008C0427">
      <w:pPr>
        <w:ind w:firstLine="1134"/>
        <w:jc w:val="both"/>
        <w:rPr>
          <w:rFonts w:ascii="Arial" w:hAnsi="Arial" w:cs="Arial"/>
        </w:rPr>
      </w:pPr>
    </w:p>
    <w:p w:rsidR="008C0427" w:rsidRPr="008633A5" w:rsidRDefault="008C0427" w:rsidP="008C0427">
      <w:pPr>
        <w:ind w:firstLine="1134"/>
        <w:jc w:val="both"/>
        <w:rPr>
          <w:rFonts w:ascii="Arial" w:hAnsi="Arial" w:cs="Arial"/>
        </w:rPr>
      </w:pPr>
      <w:r w:rsidRPr="008633A5">
        <w:rPr>
          <w:rFonts w:ascii="Arial" w:hAnsi="Arial" w:cs="Arial"/>
        </w:rPr>
        <w:t>Art. 7</w:t>
      </w:r>
      <w:r w:rsidRPr="008C0427">
        <w:rPr>
          <w:rFonts w:ascii="Arial" w:hAnsi="Arial" w:cs="Arial"/>
          <w:u w:val="words"/>
          <w:vertAlign w:val="superscript"/>
        </w:rPr>
        <w:t>o</w:t>
      </w:r>
      <w:r w:rsidRPr="008633A5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CB4AAD">
        <w:rPr>
          <w:rFonts w:ascii="Arial" w:hAnsi="Arial" w:cs="Arial"/>
          <w:color w:val="FF0000"/>
        </w:rPr>
        <w:t>2</w:t>
      </w:r>
      <w:r w:rsidR="004A77BD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567"/>
        <w:gridCol w:w="2693"/>
        <w:gridCol w:w="1701"/>
        <w:gridCol w:w="993"/>
        <w:gridCol w:w="2976"/>
      </w:tblGrid>
      <w:tr w:rsidR="008C0427" w:rsidRPr="008633A5" w:rsidTr="008C0427">
        <w:trPr>
          <w:trHeight w:val="357"/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 </w:t>
            </w:r>
            <w:r w:rsidRPr="008633A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8C0427" w:rsidRPr="008633A5" w:rsidTr="008C0427">
        <w:trPr>
          <w:trHeight w:val="551"/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8C0427" w:rsidRPr="008633A5" w:rsidTr="008C0427">
        <w:trPr>
          <w:trHeight w:val="268"/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PESSOA JURÍDICA TITULAR DO PROJETO</w:t>
            </w:r>
          </w:p>
        </w:tc>
      </w:tr>
      <w:tr w:rsidR="008C0427" w:rsidRPr="008633A5" w:rsidTr="008C0427">
        <w:trPr>
          <w:trHeight w:val="223"/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02 - CNPJ</w:t>
            </w:r>
          </w:p>
        </w:tc>
      </w:tr>
      <w:tr w:rsidR="008C0427" w:rsidRPr="008633A5" w:rsidTr="008C0427">
        <w:trPr>
          <w:trHeight w:val="223"/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Empresa Sudeste de Transmissão de Energia S.A.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26.643.937/0001-79</w:t>
            </w:r>
          </w:p>
        </w:tc>
      </w:tr>
      <w:tr w:rsidR="008C0427" w:rsidRPr="008633A5" w:rsidTr="008C0427">
        <w:trPr>
          <w:trHeight w:val="268"/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03 - Logradouro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04 - Número</w:t>
            </w:r>
          </w:p>
        </w:tc>
      </w:tr>
      <w:tr w:rsidR="008C0427" w:rsidRPr="008633A5" w:rsidTr="008C0427">
        <w:trPr>
          <w:trHeight w:val="283"/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Rua Olimpíadas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66</w:t>
            </w:r>
          </w:p>
        </w:tc>
      </w:tr>
      <w:tr w:rsidR="008C0427" w:rsidRPr="008633A5" w:rsidTr="008C0427">
        <w:trPr>
          <w:trHeight w:val="268"/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05 - Complemento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06 - Bairro/Distrito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07 - CEP</w:t>
            </w:r>
          </w:p>
        </w:tc>
      </w:tr>
      <w:tr w:rsidR="008C0427" w:rsidRPr="008633A5" w:rsidTr="008C0427">
        <w:trPr>
          <w:trHeight w:val="283"/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8</w:t>
            </w:r>
            <w:r w:rsidRPr="008C042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633A5">
              <w:rPr>
                <w:rFonts w:ascii="Arial" w:hAnsi="Arial" w:cs="Arial"/>
              </w:rPr>
              <w:t xml:space="preserve"> Andar - Sala K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Vila Olímpia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04551-000</w:t>
            </w:r>
          </w:p>
        </w:tc>
      </w:tr>
      <w:tr w:rsidR="008C0427" w:rsidRPr="008633A5" w:rsidTr="008C0427">
        <w:trPr>
          <w:trHeight w:val="268"/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08 - Município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09 - UF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10 - Telefone</w:t>
            </w:r>
          </w:p>
        </w:tc>
      </w:tr>
      <w:tr w:rsidR="008C0427" w:rsidRPr="008633A5" w:rsidTr="008C0427">
        <w:trPr>
          <w:trHeight w:val="268"/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São Paulo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SP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(11) 3382-8700</w:t>
            </w:r>
          </w:p>
        </w:tc>
      </w:tr>
      <w:tr w:rsidR="008C0427" w:rsidRPr="008633A5" w:rsidTr="008C0427">
        <w:trPr>
          <w:trHeight w:val="283"/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11 - DADOS DO PROJETO</w:t>
            </w:r>
          </w:p>
        </w:tc>
      </w:tr>
      <w:tr w:rsidR="008C0427" w:rsidRPr="008633A5" w:rsidTr="008C0427">
        <w:trPr>
          <w:trHeight w:val="148"/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Nome do Projeto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8C042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Lote 22 do Leilão n</w:t>
            </w:r>
            <w:r w:rsidRPr="008C042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633A5">
              <w:rPr>
                <w:rFonts w:ascii="Arial" w:hAnsi="Arial" w:cs="Arial"/>
              </w:rPr>
              <w:t xml:space="preserve"> 13/2015-ANEEL </w:t>
            </w:r>
            <w:r>
              <w:rPr>
                <w:rFonts w:ascii="Arial" w:hAnsi="Arial" w:cs="Arial"/>
              </w:rPr>
              <w:t>-</w:t>
            </w:r>
            <w:r w:rsidRPr="008633A5">
              <w:rPr>
                <w:rFonts w:ascii="Arial" w:hAnsi="Arial" w:cs="Arial"/>
              </w:rPr>
              <w:t xml:space="preserve"> Segunda Etapa (Contrato de Concessão n</w:t>
            </w:r>
            <w:r w:rsidRPr="008C042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633A5">
              <w:rPr>
                <w:rFonts w:ascii="Arial" w:hAnsi="Arial" w:cs="Arial"/>
              </w:rPr>
              <w:t xml:space="preserve"> 19/2017-ANEEL, celebrado em 10 de fevereiro de 2017).</w:t>
            </w:r>
          </w:p>
        </w:tc>
      </w:tr>
      <w:tr w:rsidR="008C0427" w:rsidRPr="008633A5" w:rsidTr="008C0427">
        <w:trPr>
          <w:trHeight w:val="461"/>
          <w:tblCellSpacing w:w="0" w:type="dxa"/>
          <w:jc w:val="center"/>
        </w:trPr>
        <w:tc>
          <w:tcPr>
            <w:tcW w:w="24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8C042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Projeto de Transmissão de Energia Elétrica, relativo ao Lote 22 do Leilão n</w:t>
            </w:r>
            <w:r w:rsidRPr="008C042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633A5">
              <w:rPr>
                <w:rFonts w:ascii="Arial" w:hAnsi="Arial" w:cs="Arial"/>
              </w:rPr>
              <w:t xml:space="preserve"> 13/2015-ANEEL </w:t>
            </w:r>
            <w:r>
              <w:rPr>
                <w:rFonts w:ascii="Arial" w:hAnsi="Arial" w:cs="Arial"/>
              </w:rPr>
              <w:t>-</w:t>
            </w:r>
            <w:r w:rsidRPr="008633A5">
              <w:rPr>
                <w:rFonts w:ascii="Arial" w:hAnsi="Arial" w:cs="Arial"/>
              </w:rPr>
              <w:t xml:space="preserve"> Segunda Etapa, compreendendo:</w:t>
            </w:r>
          </w:p>
        </w:tc>
      </w:tr>
      <w:tr w:rsidR="008C0427" w:rsidRPr="008633A5" w:rsidTr="008C0427">
        <w:trPr>
          <w:trHeight w:val="148"/>
          <w:tblCellSpacing w:w="0" w:type="dxa"/>
          <w:jc w:val="center"/>
        </w:trPr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8C042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-</w:t>
            </w:r>
            <w:r w:rsidRPr="008633A5">
              <w:rPr>
                <w:rFonts w:ascii="Arial" w:hAnsi="Arial" w:cs="Arial"/>
              </w:rPr>
              <w:t xml:space="preserve"> Linha de Transmissão Mesquita – João Neiva 2, em 500 kV, primeiro circuito, com extensão aproximada de duzentos e trinta e seis quilômetros, com origem na Subestação Mesquita e término na Subestação João Neiva 2;</w:t>
            </w:r>
          </w:p>
        </w:tc>
      </w:tr>
      <w:tr w:rsidR="008C0427" w:rsidRPr="008633A5" w:rsidTr="008C0427">
        <w:trPr>
          <w:trHeight w:val="148"/>
          <w:tblCellSpacing w:w="0" w:type="dxa"/>
          <w:jc w:val="center"/>
        </w:trPr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8C042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II - Subestação João Neiva 2, 500/345-13,8 kV (3+1R) x 350 MVA; e</w:t>
            </w:r>
          </w:p>
        </w:tc>
      </w:tr>
      <w:tr w:rsidR="008C0427" w:rsidRPr="008633A5" w:rsidTr="008C0427">
        <w:trPr>
          <w:trHeight w:val="148"/>
          <w:tblCellSpacing w:w="0" w:type="dxa"/>
          <w:jc w:val="center"/>
        </w:trPr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8C042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III - conexões de Unidades de Transformação, Entradas de Linha, Interligações de Barramentos, Barramentos, instalações vinculadas e demais instalações  necessárias às funções de medição, supervisão, proteção, comando, controle, telecomunicação, administração e apoio.</w:t>
            </w:r>
          </w:p>
        </w:tc>
      </w:tr>
      <w:tr w:rsidR="008C0427" w:rsidRPr="008633A5" w:rsidTr="008C0427">
        <w:trPr>
          <w:trHeight w:val="148"/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8C042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De 10/02/2017 a 09/02/2022.</w:t>
            </w:r>
          </w:p>
        </w:tc>
      </w:tr>
      <w:tr w:rsidR="008C0427" w:rsidRPr="008633A5" w:rsidTr="008C0427">
        <w:trPr>
          <w:trHeight w:val="268"/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8C042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 xml:space="preserve">Municípios de Aimorés, Alvarenga, Bugre, Dom </w:t>
            </w:r>
            <w:proofErr w:type="spellStart"/>
            <w:r w:rsidRPr="008633A5">
              <w:rPr>
                <w:rFonts w:ascii="Arial" w:hAnsi="Arial" w:cs="Arial"/>
              </w:rPr>
              <w:t>Cavati</w:t>
            </w:r>
            <w:proofErr w:type="spellEnd"/>
            <w:r w:rsidRPr="008633A5">
              <w:rPr>
                <w:rFonts w:ascii="Arial" w:hAnsi="Arial" w:cs="Arial"/>
              </w:rPr>
              <w:t xml:space="preserve">, </w:t>
            </w:r>
            <w:proofErr w:type="spellStart"/>
            <w:r w:rsidRPr="008633A5">
              <w:rPr>
                <w:rFonts w:ascii="Arial" w:hAnsi="Arial" w:cs="Arial"/>
              </w:rPr>
              <w:t>Iapu</w:t>
            </w:r>
            <w:proofErr w:type="spellEnd"/>
            <w:r w:rsidRPr="008633A5">
              <w:rPr>
                <w:rFonts w:ascii="Arial" w:hAnsi="Arial" w:cs="Arial"/>
              </w:rPr>
              <w:t xml:space="preserve">, Inhapim, Ipaba, </w:t>
            </w:r>
            <w:proofErr w:type="spellStart"/>
            <w:r w:rsidRPr="008633A5">
              <w:rPr>
                <w:rFonts w:ascii="Arial" w:hAnsi="Arial" w:cs="Arial"/>
              </w:rPr>
              <w:t>Pocrane</w:t>
            </w:r>
            <w:proofErr w:type="spellEnd"/>
            <w:r w:rsidRPr="008633A5">
              <w:rPr>
                <w:rFonts w:ascii="Arial" w:hAnsi="Arial" w:cs="Arial"/>
              </w:rPr>
              <w:t>, Santana do Paraíso e São João do Oriente, Estado de Minas Gerais; Baixo Guandu, Colatina, Itaguaçu, João Neiva e São Roque do Canaã, Estado do Espírito Santo.</w:t>
            </w:r>
          </w:p>
        </w:tc>
      </w:tr>
      <w:tr w:rsidR="008C0427" w:rsidRPr="008633A5" w:rsidTr="008C0427">
        <w:trPr>
          <w:trHeight w:val="268"/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8C0427" w:rsidRPr="008633A5" w:rsidTr="008C0427">
        <w:trPr>
          <w:trHeight w:val="283"/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Nome: Marcelo Tosto de Oliveira Carvalho.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CPF: 007.274.888-56.</w:t>
            </w:r>
          </w:p>
        </w:tc>
      </w:tr>
      <w:tr w:rsidR="008C0427" w:rsidRPr="008633A5" w:rsidTr="008C0427">
        <w:trPr>
          <w:trHeight w:val="283"/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Nome: Paulo Augusto Nepomuceno Garcia.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CPF: 765.634.306-78.</w:t>
            </w:r>
          </w:p>
        </w:tc>
      </w:tr>
      <w:tr w:rsidR="008C0427" w:rsidRPr="008633A5" w:rsidTr="008C0427">
        <w:trPr>
          <w:trHeight w:val="283"/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Nome: Cláudio Luiz Pinto de Barros.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CPF: 115.099.048-16.</w:t>
            </w:r>
          </w:p>
        </w:tc>
      </w:tr>
      <w:tr w:rsidR="008C0427" w:rsidRPr="008633A5" w:rsidTr="008C0427">
        <w:trPr>
          <w:trHeight w:val="551"/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8C0427" w:rsidRPr="008633A5" w:rsidTr="008C0427">
        <w:trPr>
          <w:trHeight w:val="148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Bens</w:t>
            </w:r>
          </w:p>
        </w:tc>
        <w:tc>
          <w:tcPr>
            <w:tcW w:w="8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216.407.882,80</w:t>
            </w:r>
          </w:p>
        </w:tc>
      </w:tr>
      <w:tr w:rsidR="008C0427" w:rsidRPr="008633A5" w:rsidTr="008C0427">
        <w:trPr>
          <w:trHeight w:val="148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Serviços</w:t>
            </w:r>
          </w:p>
        </w:tc>
        <w:tc>
          <w:tcPr>
            <w:tcW w:w="8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210.977.397,89</w:t>
            </w:r>
          </w:p>
        </w:tc>
      </w:tr>
      <w:tr w:rsidR="008C0427" w:rsidRPr="008633A5" w:rsidTr="008C0427">
        <w:trPr>
          <w:trHeight w:val="148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Outros</w:t>
            </w:r>
          </w:p>
        </w:tc>
        <w:tc>
          <w:tcPr>
            <w:tcW w:w="8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77.422.154,28</w:t>
            </w:r>
          </w:p>
        </w:tc>
      </w:tr>
      <w:tr w:rsidR="008C0427" w:rsidRPr="008633A5" w:rsidTr="008C0427">
        <w:trPr>
          <w:trHeight w:val="134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  <w:b/>
                <w:bCs/>
              </w:rPr>
              <w:t>504.807.434,97</w:t>
            </w:r>
          </w:p>
        </w:tc>
      </w:tr>
      <w:tr w:rsidR="008C0427" w:rsidRPr="008633A5" w:rsidTr="008C0427">
        <w:trPr>
          <w:trHeight w:val="551"/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8C0427" w:rsidRPr="008633A5" w:rsidTr="008C0427">
        <w:trPr>
          <w:trHeight w:val="104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Bens</w:t>
            </w:r>
          </w:p>
        </w:tc>
        <w:tc>
          <w:tcPr>
            <w:tcW w:w="8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196.390.153,64</w:t>
            </w:r>
          </w:p>
        </w:tc>
      </w:tr>
      <w:tr w:rsidR="008C0427" w:rsidRPr="008633A5" w:rsidTr="008C0427">
        <w:trPr>
          <w:trHeight w:val="22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Serviços</w:t>
            </w:r>
          </w:p>
        </w:tc>
        <w:tc>
          <w:tcPr>
            <w:tcW w:w="8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202.125.631,71</w:t>
            </w:r>
          </w:p>
        </w:tc>
      </w:tr>
      <w:tr w:rsidR="008C0427" w:rsidRPr="008633A5" w:rsidTr="008C0427">
        <w:trPr>
          <w:trHeight w:val="8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Outros</w:t>
            </w:r>
          </w:p>
        </w:tc>
        <w:tc>
          <w:tcPr>
            <w:tcW w:w="8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</w:rPr>
              <w:t>70.260.605,01</w:t>
            </w:r>
          </w:p>
        </w:tc>
      </w:tr>
      <w:tr w:rsidR="008C0427" w:rsidRPr="008633A5" w:rsidTr="008C0427">
        <w:trPr>
          <w:trHeight w:val="8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27" w:rsidRPr="008633A5" w:rsidRDefault="008C0427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633A5">
              <w:rPr>
                <w:rFonts w:ascii="Arial" w:hAnsi="Arial" w:cs="Arial"/>
                <w:b/>
                <w:bCs/>
              </w:rPr>
              <w:t>468.776.390,36</w:t>
            </w:r>
          </w:p>
        </w:tc>
      </w:tr>
    </w:tbl>
    <w:p w:rsidR="006D5478" w:rsidRPr="000B27F3" w:rsidRDefault="006D5478" w:rsidP="008C04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C12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DB46DE">
      <w:rPr>
        <w:rFonts w:ascii="Arial" w:hAnsi="Arial" w:cs="Arial"/>
      </w:rPr>
      <w:t>1</w:t>
    </w:r>
    <w:r w:rsidR="00B71F6C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4A77BD">
      <w:rPr>
        <w:rFonts w:ascii="Arial" w:hAnsi="Arial" w:cs="Arial"/>
      </w:rPr>
      <w:t>2</w:t>
    </w:r>
    <w:r w:rsidR="00CB4AAD">
      <w:rPr>
        <w:rFonts w:ascii="Arial" w:hAnsi="Arial" w:cs="Arial"/>
      </w:rPr>
      <w:t>0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8C0427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3057"/>
    <o:shapelayout v:ext="edit">
      <o:idmap v:ext="edit" data="1"/>
    </o:shapelayout>
  </w:shapeDefaults>
  <w:decimalSymbol w:val=","/>
  <w:listSeparator w:val=";"/>
  <w14:docId w14:val="1085401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578A-4881-4406-A27D-AB6EC01E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2017-07-25T14:25:00Z</dcterms:created>
  <dcterms:modified xsi:type="dcterms:W3CDTF">2017-07-25T14:29:00Z</dcterms:modified>
</cp:coreProperties>
</file>