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7372F2">
        <w:rPr>
          <w:rFonts w:ascii="Arial" w:hAnsi="Arial" w:cs="Arial"/>
          <w:b/>
          <w:bCs/>
          <w:color w:val="000080"/>
        </w:rPr>
        <w:t>8</w:t>
      </w:r>
      <w:r w:rsidR="001B1E98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>2</w:t>
      </w:r>
      <w:r w:rsidR="007F30DA">
        <w:rPr>
          <w:rFonts w:ascii="Arial" w:hAnsi="Arial" w:cs="Arial"/>
          <w:b/>
          <w:bCs/>
          <w:color w:val="000080"/>
        </w:rPr>
        <w:t>9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  <w:b/>
        </w:rPr>
        <w:t>O SECRETÁRIO DE PLANEJAMENTO E DESENVOLVIMENTO ENERGÉTICO DO MINISTÉRIO DE MINAS E ENERGIA</w:t>
      </w:r>
      <w:r w:rsidRPr="00852F9D">
        <w:rPr>
          <w:rFonts w:ascii="Arial" w:hAnsi="Arial" w:cs="Arial"/>
        </w:rPr>
        <w:t>, no uso da competência que lhe foi delegada pelo art. 1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>, inciso I, da Portaria MME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281, de 29 de junho de 2016, tendo em vista o disposto no art. 6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do Decreto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6.144, de 3 de julho de 2007, no art. 2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>, § 3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>, da Portaria MME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274, de 19 de agosto de 2013, e o que consta do Processo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48500.002598/2017-13, resolve:</w:t>
      </w:r>
    </w:p>
    <w:p w:rsidR="00BC1468" w:rsidRDefault="00BC1468" w:rsidP="00BC1468">
      <w:pPr>
        <w:ind w:firstLine="1134"/>
        <w:jc w:val="both"/>
        <w:rPr>
          <w:rFonts w:ascii="Arial" w:hAnsi="Arial" w:cs="Arial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</w:rPr>
        <w:t>Art. 1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13 do Leilão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13/2015-ANEEL - Segunda Etapa, de titularidade da empresa Giovanni Sanguinetti Transmissora de Energia S.A., inscrita no CNPJ/MF sob o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26.896.005/0001-38, detalhado no Anexo à presente Portaria.</w:t>
      </w:r>
    </w:p>
    <w:p w:rsidR="00BC1468" w:rsidRDefault="00BC1468" w:rsidP="00BC1468">
      <w:pPr>
        <w:ind w:firstLine="1134"/>
        <w:jc w:val="both"/>
        <w:rPr>
          <w:rFonts w:ascii="Arial" w:hAnsi="Arial" w:cs="Arial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</w:rPr>
        <w:t>Parágrafo único. O projeto de que trata o caput, objeto do Contrato de Concessão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11/2017-ANEEL, celebrado em 10 de fevereiro de 2017, é alcançado pelo art. 4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>, inciso II, da Portaria MME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274, de 19 de agosto de 2013.</w:t>
      </w:r>
    </w:p>
    <w:p w:rsidR="00BC1468" w:rsidRDefault="00BC1468" w:rsidP="00BC1468">
      <w:pPr>
        <w:ind w:firstLine="1134"/>
        <w:jc w:val="both"/>
        <w:rPr>
          <w:rFonts w:ascii="Arial" w:hAnsi="Arial" w:cs="Arial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</w:rPr>
        <w:t>Art. 2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As estimativas dos investimentos têm por base o mês de fevereiro de 2017 e são de exclusiva responsabilidade da Giovanni Sanguinetti Transmissora de Energia S.A., cuja razoabilidade foi atestada pela Agência Nacional de Energia Elétrica - ANEEL.</w:t>
      </w:r>
    </w:p>
    <w:p w:rsidR="00BC1468" w:rsidRDefault="00BC1468" w:rsidP="00BC1468">
      <w:pPr>
        <w:ind w:firstLine="1134"/>
        <w:jc w:val="both"/>
        <w:rPr>
          <w:rFonts w:ascii="Arial" w:hAnsi="Arial" w:cs="Arial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</w:rPr>
        <w:t>Art. 3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A Giovanni Sanguinetti Transmissora de Energia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BC1468" w:rsidRDefault="00BC1468" w:rsidP="00BC1468">
      <w:pPr>
        <w:ind w:firstLine="1134"/>
        <w:jc w:val="both"/>
        <w:rPr>
          <w:rFonts w:ascii="Arial" w:hAnsi="Arial" w:cs="Arial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</w:rPr>
        <w:t>Art. 4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BC1468" w:rsidRDefault="00BC1468" w:rsidP="00BC1468">
      <w:pPr>
        <w:ind w:firstLine="1134"/>
        <w:jc w:val="both"/>
        <w:rPr>
          <w:rFonts w:ascii="Arial" w:hAnsi="Arial" w:cs="Arial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</w:rPr>
        <w:t>Art. 5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C1468" w:rsidRDefault="00BC1468" w:rsidP="00BC1468">
      <w:pPr>
        <w:ind w:firstLine="1134"/>
        <w:jc w:val="both"/>
        <w:rPr>
          <w:rFonts w:ascii="Arial" w:hAnsi="Arial" w:cs="Arial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</w:rPr>
        <w:t>Art. 6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A Giovanni Sanguinetti Transmissora de Energia S.A. deverá observar, no que couber, as disposições constantes na Lei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11.488, de 15 de junho de 2007, no Decreto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6.144, de 3 de julho de 2007, na Portaria MME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852F9D">
        <w:rPr>
          <w:rFonts w:ascii="Arial" w:hAnsi="Arial" w:cs="Arial"/>
        </w:rPr>
        <w:t>arts</w:t>
      </w:r>
      <w:proofErr w:type="spellEnd"/>
      <w:r w:rsidRPr="00852F9D">
        <w:rPr>
          <w:rFonts w:ascii="Arial" w:hAnsi="Arial" w:cs="Arial"/>
        </w:rPr>
        <w:t>. 9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e 14, do Decreto n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6.144, de 2007, sujeitas à fiscalização da Secretaria da Receita Federal do Brasil.</w:t>
      </w:r>
    </w:p>
    <w:p w:rsidR="00BC1468" w:rsidRDefault="00BC1468" w:rsidP="00BC1468">
      <w:pPr>
        <w:ind w:firstLine="1134"/>
        <w:jc w:val="both"/>
        <w:rPr>
          <w:rFonts w:ascii="Arial" w:hAnsi="Arial" w:cs="Arial"/>
        </w:rPr>
      </w:pPr>
    </w:p>
    <w:p w:rsidR="00BC1468" w:rsidRPr="00852F9D" w:rsidRDefault="00BC1468" w:rsidP="00BC1468">
      <w:pPr>
        <w:ind w:firstLine="1134"/>
        <w:jc w:val="both"/>
        <w:rPr>
          <w:rFonts w:ascii="Arial" w:hAnsi="Arial" w:cs="Arial"/>
        </w:rPr>
      </w:pPr>
      <w:r w:rsidRPr="00852F9D">
        <w:rPr>
          <w:rFonts w:ascii="Arial" w:hAnsi="Arial" w:cs="Arial"/>
        </w:rPr>
        <w:t>Art. 7</w:t>
      </w:r>
      <w:r w:rsidR="000B27F3" w:rsidRPr="000B27F3">
        <w:rPr>
          <w:rFonts w:ascii="Arial" w:hAnsi="Arial" w:cs="Arial"/>
          <w:u w:val="words"/>
          <w:vertAlign w:val="superscript"/>
        </w:rPr>
        <w:t>o</w:t>
      </w:r>
      <w:r w:rsidRPr="00852F9D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7372F2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Pr="000B27F3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55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63"/>
        <w:gridCol w:w="2972"/>
        <w:gridCol w:w="1275"/>
        <w:gridCol w:w="1276"/>
        <w:gridCol w:w="3003"/>
      </w:tblGrid>
      <w:tr w:rsidR="00BC1468" w:rsidRPr="00852F9D" w:rsidTr="000B27F3">
        <w:trPr>
          <w:trHeight w:val="360"/>
          <w:tblCellSpacing w:w="0" w:type="dxa"/>
          <w:jc w:val="center"/>
        </w:trPr>
        <w:tc>
          <w:tcPr>
            <w:tcW w:w="11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11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11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PESSOA JURÍDICA TITULAR DO PROJETO</w:t>
            </w:r>
          </w:p>
        </w:tc>
      </w:tr>
      <w:tr w:rsidR="00BC1468" w:rsidRPr="00852F9D" w:rsidTr="000B27F3">
        <w:trPr>
          <w:trHeight w:val="225"/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01 - Nome Empresarial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02 - CNPJ</w:t>
            </w:r>
          </w:p>
        </w:tc>
      </w:tr>
      <w:tr w:rsidR="00BC1468" w:rsidRPr="00852F9D" w:rsidTr="000B27F3">
        <w:trPr>
          <w:trHeight w:val="225"/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Giovanni Sanguinetti Transmissora de Energia S.A.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26.896.005/0001-38.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03 - Logradouro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04 - Número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Avenida Presidente Wilson.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231.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5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05 - Complemento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06 - Bairro/Distrito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07 - CEP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5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Salas 1003 (Parte) e 1004 (Parte) - Edifício Austregésilo de Athayde.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Centro.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20030-021.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5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08 - Município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09 - UF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10 - Telefone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55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Rio de Janeiro.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RJ.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(21) 2101-9900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11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11 - DADOS DO PROJETO</w:t>
            </w:r>
          </w:p>
        </w:tc>
      </w:tr>
      <w:tr w:rsidR="00BC1468" w:rsidRPr="00852F9D" w:rsidTr="000B27F3">
        <w:trPr>
          <w:trHeight w:val="150"/>
          <w:tblCellSpacing w:w="0" w:type="dxa"/>
          <w:jc w:val="center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Nome do Projeto</w:t>
            </w:r>
          </w:p>
        </w:tc>
        <w:tc>
          <w:tcPr>
            <w:tcW w:w="8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0B27F3" w:rsidRDefault="00BC1468" w:rsidP="00BC146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7F3">
              <w:rPr>
                <w:rFonts w:ascii="Arial" w:hAnsi="Arial" w:cs="Arial"/>
                <w:sz w:val="20"/>
                <w:szCs w:val="20"/>
              </w:rPr>
              <w:t>Lote 13 do Leilão n</w:t>
            </w:r>
            <w:r w:rsidR="000B27F3" w:rsidRPr="000B27F3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0B27F3">
              <w:rPr>
                <w:rFonts w:ascii="Arial" w:hAnsi="Arial" w:cs="Arial"/>
                <w:sz w:val="20"/>
                <w:szCs w:val="20"/>
              </w:rPr>
              <w:t xml:space="preserve"> 13/2015-ANEEL - Segunda Etapa (Contrato de Concessão n</w:t>
            </w:r>
            <w:r w:rsidR="000B27F3" w:rsidRPr="000B27F3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0B27F3">
              <w:rPr>
                <w:rFonts w:ascii="Arial" w:hAnsi="Arial" w:cs="Arial"/>
                <w:sz w:val="20"/>
                <w:szCs w:val="20"/>
              </w:rPr>
              <w:t xml:space="preserve"> 11/2017-ANEEL, celebrado em 10 de fevereiro de 2017).</w:t>
            </w:r>
          </w:p>
        </w:tc>
      </w:tr>
      <w:tr w:rsidR="00BC1468" w:rsidRPr="00852F9D" w:rsidTr="000B27F3">
        <w:trPr>
          <w:trHeight w:val="465"/>
          <w:tblCellSpacing w:w="0" w:type="dxa"/>
          <w:jc w:val="center"/>
        </w:trPr>
        <w:tc>
          <w:tcPr>
            <w:tcW w:w="2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0B27F3" w:rsidRDefault="00BC1468" w:rsidP="00BC146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7F3">
              <w:rPr>
                <w:rFonts w:ascii="Arial" w:hAnsi="Arial" w:cs="Arial"/>
                <w:sz w:val="20"/>
                <w:szCs w:val="20"/>
              </w:rPr>
              <w:t>Projeto de Transmissão de Energia Elétrica, relativo ao Lote 13 do Leilão n</w:t>
            </w:r>
            <w:r w:rsidR="000B27F3" w:rsidRPr="000B27F3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0B27F3">
              <w:rPr>
                <w:rFonts w:ascii="Arial" w:hAnsi="Arial" w:cs="Arial"/>
                <w:sz w:val="20"/>
                <w:szCs w:val="20"/>
              </w:rPr>
              <w:t xml:space="preserve"> 13/2015-ANEEL - Segunda Etapa, compreendendo:</w:t>
            </w:r>
          </w:p>
        </w:tc>
      </w:tr>
      <w:tr w:rsidR="00BC1468" w:rsidRPr="00852F9D" w:rsidTr="000B27F3">
        <w:trPr>
          <w:trHeight w:val="1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468" w:rsidRPr="00852F9D" w:rsidRDefault="00BC1468" w:rsidP="00D22110">
            <w:pPr>
              <w:rPr>
                <w:rFonts w:ascii="Arial" w:hAnsi="Arial" w:cs="Arial"/>
              </w:rPr>
            </w:pPr>
          </w:p>
        </w:tc>
        <w:tc>
          <w:tcPr>
            <w:tcW w:w="8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0B27F3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7F3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0B27F3" w:rsidRPr="000B27F3">
              <w:rPr>
                <w:rFonts w:ascii="Arial" w:hAnsi="Arial" w:cs="Arial"/>
                <w:sz w:val="20"/>
                <w:szCs w:val="20"/>
              </w:rPr>
              <w:t>-</w:t>
            </w:r>
            <w:r w:rsidRPr="000B27F3">
              <w:rPr>
                <w:rFonts w:ascii="Arial" w:hAnsi="Arial" w:cs="Arial"/>
                <w:sz w:val="20"/>
                <w:szCs w:val="20"/>
              </w:rPr>
              <w:t xml:space="preserve"> Linha de Transmissão João Câmara III - Açu III, em 500 kV, Segundo Circuito, Circuito Simples, com extensão aproximada de cento e quarenta e três quilômetros, com origem na Subestação João Câmara III e término na Subestação Açu III;</w:t>
            </w:r>
          </w:p>
        </w:tc>
      </w:tr>
      <w:tr w:rsidR="00BC1468" w:rsidRPr="00852F9D" w:rsidTr="000B27F3">
        <w:trPr>
          <w:trHeight w:val="1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468" w:rsidRPr="00852F9D" w:rsidRDefault="00BC1468" w:rsidP="00D22110">
            <w:pPr>
              <w:rPr>
                <w:rFonts w:ascii="Arial" w:hAnsi="Arial" w:cs="Arial"/>
              </w:rPr>
            </w:pPr>
          </w:p>
        </w:tc>
        <w:tc>
          <w:tcPr>
            <w:tcW w:w="8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0B27F3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7F3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="000B27F3" w:rsidRPr="000B27F3">
              <w:rPr>
                <w:rFonts w:ascii="Arial" w:hAnsi="Arial" w:cs="Arial"/>
                <w:sz w:val="20"/>
                <w:szCs w:val="20"/>
              </w:rPr>
              <w:t>-</w:t>
            </w:r>
            <w:r w:rsidRPr="000B27F3">
              <w:rPr>
                <w:rFonts w:ascii="Arial" w:hAnsi="Arial" w:cs="Arial"/>
                <w:sz w:val="20"/>
                <w:szCs w:val="20"/>
              </w:rPr>
              <w:t xml:space="preserve"> Linha de Transmissão Açu III - Milagres II, em 500 kV, Segundo Circuito, Circuito Simples, com extensão aproximada de duzentos e noventa e dois quilômetros, com origem na Subestação Açu III e término na Subestação Milagres II; e</w:t>
            </w:r>
          </w:p>
        </w:tc>
      </w:tr>
      <w:tr w:rsidR="00BC1468" w:rsidRPr="00852F9D" w:rsidTr="000B27F3">
        <w:trPr>
          <w:trHeight w:val="15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468" w:rsidRPr="00852F9D" w:rsidRDefault="00BC1468" w:rsidP="00D22110">
            <w:pPr>
              <w:rPr>
                <w:rFonts w:ascii="Arial" w:hAnsi="Arial" w:cs="Arial"/>
              </w:rPr>
            </w:pPr>
          </w:p>
        </w:tc>
        <w:tc>
          <w:tcPr>
            <w:tcW w:w="8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0B27F3" w:rsidRDefault="00BC1468" w:rsidP="000B27F3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7F3"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="000B27F3" w:rsidRPr="000B27F3">
              <w:rPr>
                <w:rFonts w:ascii="Arial" w:hAnsi="Arial" w:cs="Arial"/>
                <w:sz w:val="20"/>
                <w:szCs w:val="20"/>
              </w:rPr>
              <w:t>-</w:t>
            </w:r>
            <w:r w:rsidRPr="000B27F3">
              <w:rPr>
                <w:rFonts w:ascii="Arial" w:hAnsi="Arial" w:cs="Arial"/>
                <w:sz w:val="20"/>
                <w:szCs w:val="20"/>
              </w:rPr>
              <w:t xml:space="preserve"> Entradas de Linha, Interligações de Barramentos, Reatores,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BC1468" w:rsidRPr="00852F9D" w:rsidTr="000B27F3">
        <w:trPr>
          <w:trHeight w:val="150"/>
          <w:tblCellSpacing w:w="0" w:type="dxa"/>
          <w:jc w:val="center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0B27F3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B27F3">
              <w:rPr>
                <w:rFonts w:ascii="Arial" w:hAnsi="Arial" w:cs="Arial"/>
                <w:sz w:val="20"/>
                <w:szCs w:val="20"/>
              </w:rPr>
              <w:t>De  10/2/2017  a   9/2/2022.</w:t>
            </w:r>
          </w:p>
        </w:tc>
      </w:tr>
      <w:tr w:rsidR="00BC1468" w:rsidRPr="00852F9D" w:rsidTr="000B27F3">
        <w:trPr>
          <w:trHeight w:val="270"/>
          <w:tblCellSpacing w:w="0" w:type="dxa"/>
          <w:jc w:val="center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5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0B27F3" w:rsidRDefault="00BC1468" w:rsidP="00BC146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7F3">
              <w:rPr>
                <w:rFonts w:ascii="Arial" w:hAnsi="Arial" w:cs="Arial"/>
                <w:sz w:val="20"/>
                <w:szCs w:val="20"/>
              </w:rPr>
              <w:t xml:space="preserve">Municípios de </w:t>
            </w:r>
            <w:proofErr w:type="spellStart"/>
            <w:r w:rsidRPr="000B27F3">
              <w:rPr>
                <w:rFonts w:ascii="Arial" w:hAnsi="Arial" w:cs="Arial"/>
                <w:sz w:val="20"/>
                <w:szCs w:val="20"/>
              </w:rPr>
              <w:t>Itajá</w:t>
            </w:r>
            <w:proofErr w:type="spellEnd"/>
            <w:r w:rsidRPr="000B27F3">
              <w:rPr>
                <w:rFonts w:ascii="Arial" w:hAnsi="Arial" w:cs="Arial"/>
                <w:sz w:val="20"/>
                <w:szCs w:val="20"/>
              </w:rPr>
              <w:t xml:space="preserve">, Ipanguaçu, Angicos, Afonso Bezerra, Pedro Avelino, Pedra Preta, João Câmara, </w:t>
            </w:r>
            <w:proofErr w:type="spellStart"/>
            <w:r w:rsidRPr="000B27F3">
              <w:rPr>
                <w:rFonts w:ascii="Arial" w:hAnsi="Arial" w:cs="Arial"/>
                <w:sz w:val="20"/>
                <w:szCs w:val="20"/>
              </w:rPr>
              <w:t>Paraú</w:t>
            </w:r>
            <w:proofErr w:type="spellEnd"/>
            <w:r w:rsidRPr="000B27F3">
              <w:rPr>
                <w:rFonts w:ascii="Arial" w:hAnsi="Arial" w:cs="Arial"/>
                <w:sz w:val="20"/>
                <w:szCs w:val="20"/>
              </w:rPr>
              <w:t xml:space="preserve">, Triunfo Potiguar, </w:t>
            </w:r>
            <w:proofErr w:type="spellStart"/>
            <w:r w:rsidRPr="000B27F3">
              <w:rPr>
                <w:rFonts w:ascii="Arial" w:hAnsi="Arial" w:cs="Arial"/>
                <w:sz w:val="20"/>
                <w:szCs w:val="20"/>
              </w:rPr>
              <w:t>Janduís</w:t>
            </w:r>
            <w:proofErr w:type="spellEnd"/>
            <w:r w:rsidRPr="000B27F3">
              <w:rPr>
                <w:rFonts w:ascii="Arial" w:hAnsi="Arial" w:cs="Arial"/>
                <w:sz w:val="20"/>
                <w:szCs w:val="20"/>
              </w:rPr>
              <w:t xml:space="preserve">, Messias </w:t>
            </w:r>
            <w:proofErr w:type="spellStart"/>
            <w:r w:rsidRPr="000B27F3">
              <w:rPr>
                <w:rFonts w:ascii="Arial" w:hAnsi="Arial" w:cs="Arial"/>
                <w:sz w:val="20"/>
                <w:szCs w:val="20"/>
              </w:rPr>
              <w:t>Targino</w:t>
            </w:r>
            <w:proofErr w:type="spellEnd"/>
            <w:r w:rsidRPr="000B27F3">
              <w:rPr>
                <w:rFonts w:ascii="Arial" w:hAnsi="Arial" w:cs="Arial"/>
                <w:sz w:val="20"/>
                <w:szCs w:val="20"/>
              </w:rPr>
              <w:t>, Patu, João Dias e Alexandria, Estado do Rio Grande do Norte; Belém do Brejo do Cruz, Catolé do Rocha, Brejo dos Santos, Bom Sucesso, Santa Cruz, Lastro, São Francisco, São João do Rio do Peixe, Marizópolis, Cajazeiras e Cachoeira dos Índios, Estado da Paraíba; Barro e Milagres, Estado do Ceará.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11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BC1468" w:rsidRPr="00852F9D" w:rsidTr="00B57A4C">
        <w:trPr>
          <w:trHeight w:val="285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Nome: Rogério Diniz de Oliveira.</w:t>
            </w:r>
          </w:p>
        </w:tc>
        <w:tc>
          <w:tcPr>
            <w:tcW w:w="4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CPF: 002.782.367-90.</w:t>
            </w:r>
          </w:p>
        </w:tc>
      </w:tr>
      <w:tr w:rsidR="00BC1468" w:rsidRPr="00852F9D" w:rsidTr="00B57A4C">
        <w:trPr>
          <w:trHeight w:val="285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 xml:space="preserve">Nome: Marcelo Vargas </w:t>
            </w:r>
            <w:proofErr w:type="spellStart"/>
            <w:r w:rsidRPr="00852F9D">
              <w:rPr>
                <w:rFonts w:ascii="Arial" w:hAnsi="Arial" w:cs="Arial"/>
              </w:rPr>
              <w:t>Rêdes</w:t>
            </w:r>
            <w:proofErr w:type="spellEnd"/>
            <w:r w:rsidRPr="00852F9D">
              <w:rPr>
                <w:rFonts w:ascii="Arial" w:hAnsi="Arial" w:cs="Arial"/>
              </w:rPr>
              <w:t>.</w:t>
            </w:r>
          </w:p>
        </w:tc>
        <w:tc>
          <w:tcPr>
            <w:tcW w:w="4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CPF: 014.</w:t>
            </w:r>
            <w:bookmarkStart w:id="0" w:name="_GoBack"/>
            <w:bookmarkEnd w:id="0"/>
            <w:r w:rsidRPr="00852F9D">
              <w:rPr>
                <w:rFonts w:ascii="Arial" w:hAnsi="Arial" w:cs="Arial"/>
              </w:rPr>
              <w:t>586.747-11.</w:t>
            </w:r>
          </w:p>
        </w:tc>
      </w:tr>
      <w:tr w:rsidR="00BC1468" w:rsidRPr="00852F9D" w:rsidTr="00B57A4C">
        <w:trPr>
          <w:trHeight w:val="285"/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Nome: Michelle Milena Soares Silveira.</w:t>
            </w:r>
          </w:p>
        </w:tc>
        <w:tc>
          <w:tcPr>
            <w:tcW w:w="4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CPF: 104.594.457-23.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11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BC1468" w:rsidRPr="00852F9D" w:rsidTr="000B27F3">
        <w:trPr>
          <w:trHeight w:val="150"/>
          <w:tblCellSpacing w:w="0" w:type="dxa"/>
          <w:jc w:val="center"/>
        </w:trPr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Bens</w:t>
            </w:r>
          </w:p>
        </w:tc>
        <w:tc>
          <w:tcPr>
            <w:tcW w:w="8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381.098.741,59.</w:t>
            </w:r>
          </w:p>
        </w:tc>
      </w:tr>
      <w:tr w:rsidR="00BC1468" w:rsidRPr="00852F9D" w:rsidTr="000B27F3">
        <w:trPr>
          <w:trHeight w:val="150"/>
          <w:tblCellSpacing w:w="0" w:type="dxa"/>
          <w:jc w:val="center"/>
        </w:trPr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Serviços</w:t>
            </w:r>
          </w:p>
        </w:tc>
        <w:tc>
          <w:tcPr>
            <w:tcW w:w="8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115.948.202,16.</w:t>
            </w:r>
          </w:p>
        </w:tc>
      </w:tr>
      <w:tr w:rsidR="00BC1468" w:rsidRPr="00852F9D" w:rsidTr="000B27F3">
        <w:trPr>
          <w:trHeight w:val="150"/>
          <w:tblCellSpacing w:w="0" w:type="dxa"/>
          <w:jc w:val="center"/>
        </w:trPr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Outros</w:t>
            </w:r>
          </w:p>
        </w:tc>
        <w:tc>
          <w:tcPr>
            <w:tcW w:w="8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27.713.744,02.</w:t>
            </w:r>
          </w:p>
        </w:tc>
      </w:tr>
      <w:tr w:rsidR="00BC1468" w:rsidRPr="00852F9D" w:rsidTr="000B27F3">
        <w:trPr>
          <w:trHeight w:val="135"/>
          <w:tblCellSpacing w:w="0" w:type="dxa"/>
          <w:jc w:val="center"/>
        </w:trPr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  <w:b/>
                <w:bCs/>
              </w:rPr>
              <w:t>524.760.687,77.</w:t>
            </w:r>
          </w:p>
        </w:tc>
      </w:tr>
      <w:tr w:rsidR="00BC1468" w:rsidRPr="00852F9D" w:rsidTr="000B27F3">
        <w:trPr>
          <w:tblCellSpacing w:w="0" w:type="dxa"/>
          <w:jc w:val="center"/>
        </w:trPr>
        <w:tc>
          <w:tcPr>
            <w:tcW w:w="110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BC1468" w:rsidRPr="00852F9D" w:rsidTr="000B27F3">
        <w:trPr>
          <w:trHeight w:val="105"/>
          <w:tblCellSpacing w:w="0" w:type="dxa"/>
          <w:jc w:val="center"/>
        </w:trPr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Bens</w:t>
            </w:r>
          </w:p>
        </w:tc>
        <w:tc>
          <w:tcPr>
            <w:tcW w:w="8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348.476.689,31.</w:t>
            </w:r>
          </w:p>
        </w:tc>
      </w:tr>
      <w:tr w:rsidR="00BC1468" w:rsidRPr="00852F9D" w:rsidTr="000B27F3">
        <w:trPr>
          <w:trHeight w:val="225"/>
          <w:tblCellSpacing w:w="0" w:type="dxa"/>
          <w:jc w:val="center"/>
        </w:trPr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Serviços</w:t>
            </w:r>
          </w:p>
        </w:tc>
        <w:tc>
          <w:tcPr>
            <w:tcW w:w="8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106.023.036,05.</w:t>
            </w:r>
          </w:p>
        </w:tc>
      </w:tr>
      <w:tr w:rsidR="00BC1468" w:rsidRPr="00852F9D" w:rsidTr="000B27F3">
        <w:trPr>
          <w:trHeight w:val="90"/>
          <w:tblCellSpacing w:w="0" w:type="dxa"/>
          <w:jc w:val="center"/>
        </w:trPr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Outros</w:t>
            </w:r>
          </w:p>
        </w:tc>
        <w:tc>
          <w:tcPr>
            <w:tcW w:w="8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</w:rPr>
              <w:t>25.341.447,53.</w:t>
            </w:r>
          </w:p>
        </w:tc>
      </w:tr>
      <w:tr w:rsidR="00BC1468" w:rsidRPr="00852F9D" w:rsidTr="000B27F3">
        <w:trPr>
          <w:trHeight w:val="90"/>
          <w:tblCellSpacing w:w="0" w:type="dxa"/>
          <w:jc w:val="center"/>
        </w:trPr>
        <w:tc>
          <w:tcPr>
            <w:tcW w:w="2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1468" w:rsidRPr="00852F9D" w:rsidRDefault="00BC1468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52F9D">
              <w:rPr>
                <w:rFonts w:ascii="Arial" w:hAnsi="Arial" w:cs="Arial"/>
                <w:b/>
                <w:bCs/>
              </w:rPr>
              <w:t>479.841.172,89.</w:t>
            </w:r>
          </w:p>
        </w:tc>
      </w:tr>
    </w:tbl>
    <w:p w:rsidR="006D5478" w:rsidRPr="000B27F3" w:rsidRDefault="006D5478" w:rsidP="000B27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7372F2">
      <w:rPr>
        <w:rFonts w:ascii="Arial" w:hAnsi="Arial" w:cs="Arial"/>
      </w:rPr>
      <w:t>8</w:t>
    </w:r>
    <w:r w:rsidR="001B1E98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>2</w:t>
    </w:r>
    <w:r w:rsidR="007F30DA">
      <w:rPr>
        <w:rFonts w:ascii="Arial" w:hAnsi="Arial" w:cs="Arial"/>
      </w:rPr>
      <w:t>9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57A4C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0769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BB70-75FA-4329-95E2-D564DA50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2017-06-30T11:11:00Z</dcterms:created>
  <dcterms:modified xsi:type="dcterms:W3CDTF">2017-06-30T11:31:00Z</dcterms:modified>
</cp:coreProperties>
</file>