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074A64">
        <w:rPr>
          <w:rFonts w:ascii="Arial" w:hAnsi="Arial" w:cs="Arial"/>
          <w:b/>
          <w:bCs/>
          <w:color w:val="000080"/>
        </w:rPr>
        <w:t>4</w:t>
      </w:r>
      <w:r w:rsidR="003D3D8B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9B5AB7">
        <w:rPr>
          <w:rFonts w:ascii="Arial" w:hAnsi="Arial" w:cs="Arial"/>
          <w:b/>
          <w:bCs/>
          <w:color w:val="000080"/>
        </w:rPr>
        <w:t>2</w:t>
      </w:r>
      <w:r w:rsidR="003D3D8B">
        <w:rPr>
          <w:rFonts w:ascii="Arial" w:hAnsi="Arial" w:cs="Arial"/>
          <w:b/>
          <w:bCs/>
          <w:color w:val="000080"/>
        </w:rPr>
        <w:t>6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AA03C5">
        <w:rPr>
          <w:rFonts w:ascii="Arial" w:hAnsi="Arial" w:cs="Arial"/>
          <w:color w:val="000000"/>
        </w:rPr>
        <w:t>, no uso da competência que lhe foi delegada pelo art. 1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>, inciso I, da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281, de 29 de junho de 2016, tendo em vista o disposto no art. 6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do Decreto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6.144, de 3 de julho de 2007, no art. 2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>, § 3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>, da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274, de 19 de agosto de 2013, e o que consta do Processo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48500.000575/2017-74, resolve: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1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correspondente à ampliação da Central Geradora Termelétrica denominada UTE </w:t>
      </w:r>
      <w:proofErr w:type="spellStart"/>
      <w:r w:rsidRPr="00AA03C5">
        <w:rPr>
          <w:rFonts w:ascii="Arial" w:hAnsi="Arial" w:cs="Arial"/>
          <w:color w:val="000000"/>
        </w:rPr>
        <w:t>Codora</w:t>
      </w:r>
      <w:proofErr w:type="spellEnd"/>
      <w:r w:rsidRPr="00AA03C5">
        <w:rPr>
          <w:rFonts w:ascii="Arial" w:hAnsi="Arial" w:cs="Arial"/>
          <w:color w:val="000000"/>
        </w:rPr>
        <w:t xml:space="preserve">, cadastrada com o Código Único do Empreendimento de Geração - CEG: UTE.AI.GO.030355-0.01, de titularidade da empresa </w:t>
      </w:r>
      <w:proofErr w:type="spellStart"/>
      <w:r w:rsidRPr="00AA03C5">
        <w:rPr>
          <w:rFonts w:ascii="Arial" w:hAnsi="Arial" w:cs="Arial"/>
          <w:color w:val="000000"/>
        </w:rPr>
        <w:t>Albioma</w:t>
      </w:r>
      <w:proofErr w:type="spellEnd"/>
      <w:r w:rsidRPr="00AA03C5">
        <w:rPr>
          <w:rFonts w:ascii="Arial" w:hAnsi="Arial" w:cs="Arial"/>
          <w:color w:val="000000"/>
        </w:rPr>
        <w:t xml:space="preserve"> </w:t>
      </w:r>
      <w:proofErr w:type="spellStart"/>
      <w:r w:rsidRPr="00AA03C5">
        <w:rPr>
          <w:rFonts w:ascii="Arial" w:hAnsi="Arial" w:cs="Arial"/>
          <w:color w:val="000000"/>
        </w:rPr>
        <w:t>Codora</w:t>
      </w:r>
      <w:proofErr w:type="spellEnd"/>
      <w:r w:rsidRPr="00AA03C5">
        <w:rPr>
          <w:rFonts w:ascii="Arial" w:hAnsi="Arial" w:cs="Arial"/>
          <w:color w:val="000000"/>
        </w:rPr>
        <w:t xml:space="preserve"> Energia S.A., inscrita no CNPJ/MF sob o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> 07.966.116/0001-29, detalhado no Anexo à presente Portaria.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Parágrafo único. O projeto de que trata o </w:t>
      </w:r>
      <w:r w:rsidRPr="00AA03C5">
        <w:rPr>
          <w:rFonts w:ascii="Arial" w:hAnsi="Arial" w:cs="Arial"/>
          <w:b/>
          <w:bCs/>
          <w:color w:val="000000"/>
        </w:rPr>
        <w:t>caput</w:t>
      </w:r>
      <w:r w:rsidRPr="00AA03C5">
        <w:rPr>
          <w:rFonts w:ascii="Arial" w:hAnsi="Arial" w:cs="Arial"/>
          <w:color w:val="000000"/>
        </w:rPr>
        <w:t>, </w:t>
      </w:r>
      <w:proofErr w:type="gramStart"/>
      <w:r w:rsidRPr="00AA03C5">
        <w:rPr>
          <w:rFonts w:ascii="Arial" w:hAnsi="Arial" w:cs="Arial"/>
          <w:color w:val="000000"/>
        </w:rPr>
        <w:t>com  a</w:t>
      </w:r>
      <w:proofErr w:type="gramEnd"/>
      <w:r w:rsidRPr="00AA03C5">
        <w:rPr>
          <w:rFonts w:ascii="Arial" w:hAnsi="Arial" w:cs="Arial"/>
          <w:color w:val="000000"/>
        </w:rPr>
        <w:t xml:space="preserve"> implantação  autorizada por meio da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66, de 25 de fevereiro de 2010, e a ampliação por meio da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550, de 28 de dezembro de 2015, é alcançado pelo art. 4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>, inciso I, da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274, de 19 de agosto de 2013.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2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As estimativas dos investimentos têm por base o mês de fevereiro de 2017 e são de exclusiva responsabilidade da </w:t>
      </w:r>
      <w:proofErr w:type="spellStart"/>
      <w:r w:rsidRPr="00AA03C5">
        <w:rPr>
          <w:rFonts w:ascii="Arial" w:hAnsi="Arial" w:cs="Arial"/>
          <w:color w:val="000000"/>
        </w:rPr>
        <w:t>Albioma</w:t>
      </w:r>
      <w:proofErr w:type="spellEnd"/>
      <w:r w:rsidRPr="00AA03C5">
        <w:rPr>
          <w:rFonts w:ascii="Arial" w:hAnsi="Arial" w:cs="Arial"/>
          <w:color w:val="000000"/>
        </w:rPr>
        <w:t xml:space="preserve"> </w:t>
      </w:r>
      <w:proofErr w:type="spellStart"/>
      <w:r w:rsidRPr="00AA03C5">
        <w:rPr>
          <w:rFonts w:ascii="Arial" w:hAnsi="Arial" w:cs="Arial"/>
          <w:color w:val="000000"/>
        </w:rPr>
        <w:t>Codora</w:t>
      </w:r>
      <w:proofErr w:type="spellEnd"/>
      <w:r w:rsidRPr="00AA03C5">
        <w:rPr>
          <w:rFonts w:ascii="Arial" w:hAnsi="Arial" w:cs="Arial"/>
          <w:color w:val="000000"/>
        </w:rPr>
        <w:t xml:space="preserve"> Energia S.A., cuja razoabilidade foi </w:t>
      </w:r>
      <w:proofErr w:type="gramStart"/>
      <w:r w:rsidRPr="00AA03C5">
        <w:rPr>
          <w:rFonts w:ascii="Arial" w:hAnsi="Arial" w:cs="Arial"/>
          <w:color w:val="000000"/>
        </w:rPr>
        <w:t>atestada</w:t>
      </w:r>
      <w:proofErr w:type="gramEnd"/>
      <w:r w:rsidRPr="00AA03C5">
        <w:rPr>
          <w:rFonts w:ascii="Arial" w:hAnsi="Arial" w:cs="Arial"/>
          <w:color w:val="000000"/>
        </w:rPr>
        <w:t xml:space="preserve"> pela Agência Nacional de Energia Elétrica - ANEEL.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3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 </w:t>
      </w:r>
      <w:proofErr w:type="spellStart"/>
      <w:r w:rsidRPr="00AA03C5">
        <w:rPr>
          <w:rFonts w:ascii="Arial" w:hAnsi="Arial" w:cs="Arial"/>
          <w:color w:val="000000"/>
        </w:rPr>
        <w:t>Albioma</w:t>
      </w:r>
      <w:proofErr w:type="spellEnd"/>
      <w:r w:rsidRPr="00AA03C5">
        <w:rPr>
          <w:rFonts w:ascii="Arial" w:hAnsi="Arial" w:cs="Arial"/>
          <w:color w:val="000000"/>
        </w:rPr>
        <w:t xml:space="preserve"> </w:t>
      </w:r>
      <w:proofErr w:type="spellStart"/>
      <w:r w:rsidRPr="00AA03C5">
        <w:rPr>
          <w:rFonts w:ascii="Arial" w:hAnsi="Arial" w:cs="Arial"/>
          <w:color w:val="000000"/>
        </w:rPr>
        <w:t>Codora</w:t>
      </w:r>
      <w:proofErr w:type="spellEnd"/>
      <w:r w:rsidRPr="00AA03C5">
        <w:rPr>
          <w:rFonts w:ascii="Arial" w:hAnsi="Arial" w:cs="Arial"/>
          <w:color w:val="000000"/>
        </w:rPr>
        <w:t xml:space="preserve">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4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5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6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A </w:t>
      </w:r>
      <w:proofErr w:type="spellStart"/>
      <w:r w:rsidRPr="00AA03C5">
        <w:rPr>
          <w:rFonts w:ascii="Arial" w:hAnsi="Arial" w:cs="Arial"/>
          <w:color w:val="000000"/>
        </w:rPr>
        <w:t>Albioma</w:t>
      </w:r>
      <w:proofErr w:type="spellEnd"/>
      <w:r w:rsidRPr="00AA03C5">
        <w:rPr>
          <w:rFonts w:ascii="Arial" w:hAnsi="Arial" w:cs="Arial"/>
          <w:color w:val="000000"/>
        </w:rPr>
        <w:t xml:space="preserve"> </w:t>
      </w:r>
      <w:proofErr w:type="spellStart"/>
      <w:r w:rsidRPr="00AA03C5">
        <w:rPr>
          <w:rFonts w:ascii="Arial" w:hAnsi="Arial" w:cs="Arial"/>
          <w:color w:val="000000"/>
        </w:rPr>
        <w:t>Codora</w:t>
      </w:r>
      <w:proofErr w:type="spellEnd"/>
      <w:r w:rsidRPr="00AA03C5">
        <w:rPr>
          <w:rFonts w:ascii="Arial" w:hAnsi="Arial" w:cs="Arial"/>
          <w:color w:val="000000"/>
        </w:rPr>
        <w:t xml:space="preserve"> Energia S.A. deverá observar, no que couber, as disposições constantes na Lei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11.488, de 15 de junho de 2007, no Decreto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6.144, de 2007, na Portaria MME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274, de 2013, e na legislação e normas vigentes e supervenientes, sujeitando-se às penalidades legais, inclusive aquelas previstas nos artigos 9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e 14, do Decreto n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3D3D8B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</w:p>
    <w:p w:rsidR="003D3D8B" w:rsidRPr="00AA03C5" w:rsidRDefault="003D3D8B" w:rsidP="003D3D8B">
      <w:pPr>
        <w:ind w:firstLine="1134"/>
        <w:jc w:val="both"/>
        <w:rPr>
          <w:rFonts w:ascii="Arial" w:hAnsi="Arial" w:cs="Arial"/>
          <w:color w:val="000000"/>
        </w:rPr>
      </w:pPr>
      <w:r w:rsidRPr="00AA03C5">
        <w:rPr>
          <w:rFonts w:ascii="Arial" w:hAnsi="Arial" w:cs="Arial"/>
          <w:color w:val="000000"/>
        </w:rPr>
        <w:t>Art. 7</w:t>
      </w:r>
      <w:r w:rsidRPr="003D3D8B">
        <w:rPr>
          <w:rFonts w:ascii="Arial" w:hAnsi="Arial" w:cs="Arial"/>
          <w:color w:val="000000"/>
          <w:u w:val="words"/>
          <w:vertAlign w:val="superscript"/>
        </w:rPr>
        <w:t>o</w:t>
      </w:r>
      <w:r w:rsidRPr="00AA03C5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3D3D8B">
        <w:rPr>
          <w:rFonts w:ascii="Arial" w:hAnsi="Arial" w:cs="Arial"/>
          <w:color w:val="FF0000"/>
        </w:rPr>
        <w:t>30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9B5AB7" w:rsidRDefault="009B5AB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1984"/>
        <w:gridCol w:w="2410"/>
        <w:gridCol w:w="567"/>
        <w:gridCol w:w="3260"/>
      </w:tblGrid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b/>
                <w:bCs/>
                <w:color w:val="000000"/>
              </w:rPr>
              <w:t>MINISTÉRIO DE MINAS E E</w:t>
            </w:r>
            <w:bookmarkStart w:id="0" w:name="_GoBack"/>
            <w:bookmarkEnd w:id="0"/>
            <w:r w:rsidRPr="00AA03C5">
              <w:rPr>
                <w:rFonts w:ascii="Arial" w:hAnsi="Arial" w:cs="Arial"/>
                <w:b/>
                <w:bCs/>
                <w:color w:val="000000"/>
              </w:rPr>
              <w:t>NERGIA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01 - Nome Empresarial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proofErr w:type="spellStart"/>
            <w:r w:rsidRPr="00AA03C5">
              <w:rPr>
                <w:rFonts w:ascii="Arial" w:hAnsi="Arial" w:cs="Arial"/>
                <w:color w:val="000000"/>
              </w:rPr>
              <w:t>Albioma</w:t>
            </w:r>
            <w:proofErr w:type="spellEnd"/>
            <w:r w:rsidRPr="00AA03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A03C5">
              <w:rPr>
                <w:rFonts w:ascii="Arial" w:hAnsi="Arial" w:cs="Arial"/>
                <w:color w:val="000000"/>
              </w:rPr>
              <w:t>Codora</w:t>
            </w:r>
            <w:proofErr w:type="spellEnd"/>
            <w:r w:rsidRPr="00AA03C5">
              <w:rPr>
                <w:rFonts w:ascii="Arial" w:hAnsi="Arial" w:cs="Arial"/>
                <w:color w:val="000000"/>
              </w:rPr>
              <w:t xml:space="preserve"> Energia S.A.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02 - CNPJ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07.966.116/0001-29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03 - Logradouro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Rodovia GO-338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04 - Número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s/n</w:t>
            </w:r>
            <w:r w:rsidRPr="003D3D8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05 - Complemento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Km 33, 4 km à esquerda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06 - Bairro/Distrito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07 - CEP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76380-000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4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08 - Município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Goianésia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09 - UF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GO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10 - Telefone</w:t>
            </w:r>
          </w:p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(62) 3389-9100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 xml:space="preserve">Ampliação da UTE </w:t>
            </w:r>
            <w:proofErr w:type="spellStart"/>
            <w:r w:rsidRPr="00AA03C5">
              <w:rPr>
                <w:rFonts w:ascii="Arial" w:hAnsi="Arial" w:cs="Arial"/>
                <w:color w:val="000000"/>
              </w:rPr>
              <w:t>Codora</w:t>
            </w:r>
            <w:proofErr w:type="spellEnd"/>
            <w:r w:rsidRPr="00AA03C5">
              <w:rPr>
                <w:rFonts w:ascii="Arial" w:hAnsi="Arial" w:cs="Arial"/>
                <w:color w:val="000000"/>
              </w:rPr>
              <w:t xml:space="preserve"> (Autorizada a implantação pela Portaria MME n</w:t>
            </w:r>
            <w:r w:rsidRPr="003D3D8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A03C5">
              <w:rPr>
                <w:rFonts w:ascii="Arial" w:hAnsi="Arial" w:cs="Arial"/>
                <w:color w:val="000000"/>
              </w:rPr>
              <w:t xml:space="preserve"> 66, de 25 de fevereiro de 2010, e a ampliação pela Portaria MME n</w:t>
            </w:r>
            <w:r w:rsidRPr="003D3D8B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A03C5">
              <w:rPr>
                <w:rFonts w:ascii="Arial" w:hAnsi="Arial" w:cs="Arial"/>
                <w:color w:val="000000"/>
              </w:rPr>
              <w:t xml:space="preserve"> 550, de 28 de dezembro de 2015).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 xml:space="preserve">Ampliação da Central Geradora Termelétrica denominada UTE </w:t>
            </w:r>
            <w:proofErr w:type="spellStart"/>
            <w:r w:rsidRPr="00AA03C5">
              <w:rPr>
                <w:rFonts w:ascii="Arial" w:hAnsi="Arial" w:cs="Arial"/>
                <w:color w:val="000000"/>
              </w:rPr>
              <w:t>Codora</w:t>
            </w:r>
            <w:proofErr w:type="spellEnd"/>
            <w:r w:rsidRPr="00AA03C5">
              <w:rPr>
                <w:rFonts w:ascii="Arial" w:hAnsi="Arial" w:cs="Arial"/>
                <w:color w:val="000000"/>
              </w:rPr>
              <w:t>, compreendendo uma Unidade Geradora, totalizando 20.000 kW de capacidade instalada.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De 01/07/2017 a 31/01/2018.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Município de Goianésia, Estado de Goiás.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Nome: Christiano Forman Villaça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CPF: 072.394.237-43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Nome: Otávio Gonçalves Pereira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CPF: 510.689.831-68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Nome: Paulo Sérgio Piccolo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CPF: 064.700.698-78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14.074.167,00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6.821.033,00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b/>
                <w:bCs/>
                <w:color w:val="000000"/>
              </w:rPr>
              <w:t>20.895.200,00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10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3D3D8B">
            <w:pPr>
              <w:ind w:left="60" w:right="60"/>
              <w:jc w:val="both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12.882.532,00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6.243.509,00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color w:val="000000"/>
              </w:rPr>
              <w:t>-</w:t>
            </w:r>
          </w:p>
        </w:tc>
      </w:tr>
      <w:tr w:rsidR="003D3D8B" w:rsidRPr="00AA03C5" w:rsidTr="003D3D8B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3D8B" w:rsidRPr="00AA03C5" w:rsidRDefault="003D3D8B" w:rsidP="00192EF6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AA03C5">
              <w:rPr>
                <w:rFonts w:ascii="Arial" w:hAnsi="Arial" w:cs="Arial"/>
                <w:b/>
                <w:bCs/>
                <w:color w:val="000000"/>
              </w:rPr>
              <w:t>19.126.041,00</w:t>
            </w:r>
          </w:p>
        </w:tc>
      </w:tr>
    </w:tbl>
    <w:p w:rsidR="00F32DF7" w:rsidRPr="001A1834" w:rsidRDefault="00F32DF7" w:rsidP="003D3D8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074A64">
      <w:rPr>
        <w:rFonts w:ascii="Arial" w:hAnsi="Arial" w:cs="Arial"/>
      </w:rPr>
      <w:t>4</w:t>
    </w:r>
    <w:r w:rsidR="004718D4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9B5AB7">
      <w:rPr>
        <w:rFonts w:ascii="Arial" w:hAnsi="Arial" w:cs="Arial"/>
      </w:rPr>
      <w:t>2</w:t>
    </w:r>
    <w:r w:rsidR="004718D4">
      <w:rPr>
        <w:rFonts w:ascii="Arial" w:hAnsi="Arial" w:cs="Arial"/>
      </w:rPr>
      <w:t>6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4718D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4718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6433"/>
    <o:shapelayout v:ext="edit">
      <o:idmap v:ext="edit" data="1"/>
    </o:shapelayout>
  </w:shapeDefaults>
  <w:decimalSymbol w:val=","/>
  <w:listSeparator w:val=";"/>
  <w14:docId w14:val="48A1D4A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BB8C-9E00-4A02-8A05-F3286D01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2017-05-30T11:05:00Z</dcterms:created>
  <dcterms:modified xsi:type="dcterms:W3CDTF">2017-05-30T11:05:00Z</dcterms:modified>
</cp:coreProperties>
</file>