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5858E7">
        <w:rPr>
          <w:rFonts w:ascii="Arial" w:hAnsi="Arial" w:cs="Arial"/>
          <w:b/>
          <w:bCs/>
          <w:color w:val="000080"/>
        </w:rPr>
        <w:t>30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</w:t>
      </w:r>
      <w:r w:rsidR="000218DA">
        <w:rPr>
          <w:rFonts w:ascii="Arial" w:hAnsi="Arial" w:cs="Arial"/>
          <w:b/>
          <w:bCs/>
          <w:color w:val="000080"/>
        </w:rPr>
        <w:t>2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858E7" w:rsidRPr="008D6290" w:rsidRDefault="005858E7" w:rsidP="005858E7">
      <w:pPr>
        <w:ind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D6290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8D6290">
        <w:rPr>
          <w:rFonts w:ascii="Arial" w:hAnsi="Arial" w:cs="Arial"/>
          <w:color w:val="000000"/>
        </w:rPr>
        <w:t>, inciso I, da Portaria MME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281, de 29 de junho de 2016, tendo em vista o disposto no art. 6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do Decreto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6.144, de 3 de julho de 2007, no art. 4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>, da Portaria MME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310, de 12 de setembro de 2013, e o que consta do Processo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48500.000378/2017-55, resolve:</w:t>
      </w:r>
    </w:p>
    <w:p w:rsidR="005858E7" w:rsidRPr="008D6290" w:rsidRDefault="005858E7" w:rsidP="005858E7">
      <w:pPr>
        <w:ind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 </w:t>
      </w:r>
    </w:p>
    <w:p w:rsidR="005858E7" w:rsidRPr="008D6290" w:rsidRDefault="005858E7" w:rsidP="005858E7">
      <w:pPr>
        <w:ind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1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Hidrelétrica denominada CGH Buritizal, de titularidade da empresa Hidroelétrica Buritizal Ltda., inscrita no CNPJ/MF sob o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> 22.933.858/0001-41, detalhado no Anexo à presente Portaria.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Parágrafo único. O projeto de que trata o </w:t>
      </w:r>
      <w:r w:rsidRPr="008D6290">
        <w:rPr>
          <w:rFonts w:ascii="Arial" w:hAnsi="Arial" w:cs="Arial"/>
          <w:b/>
          <w:bCs/>
          <w:color w:val="000000"/>
        </w:rPr>
        <w:t>caput</w:t>
      </w:r>
      <w:r w:rsidRPr="008D6290">
        <w:rPr>
          <w:rFonts w:ascii="Arial" w:hAnsi="Arial" w:cs="Arial"/>
          <w:color w:val="000000"/>
        </w:rPr>
        <w:t>, autorizado por meio da Licença de Instalação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66677/2016, de 15 de dezembro de 2016, emitida pela Secretaria de Estado do Meio Ambiente - SEMA/MT, é alcançado pelo art. 1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da Portaria MME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310, de 12 de setembro de 2013.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2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As estimativas dos investimentos têm por base o mês de novembro de 2016 e são de exclusiva responsabilidade da Hidroelétrica Buritizal Ltda., cuja razoabilidade foi atestada pela Empresa de Pesquisa Energética - EPE.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3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A Hidroelétrica Buritizal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4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5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6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A Hidroelétrica Buritizal Ltda. deverá observar, no que couber, as disposições constantes na Lei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11.488, de 15 de junho de 2007, no Decreto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6.144, de 2007, na Portaria MME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310, de 2013, e na legislação e normas vigentes e supervenientes, sujeitando-se às penalidades legais, inclusive aquelas previstas nos artigos 9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e 14, do Decreto n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858E7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</w:p>
    <w:p w:rsidR="005858E7" w:rsidRPr="008D6290" w:rsidRDefault="005858E7" w:rsidP="005858E7">
      <w:pPr>
        <w:ind w:right="-1" w:firstLine="1134"/>
        <w:jc w:val="both"/>
        <w:rPr>
          <w:rFonts w:ascii="Arial" w:hAnsi="Arial" w:cs="Arial"/>
          <w:color w:val="000000"/>
        </w:rPr>
      </w:pPr>
      <w:r w:rsidRPr="008D6290">
        <w:rPr>
          <w:rFonts w:ascii="Arial" w:hAnsi="Arial" w:cs="Arial"/>
          <w:color w:val="000000"/>
        </w:rPr>
        <w:t>Art. 7</w:t>
      </w:r>
      <w:r w:rsidR="007E0FBA" w:rsidRPr="007E0FBA">
        <w:rPr>
          <w:rFonts w:ascii="Arial" w:hAnsi="Arial" w:cs="Arial"/>
          <w:color w:val="000000"/>
          <w:u w:val="words"/>
          <w:vertAlign w:val="superscript"/>
        </w:rPr>
        <w:t>o</w:t>
      </w:r>
      <w:r w:rsidRPr="008D629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134940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9"/>
        <w:gridCol w:w="2126"/>
        <w:gridCol w:w="1277"/>
        <w:gridCol w:w="1321"/>
        <w:gridCol w:w="3781"/>
      </w:tblGrid>
      <w:tr w:rsidR="005858E7" w:rsidRPr="008D6290" w:rsidTr="005858E7">
        <w:trPr>
          <w:tblHeader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6290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32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01 - Nome Empresarial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Hidroelétrica Buritizal Ltda.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02 - CNPJ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22.933.858/0001-41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32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03 - Logradouro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Rodovia MT-235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04 - Número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s/n</w:t>
            </w:r>
            <w:r w:rsidR="007E0FBA" w:rsidRPr="007E0FBA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21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05 - Complemento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Km 16, 8 km à esquerda</w:t>
            </w:r>
          </w:p>
        </w:tc>
        <w:tc>
          <w:tcPr>
            <w:tcW w:w="11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06 - Bairro/Distrito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07 - CEP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78435-000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21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08 - Município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São José do Rio Claro</w:t>
            </w:r>
          </w:p>
        </w:tc>
        <w:tc>
          <w:tcPr>
            <w:tcW w:w="11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09 - UF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MT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10 - Telefone</w:t>
            </w:r>
          </w:p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(65) 3645-8000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5858E7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CGH Buritizal (Autorizada pela Licença de Instalação n</w:t>
            </w:r>
            <w:r w:rsidR="007E0FBA" w:rsidRPr="007E0FBA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8D6290">
              <w:rPr>
                <w:rFonts w:ascii="Arial" w:hAnsi="Arial" w:cs="Arial"/>
                <w:color w:val="000000"/>
              </w:rPr>
              <w:t xml:space="preserve"> 66677/2016, de 15 de dezembro de 2016, emitida pela Secretaria de Estado do Meio Ambiente - SEMA/MT).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115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5858E7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Central Geradora Hidrelétrica denominada CGH Buritizal, compreendendo: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11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5858E7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I - Uma Unidade Geradora, totalizando 3.000 kW de capacidade instalada; e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11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5858E7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4,16/34,5 kV, junto à Usina, e uma Linha em 34,5 kV, com cerca de dez quilômetros e quinhentos metros de extensão, circuito Simples, interligando a Subestação Elevadora ao Alimentador 195011 de 34,5 kV da subestação de São José do Rio Claro de propriedade da </w:t>
            </w:r>
            <w:proofErr w:type="spellStart"/>
            <w:r w:rsidRPr="008D6290">
              <w:rPr>
                <w:rFonts w:ascii="Arial" w:hAnsi="Arial" w:cs="Arial"/>
                <w:color w:val="000000"/>
              </w:rPr>
              <w:t>Energisa</w:t>
            </w:r>
            <w:proofErr w:type="spellEnd"/>
            <w:r w:rsidRPr="008D6290">
              <w:rPr>
                <w:rFonts w:ascii="Arial" w:hAnsi="Arial" w:cs="Arial"/>
                <w:color w:val="000000"/>
              </w:rPr>
              <w:t xml:space="preserve"> Mato Grosso.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5858E7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De 05/03/2017 a 05/03/2019.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5858E7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Município de São José do Rio Claro, Estado do Mato Grosso.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26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8D6290">
              <w:rPr>
                <w:rFonts w:ascii="Arial" w:hAnsi="Arial" w:cs="Arial"/>
                <w:color w:val="000000"/>
              </w:rPr>
              <w:t>Kleverson</w:t>
            </w:r>
            <w:proofErr w:type="spellEnd"/>
            <w:r w:rsidRPr="008D629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6290">
              <w:rPr>
                <w:rFonts w:ascii="Arial" w:hAnsi="Arial" w:cs="Arial"/>
                <w:color w:val="000000"/>
              </w:rPr>
              <w:t>Scheffer</w:t>
            </w:r>
            <w:proofErr w:type="spellEnd"/>
          </w:p>
        </w:tc>
        <w:tc>
          <w:tcPr>
            <w:tcW w:w="2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CPF: 941.780.201-10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26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 xml:space="preserve">Nome: Lívio Costa </w:t>
            </w:r>
            <w:proofErr w:type="spellStart"/>
            <w:r w:rsidRPr="008D6290">
              <w:rPr>
                <w:rFonts w:ascii="Arial" w:hAnsi="Arial" w:cs="Arial"/>
                <w:color w:val="000000"/>
              </w:rPr>
              <w:t>Recedive</w:t>
            </w:r>
            <w:proofErr w:type="spellEnd"/>
          </w:p>
        </w:tc>
        <w:tc>
          <w:tcPr>
            <w:tcW w:w="2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CPF: 039.462.696-64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26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 xml:space="preserve">Nome: Giancarlo </w:t>
            </w:r>
            <w:proofErr w:type="spellStart"/>
            <w:r w:rsidRPr="008D6290">
              <w:rPr>
                <w:rFonts w:ascii="Arial" w:hAnsi="Arial" w:cs="Arial"/>
                <w:color w:val="000000"/>
              </w:rPr>
              <w:t>Morini</w:t>
            </w:r>
            <w:proofErr w:type="spellEnd"/>
            <w:r w:rsidRPr="008D6290">
              <w:rPr>
                <w:rFonts w:ascii="Arial" w:hAnsi="Arial" w:cs="Arial"/>
                <w:color w:val="000000"/>
              </w:rPr>
              <w:t xml:space="preserve"> Marques</w:t>
            </w:r>
          </w:p>
        </w:tc>
        <w:tc>
          <w:tcPr>
            <w:tcW w:w="2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CPF: 034.732.889-00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14.265.013,00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2.718.888,00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1.417.705,00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b/>
                <w:bCs/>
                <w:color w:val="000000"/>
              </w:rPr>
              <w:t>18.401.606,00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13.123.811,96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2.555.754,72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color w:val="000000"/>
              </w:rPr>
              <w:t>1.417.705,00</w:t>
            </w:r>
          </w:p>
        </w:tc>
      </w:tr>
      <w:tr w:rsidR="005858E7" w:rsidRPr="008D6290" w:rsidTr="005858E7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E7" w:rsidRPr="008D6290" w:rsidRDefault="005858E7" w:rsidP="0004445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8D6290">
              <w:rPr>
                <w:rFonts w:ascii="Arial" w:hAnsi="Arial" w:cs="Arial"/>
                <w:b/>
                <w:bCs/>
                <w:color w:val="000000"/>
              </w:rPr>
              <w:t>17.097.271,68</w:t>
            </w:r>
          </w:p>
        </w:tc>
      </w:tr>
    </w:tbl>
    <w:p w:rsidR="00F32DF7" w:rsidRPr="001A1834" w:rsidRDefault="00F32DF7" w:rsidP="005858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0687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5858E7">
      <w:rPr>
        <w:rFonts w:ascii="Arial" w:hAnsi="Arial" w:cs="Arial"/>
      </w:rPr>
      <w:t>30</w:t>
    </w:r>
    <w:r w:rsidRPr="00804BC7">
      <w:rPr>
        <w:rFonts w:ascii="Arial" w:hAnsi="Arial" w:cs="Arial"/>
      </w:rPr>
      <w:t xml:space="preserve">, de  </w:t>
    </w:r>
    <w:r w:rsidR="00134940">
      <w:rPr>
        <w:rFonts w:ascii="Arial" w:hAnsi="Arial" w:cs="Arial"/>
      </w:rPr>
      <w:t>1</w:t>
    </w:r>
    <w:r w:rsidR="000218DA">
      <w:rPr>
        <w:rFonts w:ascii="Arial" w:hAnsi="Arial" w:cs="Arial"/>
      </w:rPr>
      <w:t>2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7E0FB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7E0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6193"/>
    <o:shapelayout v:ext="edit">
      <o:idmap v:ext="edit" data="1"/>
    </o:shapelayout>
  </w:shapeDefaults>
  <w:decimalSymbol w:val=","/>
  <w:listSeparator w:val=";"/>
  <w14:docId w14:val="6EF535A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55E7-CC41-4536-B170-622FA634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2017-05-15T11:09:00Z</dcterms:created>
  <dcterms:modified xsi:type="dcterms:W3CDTF">2017-05-15T11:09:00Z</dcterms:modified>
</cp:coreProperties>
</file>