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D1F80">
        <w:rPr>
          <w:rFonts w:ascii="Arial" w:hAnsi="Arial" w:cs="Arial"/>
          <w:b/>
          <w:bCs/>
          <w:color w:val="000080"/>
        </w:rPr>
        <w:t>1</w:t>
      </w:r>
      <w:r w:rsidR="00AD4B37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332FE" w:rsidRDefault="00AD4B37" w:rsidP="00AD4B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32FE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0332FE">
        <w:rPr>
          <w:rFonts w:ascii="Arial" w:hAnsi="Arial" w:cs="Arial"/>
          <w:color w:val="000000"/>
        </w:rPr>
        <w:t>, no uso da competência que lhe foi delegada pelo art. 1</w:t>
      </w:r>
      <w:r w:rsidRPr="000332FE">
        <w:rPr>
          <w:rFonts w:ascii="Arial" w:hAnsi="Arial" w:cs="Arial"/>
          <w:color w:val="000000"/>
          <w:u w:val="words"/>
          <w:vertAlign w:val="superscript"/>
        </w:rPr>
        <w:t>o</w:t>
      </w:r>
      <w:r w:rsidRPr="000332FE">
        <w:rPr>
          <w:rFonts w:ascii="Arial" w:hAnsi="Arial" w:cs="Arial"/>
          <w:color w:val="000000"/>
        </w:rPr>
        <w:t xml:space="preserve">, </w:t>
      </w:r>
      <w:r w:rsidRPr="000332FE">
        <w:rPr>
          <w:rFonts w:ascii="Arial" w:hAnsi="Arial" w:cs="Arial"/>
        </w:rPr>
        <w:t xml:space="preserve">parágrafo único, </w:t>
      </w:r>
      <w:r w:rsidRPr="000332FE">
        <w:rPr>
          <w:rFonts w:ascii="Arial" w:hAnsi="Arial" w:cs="Arial"/>
          <w:color w:val="000000"/>
        </w:rPr>
        <w:t xml:space="preserve">da Portaria MME </w:t>
      </w:r>
      <w:proofErr w:type="gramStart"/>
      <w:r w:rsidRPr="000332FE">
        <w:rPr>
          <w:rFonts w:ascii="Arial" w:hAnsi="Arial" w:cs="Arial"/>
          <w:color w:val="000000"/>
        </w:rPr>
        <w:t>n</w:t>
      </w:r>
      <w:r w:rsidRPr="000332FE">
        <w:rPr>
          <w:rFonts w:ascii="Arial" w:hAnsi="Arial" w:cs="Arial"/>
          <w:color w:val="000000"/>
          <w:u w:val="words"/>
          <w:vertAlign w:val="superscript"/>
        </w:rPr>
        <w:t>o</w:t>
      </w:r>
      <w:r w:rsidRPr="000332FE">
        <w:rPr>
          <w:rFonts w:ascii="Arial" w:hAnsi="Arial" w:cs="Arial"/>
          <w:color w:val="000000"/>
        </w:rPr>
        <w:t xml:space="preserve"> 440</w:t>
      </w:r>
      <w:proofErr w:type="gramEnd"/>
      <w:r w:rsidRPr="000332FE">
        <w:rPr>
          <w:rFonts w:ascii="Arial" w:hAnsi="Arial" w:cs="Arial"/>
          <w:color w:val="000000"/>
        </w:rPr>
        <w:t>, de 20 de julho de 2012, tendo em vista o disposto no art. 6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  <w:color w:val="000000"/>
        </w:rPr>
        <w:t xml:space="preserve"> do Decreto n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  <w:color w:val="000000"/>
        </w:rPr>
        <w:t xml:space="preserve"> 6.144, de 3 de julho de </w:t>
      </w:r>
      <w:r w:rsidRPr="000332FE">
        <w:rPr>
          <w:rFonts w:ascii="Arial" w:hAnsi="Arial" w:cs="Arial"/>
        </w:rPr>
        <w:t>2007, no art. 2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</w:rPr>
        <w:t>, § 3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</w:rPr>
        <w:t>, da Portaria MME n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274, de 19 de agosto de 2013, e o que consta do Processo n</w:t>
      </w:r>
      <w:r w:rsidRPr="000332FE">
        <w:rPr>
          <w:rFonts w:ascii="Arial" w:hAnsi="Arial" w:cs="Arial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</w:t>
      </w:r>
      <w:r w:rsidRPr="000332FE">
        <w:rPr>
          <w:rFonts w:ascii="Arial" w:hAnsi="Arial" w:cs="Arial"/>
          <w:noProof/>
          <w:color w:val="000000"/>
        </w:rPr>
        <w:t>48500.005516/2015-21</w:t>
      </w:r>
      <w:r w:rsidRPr="000332FE">
        <w:rPr>
          <w:rFonts w:ascii="Arial" w:hAnsi="Arial" w:cs="Arial"/>
        </w:rPr>
        <w:t>, resolve:</w:t>
      </w:r>
    </w:p>
    <w:p w:rsidR="00AD4B37" w:rsidRPr="000332FE" w:rsidRDefault="00AD4B37" w:rsidP="00AD4B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4B37" w:rsidRPr="000332FE" w:rsidRDefault="00AD4B37" w:rsidP="00AD4B3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32FE">
        <w:rPr>
          <w:rFonts w:ascii="Arial" w:hAnsi="Arial" w:cs="Arial"/>
        </w:rPr>
        <w:t>Art. 1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332FE">
        <w:rPr>
          <w:rFonts w:ascii="Arial" w:hAnsi="Arial" w:cs="Arial"/>
          <w:noProof/>
          <w:color w:val="000000"/>
        </w:rPr>
        <w:t>EOL</w:t>
      </w:r>
      <w:r w:rsidRPr="000332FE">
        <w:rPr>
          <w:rFonts w:ascii="Arial" w:hAnsi="Arial" w:cs="Arial"/>
          <w:color w:val="000000"/>
        </w:rPr>
        <w:t xml:space="preserve"> </w:t>
      </w:r>
      <w:r w:rsidRPr="000332FE">
        <w:rPr>
          <w:rFonts w:ascii="Arial" w:hAnsi="Arial" w:cs="Arial"/>
          <w:noProof/>
          <w:color w:val="000000"/>
        </w:rPr>
        <w:t>Ventos Maranhenses 01</w:t>
      </w:r>
      <w:r w:rsidRPr="000332F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0332FE">
        <w:rPr>
          <w:rFonts w:ascii="Arial" w:hAnsi="Arial" w:cs="Arial"/>
          <w:noProof/>
          <w:color w:val="000000"/>
        </w:rPr>
        <w:t>EOL.CV.MA.033682-3.01</w:t>
      </w:r>
      <w:r w:rsidRPr="000332FE">
        <w:rPr>
          <w:rFonts w:ascii="Arial" w:hAnsi="Arial" w:cs="Arial"/>
          <w:color w:val="000000"/>
        </w:rPr>
        <w:t xml:space="preserve">, de titularidade da empresa </w:t>
      </w:r>
      <w:r w:rsidRPr="000332FE">
        <w:rPr>
          <w:rFonts w:ascii="Arial" w:hAnsi="Arial" w:cs="Arial"/>
          <w:noProof/>
          <w:color w:val="000000"/>
        </w:rPr>
        <w:t>Delta 3 I Energia S.A.</w:t>
      </w:r>
      <w:r w:rsidRPr="000332FE">
        <w:rPr>
          <w:rFonts w:ascii="Arial" w:hAnsi="Arial" w:cs="Arial"/>
          <w:color w:val="000000"/>
        </w:rPr>
        <w:t>, inscrita no CNPJ/MF sob o n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  <w:color w:val="000000"/>
        </w:rPr>
        <w:t> </w:t>
      </w:r>
      <w:r w:rsidRPr="000332FE">
        <w:rPr>
          <w:rFonts w:ascii="Arial" w:hAnsi="Arial" w:cs="Arial"/>
          <w:noProof/>
          <w:color w:val="000000"/>
        </w:rPr>
        <w:t xml:space="preserve">23.598.517/0001-20, </w:t>
      </w:r>
      <w:r w:rsidRPr="000332FE">
        <w:rPr>
          <w:rFonts w:ascii="Arial" w:hAnsi="Arial" w:cs="Arial"/>
        </w:rPr>
        <w:t xml:space="preserve">detalhado no Anexo </w:t>
      </w:r>
      <w:proofErr w:type="gramStart"/>
      <w:r w:rsidRPr="000332FE">
        <w:rPr>
          <w:rFonts w:ascii="Arial" w:hAnsi="Arial" w:cs="Arial"/>
        </w:rPr>
        <w:t>à</w:t>
      </w:r>
      <w:proofErr w:type="gramEnd"/>
      <w:r w:rsidRPr="000332FE">
        <w:rPr>
          <w:rFonts w:ascii="Arial" w:hAnsi="Arial" w:cs="Arial"/>
        </w:rPr>
        <w:t xml:space="preserve"> presente Portaria.</w:t>
      </w:r>
    </w:p>
    <w:p w:rsidR="00AD4B37" w:rsidRPr="000332FE" w:rsidRDefault="00AD4B37" w:rsidP="00AD4B3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D4B37" w:rsidRPr="000332FE" w:rsidRDefault="00AD4B37" w:rsidP="00AD4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0332FE">
        <w:rPr>
          <w:rFonts w:ascii="Arial" w:hAnsi="Arial" w:cs="Arial"/>
        </w:rPr>
        <w:t xml:space="preserve">Parágrafo único. O projeto de que trata o </w:t>
      </w:r>
      <w:r w:rsidRPr="000332FE">
        <w:rPr>
          <w:rFonts w:ascii="Arial" w:hAnsi="Arial" w:cs="Arial"/>
          <w:b/>
        </w:rPr>
        <w:t>caput</w:t>
      </w:r>
      <w:r w:rsidRPr="000332FE">
        <w:rPr>
          <w:rFonts w:ascii="Arial" w:hAnsi="Arial" w:cs="Arial"/>
        </w:rPr>
        <w:t xml:space="preserve">, autorizado por meio da </w:t>
      </w:r>
      <w:r w:rsidRPr="000332FE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0332FE">
        <w:rPr>
          <w:rFonts w:ascii="Arial" w:hAnsi="Arial" w:cs="Arial"/>
          <w:color w:val="000000"/>
        </w:rPr>
        <w:t>n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  <w:noProof/>
          <w:color w:val="000000"/>
        </w:rPr>
        <w:t xml:space="preserve"> 63</w:t>
      </w:r>
      <w:proofErr w:type="gramEnd"/>
      <w:r w:rsidRPr="000332FE">
        <w:rPr>
          <w:rFonts w:ascii="Arial" w:hAnsi="Arial" w:cs="Arial"/>
          <w:noProof/>
          <w:color w:val="000000"/>
        </w:rPr>
        <w:t>, de 3 de março de 2016</w:t>
      </w:r>
      <w:r w:rsidRPr="000332FE">
        <w:rPr>
          <w:rFonts w:ascii="Arial" w:hAnsi="Arial" w:cs="Arial"/>
        </w:rPr>
        <w:t>, é alcançado pelo art. 4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</w:rPr>
        <w:t>, inciso I, da Portaria MME n</w:t>
      </w:r>
      <w:r w:rsidRPr="000332FE">
        <w:rPr>
          <w:rFonts w:ascii="Arial" w:hAnsi="Arial" w:cs="Arial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274, de 19 de agosto de 2013.</w:t>
      </w:r>
    </w:p>
    <w:p w:rsidR="00AD4B37" w:rsidRPr="000332FE" w:rsidRDefault="00AD4B37" w:rsidP="00AD4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4B37" w:rsidRPr="000332FE" w:rsidRDefault="00AD4B37" w:rsidP="00AD4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32FE">
        <w:rPr>
          <w:rFonts w:ascii="Arial" w:hAnsi="Arial" w:cs="Arial"/>
        </w:rPr>
        <w:t>Art. 2</w:t>
      </w:r>
      <w:r w:rsidRPr="000332FE">
        <w:rPr>
          <w:rFonts w:ascii="Arial" w:hAnsi="Arial" w:cs="Arial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As estimativas dos investimentos têm por base o mês de outubro </w:t>
      </w:r>
      <w:r w:rsidRPr="000332FE">
        <w:rPr>
          <w:rFonts w:ascii="Arial" w:hAnsi="Arial" w:cs="Arial"/>
          <w:noProof/>
          <w:color w:val="000000"/>
        </w:rPr>
        <w:t>de 2015</w:t>
      </w:r>
      <w:r w:rsidRPr="000332FE">
        <w:rPr>
          <w:rFonts w:ascii="Arial" w:hAnsi="Arial" w:cs="Arial"/>
          <w:color w:val="000000"/>
        </w:rPr>
        <w:t xml:space="preserve"> </w:t>
      </w:r>
      <w:r w:rsidRPr="000332FE">
        <w:rPr>
          <w:rFonts w:ascii="Arial" w:hAnsi="Arial" w:cs="Arial"/>
        </w:rPr>
        <w:t xml:space="preserve">e são de exclusiva responsabilidade </w:t>
      </w:r>
      <w:proofErr w:type="gramStart"/>
      <w:r w:rsidRPr="000332FE">
        <w:rPr>
          <w:rFonts w:ascii="Arial" w:hAnsi="Arial" w:cs="Arial"/>
        </w:rPr>
        <w:t xml:space="preserve">da </w:t>
      </w:r>
      <w:r w:rsidRPr="000332FE">
        <w:rPr>
          <w:rFonts w:ascii="Arial" w:hAnsi="Arial" w:cs="Arial"/>
          <w:noProof/>
          <w:color w:val="000000"/>
        </w:rPr>
        <w:t>Delta 3</w:t>
      </w:r>
      <w:proofErr w:type="gramEnd"/>
      <w:r w:rsidRPr="000332FE">
        <w:rPr>
          <w:rFonts w:ascii="Arial" w:hAnsi="Arial" w:cs="Arial"/>
          <w:noProof/>
          <w:color w:val="000000"/>
        </w:rPr>
        <w:t xml:space="preserve"> I Energia S.A.</w:t>
      </w:r>
      <w:r w:rsidRPr="000332FE">
        <w:rPr>
          <w:rFonts w:ascii="Arial" w:hAnsi="Arial" w:cs="Arial"/>
        </w:rPr>
        <w:t>, cuja razoabilidade foi atestada pela Agência Nacional de Energia Elétrica - ANEEL.</w:t>
      </w:r>
    </w:p>
    <w:p w:rsidR="00AD4B37" w:rsidRPr="000332FE" w:rsidRDefault="00AD4B37" w:rsidP="00AD4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32FE">
        <w:rPr>
          <w:rFonts w:ascii="Arial" w:hAnsi="Arial" w:cs="Arial"/>
        </w:rPr>
        <w:t>Art. 3</w:t>
      </w:r>
      <w:r w:rsidRPr="000332FE">
        <w:rPr>
          <w:rFonts w:ascii="Arial" w:hAnsi="Arial" w:cs="Arial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A </w:t>
      </w:r>
      <w:r w:rsidRPr="000332FE">
        <w:rPr>
          <w:rFonts w:ascii="Arial" w:hAnsi="Arial" w:cs="Arial"/>
          <w:noProof/>
          <w:color w:val="000000"/>
        </w:rPr>
        <w:t xml:space="preserve">Delta 3 I Energia S.A. </w:t>
      </w:r>
      <w:r w:rsidRPr="000332F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32FE">
        <w:rPr>
          <w:rFonts w:ascii="Arial" w:hAnsi="Arial" w:cs="Arial"/>
        </w:rPr>
        <w:t>Art. 4</w:t>
      </w:r>
      <w:r w:rsidRPr="000332FE">
        <w:rPr>
          <w:rFonts w:ascii="Arial" w:hAnsi="Arial" w:cs="Arial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32FE">
        <w:rPr>
          <w:rFonts w:ascii="Arial" w:hAnsi="Arial" w:cs="Arial"/>
        </w:rPr>
        <w:t>Art. 5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D4B37" w:rsidRPr="000332FE" w:rsidRDefault="00AD4B37" w:rsidP="00AD4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32FE">
        <w:rPr>
          <w:rFonts w:ascii="Arial" w:hAnsi="Arial" w:cs="Arial"/>
          <w:color w:val="000000"/>
        </w:rPr>
        <w:t>Art. 6</w:t>
      </w:r>
      <w:r w:rsidRPr="000332FE">
        <w:rPr>
          <w:rFonts w:ascii="Arial" w:hAnsi="Arial" w:cs="Arial"/>
          <w:color w:val="000000"/>
          <w:u w:val="single"/>
          <w:vertAlign w:val="superscript"/>
        </w:rPr>
        <w:t>o</w:t>
      </w:r>
      <w:r w:rsidRPr="000332F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64C0">
        <w:rPr>
          <w:rFonts w:ascii="Arial" w:hAnsi="Arial" w:cs="Arial"/>
          <w:color w:val="FF0000"/>
        </w:rPr>
        <w:t>1</w:t>
      </w:r>
      <w:r w:rsidR="00AD4B37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D4B37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D4B37" w:rsidRPr="000332FE" w:rsidTr="00E72EE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37" w:rsidRPr="000332FE" w:rsidRDefault="00AD4B37" w:rsidP="00E72EE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332F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D4B37" w:rsidRPr="000332FE" w:rsidRDefault="00AD4B37" w:rsidP="00AD4B3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D4B37" w:rsidRPr="000332FE" w:rsidTr="00E72EE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37" w:rsidRPr="000332FE" w:rsidRDefault="00AD4B37" w:rsidP="00E72EE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332F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D4B37" w:rsidRPr="000332FE" w:rsidRDefault="00AD4B37" w:rsidP="00AD4B3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D4B37" w:rsidRPr="000332FE" w:rsidTr="00E72EEC">
        <w:tc>
          <w:tcPr>
            <w:tcW w:w="10348" w:type="dxa"/>
            <w:gridSpan w:val="6"/>
            <w:vAlign w:val="center"/>
          </w:tcPr>
          <w:p w:rsidR="00AD4B37" w:rsidRPr="000332FE" w:rsidRDefault="00AD4B37" w:rsidP="00E72EE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332F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D4B37" w:rsidRPr="000332FE" w:rsidTr="00E72EE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D4B37" w:rsidRPr="000332FE" w:rsidTr="00E72E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noProof/>
                <w:color w:val="000000"/>
              </w:rPr>
              <w:t>Delta 3 I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4B37" w:rsidRPr="000332FE" w:rsidRDefault="00AD4B37" w:rsidP="00E72E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noProof/>
                <w:color w:val="000000"/>
              </w:rPr>
              <w:t>23.598.517/0001-20</w:t>
            </w:r>
          </w:p>
        </w:tc>
      </w:tr>
      <w:tr w:rsidR="00AD4B37" w:rsidRPr="000332FE" w:rsidTr="00E72EE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D4B37" w:rsidRPr="000332FE" w:rsidTr="00E72E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AD4B37" w:rsidRPr="000332FE" w:rsidTr="00E72EE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D4B37" w:rsidRPr="000332FE" w:rsidTr="00E72E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4</w:t>
            </w:r>
            <w:r w:rsidRPr="000332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332FE">
              <w:rPr>
                <w:rFonts w:ascii="Arial" w:hAnsi="Arial" w:cs="Arial"/>
                <w:color w:val="000000"/>
              </w:rPr>
              <w:t xml:space="preserve"> Andar, Sala 406, </w:t>
            </w:r>
            <w:proofErr w:type="gramStart"/>
            <w:r w:rsidRPr="000332FE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AD4B37" w:rsidRPr="000332FE" w:rsidTr="00E72EE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D4B37" w:rsidRPr="000332FE" w:rsidTr="00E72E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(11) 3254-9821</w:t>
            </w:r>
          </w:p>
        </w:tc>
      </w:tr>
    </w:tbl>
    <w:p w:rsidR="00AD4B37" w:rsidRPr="000332FE" w:rsidRDefault="00AD4B37" w:rsidP="00AD4B37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D4B37" w:rsidRPr="000332FE" w:rsidTr="00E72EE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</w:rPr>
            </w:pPr>
            <w:r w:rsidRPr="000332F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332FE">
              <w:rPr>
                <w:rFonts w:ascii="Arial" w:hAnsi="Arial" w:cs="Arial"/>
                <w:bCs/>
              </w:rPr>
              <w:t>DADOS DO PROJETO</w:t>
            </w:r>
          </w:p>
        </w:tc>
      </w:tr>
      <w:tr w:rsidR="00AD4B37" w:rsidRPr="000332FE" w:rsidTr="00AD4B3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rPr>
                <w:rFonts w:ascii="Arial" w:hAnsi="Arial" w:cs="Arial"/>
                <w:b/>
              </w:rPr>
            </w:pPr>
            <w:r w:rsidRPr="000332F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AD4B37" w:rsidRDefault="00AD4B37" w:rsidP="00E72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Ventos Maranhenses 01 </w:t>
            </w:r>
            <w:r w:rsidRPr="00AD4B37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AD4B3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63</w:t>
            </w:r>
            <w:proofErr w:type="gramEnd"/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de 3 de março de 2016 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</w:rPr>
              <w:t>- Leilão n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04/2015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AD4B3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AD4B37" w:rsidRPr="000332FE" w:rsidTr="00AD4B3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rPr>
                <w:rFonts w:ascii="Arial" w:hAnsi="Arial" w:cs="Arial"/>
              </w:rPr>
            </w:pPr>
            <w:r w:rsidRPr="000332F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AD4B37" w:rsidRDefault="00AD4B37" w:rsidP="00E72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B37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AD4B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4B3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Maranhenses 01</w:t>
            </w:r>
            <w:r w:rsidRPr="00AD4B37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AD4B37" w:rsidRPr="000332FE" w:rsidTr="00AD4B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B37" w:rsidRPr="00AD4B37" w:rsidRDefault="00AD4B37" w:rsidP="00E72EEC">
            <w:pPr>
              <w:pStyle w:val="SemEspaamento"/>
              <w:jc w:val="both"/>
              <w:rPr>
                <w:rFonts w:ascii="Arial" w:hAnsi="Arial" w:cs="Arial"/>
              </w:rPr>
            </w:pPr>
            <w:r w:rsidRPr="00AD4B37">
              <w:rPr>
                <w:rFonts w:ascii="Arial" w:hAnsi="Arial" w:cs="Arial"/>
                <w:color w:val="000000"/>
              </w:rPr>
              <w:t xml:space="preserve">I - doze Unidades Geradoras de 2.500 </w:t>
            </w:r>
            <w:proofErr w:type="gramStart"/>
            <w:r w:rsidRPr="00AD4B3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D4B37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AD4B37" w:rsidRPr="000332FE" w:rsidTr="00AD4B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AD4B37" w:rsidRDefault="00AD4B37" w:rsidP="00E72EEC">
            <w:pPr>
              <w:pStyle w:val="SemEspaamento"/>
              <w:jc w:val="both"/>
              <w:rPr>
                <w:rFonts w:ascii="Arial" w:hAnsi="Arial" w:cs="Arial"/>
              </w:rPr>
            </w:pPr>
            <w:r w:rsidRPr="00AD4B3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AD4B3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D4B37">
              <w:rPr>
                <w:rFonts w:ascii="Arial" w:hAnsi="Arial" w:cs="Arial"/>
                <w:color w:val="000000"/>
              </w:rPr>
              <w:t>, junto à Central Geradora, uma Linha de Transmissão em 138 kV, com cerca de quatorze quilômetros, em Circuito Simples, para interligação na Subestação Coletora 138/500 kV, compartilhada com outras Centrais Geradoras, a qual será interligada à Subestação Miranda II, de propriedade da Centrais Elétricas do Norte do Brasil S.A. - Eletronorte, por meio de uma Linha de Transmissão em 500 kV, com cerca de duzentos e quarenta quilômetros de extensão, em Circuito Simples.</w:t>
            </w:r>
          </w:p>
        </w:tc>
      </w:tr>
      <w:tr w:rsidR="00AD4B37" w:rsidRPr="000332FE" w:rsidTr="00AD4B3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rPr>
                <w:rFonts w:ascii="Arial" w:hAnsi="Arial" w:cs="Arial"/>
              </w:rPr>
            </w:pPr>
            <w:r w:rsidRPr="000332F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De 31/3/2017 até 31/12/2017.</w:t>
            </w:r>
          </w:p>
        </w:tc>
      </w:tr>
      <w:tr w:rsidR="00AD4B37" w:rsidRPr="000332FE" w:rsidTr="00AD4B3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rPr>
                <w:rFonts w:ascii="Arial" w:hAnsi="Arial" w:cs="Arial"/>
              </w:rPr>
            </w:pPr>
            <w:r w:rsidRPr="000332F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 xml:space="preserve">Município de </w:t>
            </w:r>
            <w:r w:rsidRPr="000332FE">
              <w:rPr>
                <w:rFonts w:ascii="Arial" w:hAnsi="Arial" w:cs="Arial"/>
                <w:noProof/>
                <w:color w:val="000000"/>
              </w:rPr>
              <w:t>Barrerinhas</w:t>
            </w:r>
            <w:r w:rsidRPr="000332FE">
              <w:rPr>
                <w:rFonts w:ascii="Arial" w:hAnsi="Arial" w:cs="Arial"/>
                <w:color w:val="000000"/>
              </w:rPr>
              <w:t xml:space="preserve">, Estado do </w:t>
            </w:r>
            <w:r w:rsidRPr="000332FE">
              <w:rPr>
                <w:rFonts w:ascii="Arial" w:hAnsi="Arial" w:cs="Arial"/>
                <w:noProof/>
                <w:color w:val="000000"/>
              </w:rPr>
              <w:t>Maranhão</w:t>
            </w:r>
            <w:r w:rsidRPr="000332F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D4B37" w:rsidRPr="000332FE" w:rsidRDefault="00AD4B37" w:rsidP="00AD4B3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D4B37" w:rsidRPr="000332FE" w:rsidTr="00E72EEC">
        <w:tc>
          <w:tcPr>
            <w:tcW w:w="432" w:type="dxa"/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D4B37" w:rsidRPr="000332FE" w:rsidRDefault="00AD4B37" w:rsidP="00E72EE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332F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0332F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D4B37" w:rsidRPr="000332FE" w:rsidTr="00E72EEC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 xml:space="preserve">Nome: Antônio Augusto Torres de Bastos Filho.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CPF: 306.073.288-43.</w:t>
            </w:r>
          </w:p>
        </w:tc>
      </w:tr>
      <w:tr w:rsidR="00AD4B37" w:rsidRPr="000332FE" w:rsidTr="00E72EEC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Nome: Gustavo Barros Mattos.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CPF: 270.807.728-77.</w:t>
            </w:r>
          </w:p>
        </w:tc>
      </w:tr>
      <w:tr w:rsidR="00AD4B37" w:rsidRPr="000332FE" w:rsidTr="00E72EE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Nome: Ana Carolina Rennó Guimarães.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CPF: 051.521.346-24.</w:t>
            </w:r>
          </w:p>
        </w:tc>
      </w:tr>
      <w:tr w:rsidR="00AD4B37" w:rsidRPr="000332FE" w:rsidTr="00E72EE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Nome: Sérgio Luiz da Silva Ribeiro.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CPF: 879.953.447-91.</w:t>
            </w:r>
          </w:p>
        </w:tc>
      </w:tr>
    </w:tbl>
    <w:p w:rsidR="00AD4B37" w:rsidRPr="000332FE" w:rsidRDefault="00AD4B37" w:rsidP="00AD4B3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D4B37" w:rsidRPr="000332FE" w:rsidTr="00E72EEC">
        <w:tc>
          <w:tcPr>
            <w:tcW w:w="432" w:type="dxa"/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D4B37" w:rsidRPr="000332FE" w:rsidRDefault="00AD4B37" w:rsidP="00E72EE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332F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4B37" w:rsidRPr="000332FE" w:rsidRDefault="00AD4B37" w:rsidP="00E72EE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332F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D4B37" w:rsidRPr="000332FE" w:rsidTr="00E72EEC">
        <w:trPr>
          <w:trHeight w:val="113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155.101.941,74.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B37" w:rsidRPr="000332FE" w:rsidTr="00E72EEC">
        <w:trPr>
          <w:trHeight w:val="103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 xml:space="preserve">  26.834.064,01.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B37" w:rsidRPr="000332FE" w:rsidTr="00E72EEC">
        <w:trPr>
          <w:trHeight w:val="108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 xml:space="preserve">    4.679.320,95.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B37" w:rsidRPr="000332FE" w:rsidTr="00E72EEC">
        <w:trPr>
          <w:trHeight w:val="42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32F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332FE">
              <w:rPr>
                <w:rFonts w:ascii="Arial" w:hAnsi="Arial" w:cs="Arial"/>
                <w:b/>
                <w:sz w:val="24"/>
                <w:szCs w:val="24"/>
              </w:rPr>
              <w:t>186.615.326,70</w:t>
            </w:r>
            <w:r w:rsidRPr="000332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4B37" w:rsidRPr="000332FE" w:rsidRDefault="00AD4B37" w:rsidP="00AD4B3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D4B37" w:rsidRPr="000332FE" w:rsidTr="00E72EEC">
        <w:tc>
          <w:tcPr>
            <w:tcW w:w="432" w:type="dxa"/>
          </w:tcPr>
          <w:p w:rsidR="00AD4B37" w:rsidRPr="000332FE" w:rsidRDefault="00AD4B37" w:rsidP="00E72EE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D4B37" w:rsidRPr="000332FE" w:rsidRDefault="00AD4B37" w:rsidP="00E72EE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332F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4B37" w:rsidRPr="000332FE" w:rsidRDefault="00AD4B37" w:rsidP="00E72EE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332F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D4B37" w:rsidRPr="000332FE" w:rsidTr="00E72EEC">
        <w:trPr>
          <w:trHeight w:val="125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>140.755.012,00.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B37" w:rsidRPr="000332FE" w:rsidTr="00E72EEC">
        <w:trPr>
          <w:trHeight w:val="116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 xml:space="preserve">  25.854.621,00.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B37" w:rsidRPr="000332FE" w:rsidTr="00E72EEC">
        <w:trPr>
          <w:trHeight w:val="119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color w:val="000000"/>
              </w:rPr>
            </w:pPr>
            <w:r w:rsidRPr="000332F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32FE">
              <w:rPr>
                <w:rFonts w:ascii="Arial" w:hAnsi="Arial" w:cs="Arial"/>
                <w:sz w:val="24"/>
                <w:szCs w:val="24"/>
              </w:rPr>
              <w:t xml:space="preserve">    4.666.042,00.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B37" w:rsidRPr="000332FE" w:rsidTr="00E72EEC">
        <w:trPr>
          <w:trHeight w:val="42"/>
        </w:trPr>
        <w:tc>
          <w:tcPr>
            <w:tcW w:w="1418" w:type="dxa"/>
            <w:gridSpan w:val="2"/>
          </w:tcPr>
          <w:p w:rsidR="00AD4B37" w:rsidRPr="000332FE" w:rsidRDefault="00AD4B37" w:rsidP="00E72EE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32F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332FE">
              <w:rPr>
                <w:rFonts w:ascii="Arial" w:hAnsi="Arial" w:cs="Arial"/>
                <w:b/>
                <w:sz w:val="24"/>
                <w:szCs w:val="24"/>
              </w:rPr>
              <w:t>171.275.675,00</w:t>
            </w:r>
            <w:r w:rsidRPr="000332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4B37" w:rsidRPr="000332FE" w:rsidRDefault="00AD4B37" w:rsidP="00E72EE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AD4B37" w:rsidRDefault="000F2D5E" w:rsidP="00AD4B37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D4B37">
      <w:rPr>
        <w:rFonts w:ascii="Arial" w:hAnsi="Arial" w:cs="Arial"/>
      </w:rPr>
      <w:t>70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6E0D">
      <w:rPr>
        <w:rFonts w:ascii="Arial" w:hAnsi="Arial" w:cs="Arial"/>
      </w:rPr>
      <w:t>1</w:t>
    </w:r>
    <w:r w:rsidR="00AD4B37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226E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664814">
      <w:rPr>
        <w:rFonts w:ascii="Arial" w:hAnsi="Arial" w:cs="Arial"/>
      </w:rPr>
      <w:t>2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4B37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C6A4-83E9-4FD4-88E4-C5FA8387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2016-04-19T10:33:00Z</dcterms:created>
  <dcterms:modified xsi:type="dcterms:W3CDTF">2016-04-19T10:33:00Z</dcterms:modified>
</cp:coreProperties>
</file>