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A2011C">
        <w:rPr>
          <w:rFonts w:ascii="Arial" w:hAnsi="Arial" w:cs="Arial"/>
          <w:b/>
          <w:bCs/>
          <w:color w:val="000080"/>
        </w:rPr>
        <w:t>2</w:t>
      </w:r>
      <w:r w:rsidR="001667EC">
        <w:rPr>
          <w:rFonts w:ascii="Arial" w:hAnsi="Arial" w:cs="Arial"/>
          <w:b/>
          <w:bCs/>
          <w:color w:val="000080"/>
        </w:rPr>
        <w:t>7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1667EC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667EC" w:rsidRPr="00111DE0" w:rsidRDefault="001667EC" w:rsidP="001667E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11DE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11DE0">
        <w:rPr>
          <w:rFonts w:ascii="Arial" w:hAnsi="Arial" w:cs="Arial"/>
          <w:color w:val="000000"/>
        </w:rPr>
        <w:t>, no uso da competência que lhe foi delegada pelo art. 1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da Portaria MME </w:t>
      </w:r>
      <w:proofErr w:type="gramStart"/>
      <w:r w:rsidRPr="00111DE0">
        <w:rPr>
          <w:rFonts w:ascii="Arial" w:hAnsi="Arial" w:cs="Arial"/>
          <w:color w:val="000000"/>
        </w:rPr>
        <w:t>n</w:t>
      </w:r>
      <w:r w:rsidRPr="00111DE0">
        <w:rPr>
          <w:rFonts w:ascii="Arial" w:hAnsi="Arial" w:cs="Arial"/>
          <w:color w:val="000000"/>
          <w:u w:val="words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440</w:t>
      </w:r>
      <w:proofErr w:type="gramEnd"/>
      <w:r w:rsidRPr="00111DE0">
        <w:rPr>
          <w:rFonts w:ascii="Arial" w:hAnsi="Arial" w:cs="Arial"/>
          <w:color w:val="000000"/>
        </w:rPr>
        <w:t>, de 20 de julho de 2012, tendo em vista o disposto no art. 6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do Decreto n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6.144, de 3 de julho de </w:t>
      </w:r>
      <w:r w:rsidRPr="00111DE0">
        <w:rPr>
          <w:rFonts w:ascii="Arial" w:hAnsi="Arial" w:cs="Arial"/>
        </w:rPr>
        <w:t xml:space="preserve">2007, </w:t>
      </w:r>
      <w:r w:rsidRPr="00111DE0">
        <w:rPr>
          <w:rFonts w:ascii="Arial" w:hAnsi="Arial" w:cs="Arial"/>
          <w:color w:val="000000"/>
        </w:rPr>
        <w:t>no art. 4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da Portaria MME n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310, de 12 de setembro de 2013, e o que consta do Processo n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</w:t>
      </w:r>
      <w:r w:rsidRPr="00111DE0">
        <w:rPr>
          <w:rFonts w:ascii="Arial" w:hAnsi="Arial" w:cs="Arial"/>
          <w:noProof/>
          <w:color w:val="000000"/>
        </w:rPr>
        <w:t>48500.003960/2015-10</w:t>
      </w:r>
      <w:r w:rsidRPr="00111DE0">
        <w:rPr>
          <w:rFonts w:ascii="Arial" w:hAnsi="Arial" w:cs="Arial"/>
        </w:rPr>
        <w:t>, resolve:</w:t>
      </w:r>
    </w:p>
    <w:p w:rsidR="001667EC" w:rsidRPr="00111DE0" w:rsidRDefault="001667EC" w:rsidP="001667E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667EC" w:rsidRPr="00111DE0" w:rsidRDefault="001667EC" w:rsidP="001667E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11DE0">
        <w:rPr>
          <w:rFonts w:ascii="Arial" w:hAnsi="Arial" w:cs="Arial"/>
        </w:rPr>
        <w:t>Art. 1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</w:rPr>
        <w:t xml:space="preserve"> Aprovar o enquadramento no Regime Especial de Incentivos para o Desenvolvimento da Infraestrutura - REIDI do projeto </w:t>
      </w:r>
      <w:r w:rsidRPr="00111DE0">
        <w:rPr>
          <w:rFonts w:ascii="Arial" w:hAnsi="Arial" w:cs="Arial"/>
          <w:color w:val="000000"/>
        </w:rPr>
        <w:t xml:space="preserve">de implantação da Terceira Unidade Geradora da </w:t>
      </w:r>
      <w:r w:rsidRPr="00111DE0">
        <w:rPr>
          <w:rFonts w:ascii="Arial" w:hAnsi="Arial" w:cs="Arial"/>
          <w:noProof/>
          <w:color w:val="000000"/>
        </w:rPr>
        <w:t>Central Geradora Termelétrica</w:t>
      </w:r>
      <w:r w:rsidRPr="00111DE0">
        <w:rPr>
          <w:rFonts w:ascii="Arial" w:hAnsi="Arial" w:cs="Arial"/>
          <w:color w:val="000000"/>
        </w:rPr>
        <w:t xml:space="preserve"> denominada </w:t>
      </w:r>
      <w:r w:rsidRPr="00111DE0">
        <w:rPr>
          <w:rFonts w:ascii="Arial" w:hAnsi="Arial" w:cs="Arial"/>
          <w:noProof/>
          <w:color w:val="000000"/>
        </w:rPr>
        <w:t>UTE</w:t>
      </w:r>
      <w:r w:rsidRPr="00111DE0">
        <w:rPr>
          <w:rFonts w:ascii="Arial" w:hAnsi="Arial" w:cs="Arial"/>
          <w:color w:val="000000"/>
        </w:rPr>
        <w:t xml:space="preserve"> </w:t>
      </w:r>
      <w:r w:rsidRPr="00111DE0">
        <w:rPr>
          <w:rFonts w:ascii="Arial" w:hAnsi="Arial" w:cs="Arial"/>
          <w:noProof/>
          <w:color w:val="000000"/>
        </w:rPr>
        <w:t>Curitiba Energia</w:t>
      </w:r>
      <w:r w:rsidRPr="00111DE0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111DE0">
        <w:rPr>
          <w:rFonts w:ascii="Arial" w:hAnsi="Arial" w:cs="Arial"/>
          <w:noProof/>
          <w:color w:val="000000"/>
        </w:rPr>
        <w:t>UTE.RU.PR.035069-9.04</w:t>
      </w:r>
      <w:r w:rsidRPr="00111DE0">
        <w:rPr>
          <w:rFonts w:ascii="Arial" w:hAnsi="Arial" w:cs="Arial"/>
          <w:color w:val="000000"/>
        </w:rPr>
        <w:t xml:space="preserve">, de titularidade da empresa </w:t>
      </w:r>
      <w:r w:rsidRPr="00111DE0">
        <w:rPr>
          <w:rFonts w:ascii="Arial" w:hAnsi="Arial" w:cs="Arial"/>
          <w:noProof/>
          <w:color w:val="000000"/>
        </w:rPr>
        <w:t>SPE Curitiba Energia Ltda.</w:t>
      </w:r>
      <w:r w:rsidRPr="00111DE0">
        <w:rPr>
          <w:rFonts w:ascii="Arial" w:hAnsi="Arial" w:cs="Arial"/>
          <w:color w:val="000000"/>
        </w:rPr>
        <w:t>, inscrita no CNPJ/MF sob o n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> </w:t>
      </w:r>
      <w:r w:rsidRPr="00111DE0">
        <w:rPr>
          <w:rFonts w:ascii="Arial" w:hAnsi="Arial" w:cs="Arial"/>
          <w:noProof/>
          <w:color w:val="000000"/>
        </w:rPr>
        <w:t>17.692.840/0001-65</w:t>
      </w:r>
      <w:r w:rsidRPr="00111DE0">
        <w:rPr>
          <w:rFonts w:ascii="Arial" w:hAnsi="Arial" w:cs="Arial"/>
          <w:color w:val="000000"/>
        </w:rPr>
        <w:t xml:space="preserve">, detalhado no Anexo </w:t>
      </w:r>
      <w:proofErr w:type="gramStart"/>
      <w:r w:rsidRPr="00111DE0">
        <w:rPr>
          <w:rFonts w:ascii="Arial" w:hAnsi="Arial" w:cs="Arial"/>
          <w:color w:val="000000"/>
        </w:rPr>
        <w:t>à</w:t>
      </w:r>
      <w:proofErr w:type="gramEnd"/>
      <w:r w:rsidRPr="00111DE0">
        <w:rPr>
          <w:rFonts w:ascii="Arial" w:hAnsi="Arial" w:cs="Arial"/>
          <w:color w:val="000000"/>
        </w:rPr>
        <w:t xml:space="preserve"> presente Portaria.</w:t>
      </w:r>
    </w:p>
    <w:p w:rsidR="001667EC" w:rsidRPr="00111DE0" w:rsidRDefault="001667EC" w:rsidP="001667E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1667EC" w:rsidRPr="00111DE0" w:rsidRDefault="001667EC" w:rsidP="001667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11DE0">
        <w:rPr>
          <w:rFonts w:ascii="Arial" w:hAnsi="Arial" w:cs="Arial"/>
          <w:color w:val="000000"/>
        </w:rPr>
        <w:t>§ 1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O projeto de que trata o </w:t>
      </w:r>
      <w:r w:rsidRPr="00111DE0">
        <w:rPr>
          <w:rFonts w:ascii="Arial" w:hAnsi="Arial" w:cs="Arial"/>
          <w:b/>
          <w:color w:val="000000"/>
        </w:rPr>
        <w:t>caput</w:t>
      </w:r>
      <w:r w:rsidRPr="00111DE0">
        <w:rPr>
          <w:rFonts w:ascii="Arial" w:hAnsi="Arial" w:cs="Arial"/>
          <w:color w:val="000000"/>
        </w:rPr>
        <w:t xml:space="preserve">, objeto da </w:t>
      </w:r>
      <w:r w:rsidRPr="00111DE0">
        <w:rPr>
          <w:rFonts w:ascii="Arial" w:hAnsi="Arial" w:cs="Arial"/>
          <w:noProof/>
          <w:color w:val="000000"/>
        </w:rPr>
        <w:t>Licença de Instalação n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noProof/>
          <w:color w:val="000000"/>
        </w:rPr>
        <w:t xml:space="preserve"> 21.527, de 9 de julho de 2015, do Instituto Ambiental do Paraná - IAP, da Secretaria do Estado do Meio Ambiente e Recursos Hídricos do Estado do Paraná</w:t>
      </w:r>
      <w:r w:rsidRPr="00111DE0">
        <w:rPr>
          <w:rFonts w:ascii="Arial" w:hAnsi="Arial" w:cs="Arial"/>
          <w:color w:val="000000"/>
        </w:rPr>
        <w:t>, é alcançado pelo art. 1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da Portaria MME </w:t>
      </w:r>
      <w:proofErr w:type="gramStart"/>
      <w:r w:rsidRPr="00111DE0">
        <w:rPr>
          <w:rFonts w:ascii="Arial" w:hAnsi="Arial" w:cs="Arial"/>
          <w:color w:val="000000"/>
        </w:rPr>
        <w:t>n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310</w:t>
      </w:r>
      <w:proofErr w:type="gramEnd"/>
      <w:r w:rsidRPr="00111DE0">
        <w:rPr>
          <w:rFonts w:ascii="Arial" w:hAnsi="Arial" w:cs="Arial"/>
          <w:color w:val="000000"/>
        </w:rPr>
        <w:t>, de 12 de setembro de 2013.</w:t>
      </w:r>
    </w:p>
    <w:p w:rsidR="001667EC" w:rsidRPr="00111DE0" w:rsidRDefault="001667EC" w:rsidP="001667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1667EC" w:rsidRPr="00111DE0" w:rsidRDefault="001667EC" w:rsidP="001667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11DE0">
        <w:rPr>
          <w:rFonts w:ascii="Arial" w:hAnsi="Arial" w:cs="Arial"/>
          <w:color w:val="000000"/>
        </w:rPr>
        <w:t>§ 2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A </w:t>
      </w:r>
      <w:r w:rsidRPr="00111DE0">
        <w:rPr>
          <w:rFonts w:ascii="Arial" w:hAnsi="Arial" w:cs="Arial"/>
          <w:noProof/>
          <w:color w:val="000000"/>
        </w:rPr>
        <w:t>UTE</w:t>
      </w:r>
      <w:r w:rsidRPr="00111DE0">
        <w:rPr>
          <w:rFonts w:ascii="Arial" w:hAnsi="Arial" w:cs="Arial"/>
          <w:color w:val="000000"/>
        </w:rPr>
        <w:t xml:space="preserve"> </w:t>
      </w:r>
      <w:r w:rsidRPr="00111DE0">
        <w:rPr>
          <w:rFonts w:ascii="Arial" w:hAnsi="Arial" w:cs="Arial"/>
          <w:noProof/>
          <w:color w:val="000000"/>
        </w:rPr>
        <w:t>Curitiba Energia</w:t>
      </w:r>
      <w:r w:rsidRPr="00111DE0">
        <w:rPr>
          <w:rFonts w:ascii="Arial" w:hAnsi="Arial" w:cs="Arial"/>
          <w:color w:val="000000"/>
        </w:rPr>
        <w:t xml:space="preserve"> é composta por:</w:t>
      </w:r>
    </w:p>
    <w:p w:rsidR="001667EC" w:rsidRPr="00111DE0" w:rsidRDefault="001667EC" w:rsidP="001667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1667EC" w:rsidRPr="00111DE0" w:rsidRDefault="001667EC" w:rsidP="001667EC">
      <w:pPr>
        <w:ind w:firstLine="1134"/>
        <w:jc w:val="both"/>
        <w:rPr>
          <w:rFonts w:ascii="Arial" w:hAnsi="Arial" w:cs="Arial"/>
          <w:color w:val="000000"/>
        </w:rPr>
      </w:pPr>
      <w:r w:rsidRPr="00111DE0">
        <w:rPr>
          <w:rFonts w:ascii="Arial" w:hAnsi="Arial" w:cs="Arial"/>
          <w:color w:val="000000"/>
        </w:rPr>
        <w:t xml:space="preserve">I - três Unidades Geradoras de 1.426 </w:t>
      </w:r>
      <w:proofErr w:type="gramStart"/>
      <w:r w:rsidRPr="00111DE0">
        <w:rPr>
          <w:rFonts w:ascii="Arial" w:hAnsi="Arial" w:cs="Arial"/>
          <w:color w:val="000000"/>
        </w:rPr>
        <w:t>kW</w:t>
      </w:r>
      <w:proofErr w:type="gramEnd"/>
      <w:r w:rsidRPr="00111DE0">
        <w:rPr>
          <w:rFonts w:ascii="Arial" w:hAnsi="Arial" w:cs="Arial"/>
          <w:color w:val="000000"/>
        </w:rPr>
        <w:t>, totalizando 4.278 kW de capacidade instalada; e</w:t>
      </w:r>
    </w:p>
    <w:p w:rsidR="001667EC" w:rsidRPr="00111DE0" w:rsidRDefault="001667EC" w:rsidP="001667EC">
      <w:pPr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1667EC" w:rsidRPr="00111DE0" w:rsidRDefault="001667EC" w:rsidP="001667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11DE0">
        <w:rPr>
          <w:rFonts w:ascii="Arial" w:hAnsi="Arial" w:cs="Arial"/>
          <w:color w:val="000000"/>
        </w:rPr>
        <w:t xml:space="preserve">II - </w:t>
      </w:r>
      <w:r w:rsidRPr="00111DE0">
        <w:rPr>
          <w:rFonts w:ascii="Arial" w:hAnsi="Arial" w:cs="Arial"/>
        </w:rPr>
        <w:t xml:space="preserve">Sistema de Transmissão de Interesse Restrito constituído de uma Subestação Elevadora de 0,48/13,8 </w:t>
      </w:r>
      <w:proofErr w:type="gramStart"/>
      <w:r w:rsidRPr="00111DE0">
        <w:rPr>
          <w:rFonts w:ascii="Arial" w:hAnsi="Arial" w:cs="Arial"/>
        </w:rPr>
        <w:t>kV</w:t>
      </w:r>
      <w:proofErr w:type="gramEnd"/>
      <w:r w:rsidRPr="00111DE0">
        <w:rPr>
          <w:rFonts w:ascii="Arial" w:hAnsi="Arial" w:cs="Arial"/>
        </w:rPr>
        <w:t>, junto à Usina, e uma Linha de Distribuição em 13,8 kV, com três quilômetros e oitocentos metros de extensão, interligando a Subestação Elevadora à Subestação Fazenda Rio Grande, de propriedade da Copel Distribuição S.A.</w:t>
      </w:r>
      <w:r w:rsidRPr="00111DE0">
        <w:rPr>
          <w:rFonts w:ascii="Arial" w:hAnsi="Arial" w:cs="Arial"/>
          <w:color w:val="000000"/>
        </w:rPr>
        <w:t xml:space="preserve">  </w:t>
      </w:r>
    </w:p>
    <w:p w:rsidR="001667EC" w:rsidRPr="00111DE0" w:rsidRDefault="001667EC" w:rsidP="001667E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667EC" w:rsidRPr="00111DE0" w:rsidRDefault="001667EC" w:rsidP="001667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11DE0">
        <w:rPr>
          <w:rFonts w:ascii="Arial" w:hAnsi="Arial" w:cs="Arial"/>
        </w:rPr>
        <w:t>Art. 2</w:t>
      </w:r>
      <w:r w:rsidRPr="00111DE0">
        <w:rPr>
          <w:rFonts w:ascii="Arial" w:hAnsi="Arial" w:cs="Arial"/>
          <w:u w:val="single"/>
          <w:vertAlign w:val="superscript"/>
        </w:rPr>
        <w:t>o</w:t>
      </w:r>
      <w:r w:rsidRPr="00111DE0">
        <w:rPr>
          <w:rFonts w:ascii="Arial" w:hAnsi="Arial" w:cs="Arial"/>
        </w:rPr>
        <w:t xml:space="preserve"> As estimativas dos investimentos têm por base o mês de junho </w:t>
      </w:r>
      <w:r w:rsidRPr="00111DE0">
        <w:rPr>
          <w:rFonts w:ascii="Arial" w:hAnsi="Arial" w:cs="Arial"/>
          <w:noProof/>
          <w:color w:val="000000"/>
        </w:rPr>
        <w:t>de 2015</w:t>
      </w:r>
      <w:r w:rsidRPr="00111DE0">
        <w:rPr>
          <w:rFonts w:ascii="Arial" w:hAnsi="Arial" w:cs="Arial"/>
        </w:rPr>
        <w:t xml:space="preserve"> e são de exclusiva responsabilidade da </w:t>
      </w:r>
      <w:r w:rsidRPr="00111DE0">
        <w:rPr>
          <w:rFonts w:ascii="Arial" w:hAnsi="Arial" w:cs="Arial"/>
          <w:noProof/>
          <w:color w:val="000000"/>
        </w:rPr>
        <w:t>SPE Curitiba Energia Ltda.</w:t>
      </w:r>
      <w:r w:rsidRPr="00111DE0">
        <w:rPr>
          <w:rFonts w:ascii="Arial" w:hAnsi="Arial" w:cs="Arial"/>
        </w:rPr>
        <w:t xml:space="preserve">, cuja razoabilidade foi atestada pela </w:t>
      </w:r>
      <w:r w:rsidRPr="00111DE0">
        <w:rPr>
          <w:rFonts w:ascii="Arial" w:hAnsi="Arial" w:cs="Arial"/>
          <w:color w:val="000000"/>
        </w:rPr>
        <w:t>Empresa de Pesquisa Energética - EPE e, correspondem à implantação da Terceira Unidade Geradora.</w:t>
      </w:r>
    </w:p>
    <w:p w:rsidR="001667EC" w:rsidRPr="00111DE0" w:rsidRDefault="001667EC" w:rsidP="001667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667EC" w:rsidRPr="00111DE0" w:rsidRDefault="001667EC" w:rsidP="001667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11DE0">
        <w:rPr>
          <w:rFonts w:ascii="Arial" w:hAnsi="Arial" w:cs="Arial"/>
        </w:rPr>
        <w:t>Art. 3</w:t>
      </w:r>
      <w:r w:rsidRPr="00111DE0">
        <w:rPr>
          <w:rFonts w:ascii="Arial" w:hAnsi="Arial" w:cs="Arial"/>
          <w:u w:val="single"/>
          <w:vertAlign w:val="superscript"/>
        </w:rPr>
        <w:t>o</w:t>
      </w:r>
      <w:r w:rsidRPr="00111DE0">
        <w:rPr>
          <w:rFonts w:ascii="Arial" w:hAnsi="Arial" w:cs="Arial"/>
        </w:rPr>
        <w:t xml:space="preserve"> A </w:t>
      </w:r>
      <w:r w:rsidRPr="00111DE0">
        <w:rPr>
          <w:rFonts w:ascii="Arial" w:hAnsi="Arial" w:cs="Arial"/>
          <w:noProof/>
          <w:color w:val="000000"/>
        </w:rPr>
        <w:t xml:space="preserve">SPE Curitiba Energia Ltda. </w:t>
      </w:r>
      <w:r w:rsidRPr="00111DE0">
        <w:rPr>
          <w:rFonts w:ascii="Arial" w:hAnsi="Arial" w:cs="Arial"/>
        </w:rPr>
        <w:t xml:space="preserve">deverá informar à Secretaria da Receita Federal do Brasil a entrada em Operação Comercial da </w:t>
      </w:r>
      <w:r w:rsidRPr="00111DE0">
        <w:rPr>
          <w:rFonts w:ascii="Arial" w:hAnsi="Arial" w:cs="Arial"/>
          <w:color w:val="000000"/>
        </w:rPr>
        <w:t>Terceira Unidade Geradora</w:t>
      </w:r>
      <w:r w:rsidRPr="00111DE0">
        <w:rPr>
          <w:rFonts w:ascii="Arial" w:hAnsi="Arial" w:cs="Arial"/>
        </w:rPr>
        <w:t xml:space="preserve"> do projeto aprovado nesta Portaria, mediante a entrega de cópia do Despacho emitido pela Agência Nacional de Energia</w:t>
      </w:r>
      <w:r>
        <w:rPr>
          <w:rFonts w:ascii="Arial" w:hAnsi="Arial" w:cs="Arial"/>
        </w:rPr>
        <w:t xml:space="preserve"> </w:t>
      </w:r>
      <w:r w:rsidRPr="00111DE0">
        <w:rPr>
          <w:rFonts w:ascii="Arial" w:hAnsi="Arial" w:cs="Arial"/>
        </w:rPr>
        <w:t>Elétrica - ANEEL, no prazo de até trinta dias de sua emissão.</w:t>
      </w:r>
    </w:p>
    <w:p w:rsidR="001667EC" w:rsidRPr="00111DE0" w:rsidRDefault="001667EC" w:rsidP="001667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67EC" w:rsidRPr="00111DE0" w:rsidRDefault="001667EC" w:rsidP="001667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11DE0">
        <w:rPr>
          <w:rFonts w:ascii="Arial" w:hAnsi="Arial" w:cs="Arial"/>
        </w:rPr>
        <w:t>Art. 4</w:t>
      </w:r>
      <w:r w:rsidRPr="00111DE0">
        <w:rPr>
          <w:rFonts w:ascii="Arial" w:hAnsi="Arial" w:cs="Arial"/>
          <w:u w:val="single"/>
          <w:vertAlign w:val="superscript"/>
        </w:rPr>
        <w:t>o</w:t>
      </w:r>
      <w:r w:rsidRPr="00111DE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667EC" w:rsidRPr="001667EC" w:rsidRDefault="001667EC" w:rsidP="001667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  <w:szCs w:val="20"/>
        </w:rPr>
      </w:pPr>
    </w:p>
    <w:p w:rsidR="001667EC" w:rsidRPr="00111DE0" w:rsidRDefault="001667EC" w:rsidP="001667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11DE0">
        <w:rPr>
          <w:rFonts w:ascii="Arial" w:hAnsi="Arial" w:cs="Arial"/>
        </w:rPr>
        <w:t>Art. 5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667EC" w:rsidRPr="001667EC" w:rsidRDefault="001667EC" w:rsidP="001667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1667EC" w:rsidRPr="00111DE0" w:rsidRDefault="001667EC" w:rsidP="001667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11DE0">
        <w:rPr>
          <w:rFonts w:ascii="Arial" w:hAnsi="Arial" w:cs="Arial"/>
          <w:color w:val="000000"/>
        </w:rPr>
        <w:t>Art. 6</w:t>
      </w:r>
      <w:r w:rsidRPr="00111DE0">
        <w:rPr>
          <w:rFonts w:ascii="Arial" w:hAnsi="Arial" w:cs="Arial"/>
          <w:color w:val="000000"/>
          <w:u w:val="single"/>
          <w:vertAlign w:val="superscript"/>
        </w:rPr>
        <w:t>o</w:t>
      </w:r>
      <w:r w:rsidRPr="00111DE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2011C">
        <w:rPr>
          <w:rFonts w:ascii="Arial" w:hAnsi="Arial" w:cs="Arial"/>
          <w:color w:val="FF0000"/>
        </w:rPr>
        <w:t>1</w:t>
      </w:r>
      <w:r w:rsidR="001667EC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667EC" w:rsidRPr="00111DE0" w:rsidTr="0021184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EC" w:rsidRPr="00111DE0" w:rsidRDefault="001667EC" w:rsidP="0021184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11DE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667EC" w:rsidRPr="00111DE0" w:rsidRDefault="001667EC" w:rsidP="001667E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667EC" w:rsidRPr="00111DE0" w:rsidTr="0021184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EC" w:rsidRPr="00111DE0" w:rsidRDefault="001667EC" w:rsidP="0021184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11DE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667EC" w:rsidRPr="00111DE0" w:rsidRDefault="001667EC" w:rsidP="001667E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667EC" w:rsidRPr="00111DE0" w:rsidTr="0021184C">
        <w:tc>
          <w:tcPr>
            <w:tcW w:w="10348" w:type="dxa"/>
            <w:gridSpan w:val="6"/>
            <w:vAlign w:val="center"/>
          </w:tcPr>
          <w:p w:rsidR="001667EC" w:rsidRPr="00111DE0" w:rsidRDefault="001667EC" w:rsidP="0021184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11DE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667EC" w:rsidRPr="00111DE0" w:rsidTr="002118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667EC" w:rsidRPr="00111DE0" w:rsidTr="002118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noProof/>
                <w:color w:val="000000"/>
              </w:rPr>
              <w:t>SPE Curitiba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67EC" w:rsidRPr="00111DE0" w:rsidRDefault="001667EC" w:rsidP="002118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noProof/>
                <w:color w:val="000000"/>
              </w:rPr>
              <w:t>17.692.840/0001-65</w:t>
            </w:r>
          </w:p>
        </w:tc>
      </w:tr>
      <w:tr w:rsidR="001667EC" w:rsidRPr="00111DE0" w:rsidTr="0021184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667EC" w:rsidRPr="00111DE0" w:rsidTr="002118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Avenida Nossa Senhora Aparecida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3188</w:t>
            </w:r>
          </w:p>
        </w:tc>
      </w:tr>
      <w:tr w:rsidR="001667EC" w:rsidRPr="00111DE0" w:rsidTr="002118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667EC" w:rsidRPr="00111DE0" w:rsidTr="002118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Santa Terezinha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83829-308</w:t>
            </w:r>
          </w:p>
        </w:tc>
      </w:tr>
      <w:tr w:rsidR="001667EC" w:rsidRPr="00111DE0" w:rsidTr="002118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667EC" w:rsidRPr="00111DE0" w:rsidTr="002118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Fazenda Rio Grande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(11) 3709-2392</w:t>
            </w:r>
          </w:p>
        </w:tc>
      </w:tr>
    </w:tbl>
    <w:p w:rsidR="001667EC" w:rsidRPr="00111DE0" w:rsidRDefault="001667EC" w:rsidP="001667E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667EC" w:rsidRPr="00111DE0" w:rsidTr="0021184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</w:rPr>
            </w:pPr>
            <w:r w:rsidRPr="00111DE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11DE0">
              <w:rPr>
                <w:rFonts w:ascii="Arial" w:hAnsi="Arial" w:cs="Arial"/>
                <w:bCs/>
              </w:rPr>
              <w:t>DADOS DO PROJETO</w:t>
            </w:r>
          </w:p>
        </w:tc>
      </w:tr>
      <w:tr w:rsidR="001667EC" w:rsidRPr="00111DE0" w:rsidTr="001667E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rPr>
                <w:rFonts w:ascii="Arial" w:hAnsi="Arial" w:cs="Arial"/>
                <w:b/>
              </w:rPr>
            </w:pPr>
            <w:r w:rsidRPr="00111DE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</w:rPr>
            </w:pPr>
            <w:r w:rsidRPr="00111DE0">
              <w:rPr>
                <w:rFonts w:ascii="Arial" w:hAnsi="Arial" w:cs="Arial"/>
                <w:noProof/>
                <w:color w:val="000000"/>
              </w:rPr>
              <w:t>Terceira Unidade Geradora da UTE</w:t>
            </w:r>
            <w:r w:rsidRPr="00111DE0">
              <w:rPr>
                <w:rFonts w:ascii="Arial" w:hAnsi="Arial" w:cs="Arial"/>
                <w:color w:val="000000"/>
              </w:rPr>
              <w:t xml:space="preserve"> </w:t>
            </w:r>
            <w:r w:rsidRPr="00111DE0">
              <w:rPr>
                <w:rFonts w:ascii="Arial" w:hAnsi="Arial" w:cs="Arial"/>
                <w:noProof/>
                <w:color w:val="000000"/>
              </w:rPr>
              <w:t>Curitiba Energia</w:t>
            </w:r>
            <w:r w:rsidRPr="00111DE0">
              <w:rPr>
                <w:rFonts w:ascii="Arial" w:hAnsi="Arial" w:cs="Arial"/>
                <w:color w:val="000000"/>
              </w:rPr>
              <w:t xml:space="preserve"> (</w:t>
            </w:r>
            <w:r w:rsidRPr="00111DE0">
              <w:rPr>
                <w:rFonts w:ascii="Arial" w:hAnsi="Arial" w:cs="Arial"/>
                <w:noProof/>
                <w:color w:val="000000"/>
              </w:rPr>
              <w:t>Licença de Instalação n</w:t>
            </w:r>
            <w:r w:rsidRPr="00111DE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11DE0">
              <w:rPr>
                <w:rFonts w:ascii="Arial" w:hAnsi="Arial" w:cs="Arial"/>
                <w:noProof/>
                <w:color w:val="000000"/>
              </w:rPr>
              <w:t xml:space="preserve"> 21.527, de 9 de julho de 2015, do Instituto Ambiental do Paraná - IAP, da Secretaria do Estado do Meio Ambiente e Recursos Hídricos do Estado do Paraná).</w:t>
            </w:r>
          </w:p>
        </w:tc>
      </w:tr>
      <w:tr w:rsidR="001667EC" w:rsidRPr="00111DE0" w:rsidTr="001667EC">
        <w:trPr>
          <w:trHeight w:val="24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rPr>
                <w:rFonts w:ascii="Arial" w:hAnsi="Arial" w:cs="Arial"/>
              </w:rPr>
            </w:pPr>
            <w:r w:rsidRPr="00111DE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</w:rPr>
            </w:pPr>
            <w:r w:rsidRPr="00111DE0">
              <w:rPr>
                <w:rFonts w:ascii="Arial" w:hAnsi="Arial" w:cs="Arial"/>
                <w:color w:val="000000"/>
              </w:rPr>
              <w:t>Terceira Unidade Geradora</w:t>
            </w:r>
            <w:r w:rsidRPr="00111DE0">
              <w:rPr>
                <w:rFonts w:ascii="Arial" w:hAnsi="Arial" w:cs="Arial"/>
                <w:noProof/>
                <w:color w:val="000000"/>
              </w:rPr>
              <w:t xml:space="preserve"> da Central Geradora Termelétrica</w:t>
            </w:r>
            <w:r w:rsidRPr="00111DE0">
              <w:rPr>
                <w:rFonts w:ascii="Arial" w:hAnsi="Arial" w:cs="Arial"/>
                <w:color w:val="000000"/>
              </w:rPr>
              <w:t xml:space="preserve"> denominada </w:t>
            </w:r>
            <w:r w:rsidRPr="00111DE0">
              <w:rPr>
                <w:rFonts w:ascii="Arial" w:hAnsi="Arial" w:cs="Arial"/>
                <w:noProof/>
                <w:color w:val="000000"/>
              </w:rPr>
              <w:t>UTE</w:t>
            </w:r>
            <w:r w:rsidRPr="00111DE0">
              <w:rPr>
                <w:rFonts w:ascii="Arial" w:hAnsi="Arial" w:cs="Arial"/>
                <w:color w:val="000000"/>
              </w:rPr>
              <w:t xml:space="preserve"> </w:t>
            </w:r>
            <w:r w:rsidRPr="00111DE0">
              <w:rPr>
                <w:rFonts w:ascii="Arial" w:hAnsi="Arial" w:cs="Arial"/>
                <w:noProof/>
                <w:color w:val="000000"/>
              </w:rPr>
              <w:t>Curitiba Energia, com 1.426 kW.</w:t>
            </w:r>
          </w:p>
        </w:tc>
      </w:tr>
      <w:tr w:rsidR="001667EC" w:rsidRPr="00111DE0" w:rsidTr="001667E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rPr>
                <w:rFonts w:ascii="Arial" w:hAnsi="Arial" w:cs="Arial"/>
              </w:rPr>
            </w:pPr>
            <w:r w:rsidRPr="00111DE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De 1</w:t>
            </w:r>
            <w:r w:rsidRPr="00111DE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11DE0">
              <w:rPr>
                <w:rFonts w:ascii="Arial" w:hAnsi="Arial" w:cs="Arial"/>
                <w:color w:val="000000"/>
              </w:rPr>
              <w:t>/10/2015 a 15/7/2016.</w:t>
            </w:r>
          </w:p>
        </w:tc>
      </w:tr>
      <w:tr w:rsidR="001667EC" w:rsidRPr="00111DE0" w:rsidTr="001667E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rPr>
                <w:rFonts w:ascii="Arial" w:hAnsi="Arial" w:cs="Arial"/>
              </w:rPr>
            </w:pPr>
            <w:r w:rsidRPr="00111DE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 xml:space="preserve">Município de </w:t>
            </w:r>
            <w:r w:rsidRPr="00111DE0">
              <w:rPr>
                <w:rFonts w:ascii="Arial" w:hAnsi="Arial" w:cs="Arial"/>
                <w:noProof/>
                <w:color w:val="000000"/>
              </w:rPr>
              <w:t>Fazenda Rio Grande</w:t>
            </w:r>
            <w:r w:rsidRPr="00111DE0">
              <w:rPr>
                <w:rFonts w:ascii="Arial" w:hAnsi="Arial" w:cs="Arial"/>
                <w:color w:val="000000"/>
              </w:rPr>
              <w:t xml:space="preserve">, Estado </w:t>
            </w:r>
            <w:r w:rsidRPr="00111DE0">
              <w:rPr>
                <w:rFonts w:ascii="Arial" w:hAnsi="Arial" w:cs="Arial"/>
                <w:noProof/>
                <w:color w:val="000000"/>
              </w:rPr>
              <w:t>Paraná</w:t>
            </w:r>
            <w:r w:rsidRPr="00111D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667EC" w:rsidRPr="00111DE0" w:rsidRDefault="001667EC" w:rsidP="001667EC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667EC" w:rsidRPr="00111DE0" w:rsidTr="0021184C">
        <w:tc>
          <w:tcPr>
            <w:tcW w:w="432" w:type="dxa"/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667EC" w:rsidRPr="00111DE0" w:rsidRDefault="001667EC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11DE0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11DE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667EC" w:rsidRPr="00111DE0" w:rsidTr="0021184C">
        <w:trPr>
          <w:trHeight w:val="191"/>
        </w:trPr>
        <w:tc>
          <w:tcPr>
            <w:tcW w:w="6991" w:type="dxa"/>
            <w:gridSpan w:val="2"/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Nome: Jorge André Dominguez de Matos.</w:t>
            </w:r>
          </w:p>
        </w:tc>
        <w:tc>
          <w:tcPr>
            <w:tcW w:w="3357" w:type="dxa"/>
            <w:vAlign w:val="center"/>
          </w:tcPr>
          <w:p w:rsidR="001667EC" w:rsidRPr="00111DE0" w:rsidRDefault="001667EC" w:rsidP="0021184C">
            <w:pPr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CPF: 702.565.091-90.</w:t>
            </w:r>
          </w:p>
        </w:tc>
      </w:tr>
      <w:tr w:rsidR="001667EC" w:rsidRPr="00111DE0" w:rsidTr="0021184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Nome: Roberto Rodrigo Mariano da Silva.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EC" w:rsidRPr="00111DE0" w:rsidRDefault="001667EC" w:rsidP="0021184C">
            <w:pPr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CPF: 227.405.808-35.</w:t>
            </w:r>
          </w:p>
        </w:tc>
      </w:tr>
      <w:tr w:rsidR="001667EC" w:rsidRPr="00111DE0" w:rsidTr="0021184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 xml:space="preserve">Nome: Adriana Ruiz </w:t>
            </w:r>
            <w:proofErr w:type="spellStart"/>
            <w:r w:rsidRPr="00111DE0">
              <w:rPr>
                <w:rFonts w:ascii="Arial" w:hAnsi="Arial" w:cs="Arial"/>
                <w:color w:val="000000"/>
              </w:rPr>
              <w:t>Alcazar</w:t>
            </w:r>
            <w:proofErr w:type="spellEnd"/>
            <w:r w:rsidRPr="00111D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EC" w:rsidRPr="00111DE0" w:rsidRDefault="001667EC" w:rsidP="0021184C">
            <w:pPr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CPF: 165.820.288-04.</w:t>
            </w:r>
          </w:p>
        </w:tc>
      </w:tr>
    </w:tbl>
    <w:p w:rsidR="001667EC" w:rsidRPr="00111DE0" w:rsidRDefault="001667EC" w:rsidP="001667E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667EC" w:rsidRPr="00111DE0" w:rsidTr="0021184C">
        <w:tc>
          <w:tcPr>
            <w:tcW w:w="432" w:type="dxa"/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667EC" w:rsidRPr="00111DE0" w:rsidRDefault="001667EC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11DE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667EC" w:rsidRPr="00111DE0" w:rsidRDefault="001667EC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11DE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667EC" w:rsidRPr="00111DE0" w:rsidTr="0021184C">
        <w:trPr>
          <w:trHeight w:val="113"/>
        </w:trPr>
        <w:tc>
          <w:tcPr>
            <w:tcW w:w="1418" w:type="dxa"/>
            <w:gridSpan w:val="2"/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4.938.998,48.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667EC" w:rsidRPr="00111DE0" w:rsidTr="0021184C">
        <w:trPr>
          <w:trHeight w:val="103"/>
        </w:trPr>
        <w:tc>
          <w:tcPr>
            <w:tcW w:w="1418" w:type="dxa"/>
            <w:gridSpan w:val="2"/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667EC" w:rsidRPr="00111DE0" w:rsidTr="0021184C">
        <w:trPr>
          <w:trHeight w:val="108"/>
        </w:trPr>
        <w:tc>
          <w:tcPr>
            <w:tcW w:w="1418" w:type="dxa"/>
            <w:gridSpan w:val="2"/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667EC" w:rsidRPr="00111DE0" w:rsidTr="0021184C">
        <w:trPr>
          <w:trHeight w:val="42"/>
        </w:trPr>
        <w:tc>
          <w:tcPr>
            <w:tcW w:w="1418" w:type="dxa"/>
            <w:gridSpan w:val="2"/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1DE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11DE0">
              <w:rPr>
                <w:rFonts w:ascii="Arial" w:hAnsi="Arial" w:cs="Arial"/>
                <w:b/>
                <w:color w:val="000000"/>
              </w:rPr>
              <w:t>4.938.998,48</w:t>
            </w:r>
            <w:r w:rsidRPr="00111D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667EC" w:rsidRPr="00111DE0" w:rsidRDefault="001667EC" w:rsidP="001667E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667EC" w:rsidRPr="00111DE0" w:rsidTr="0021184C">
        <w:tc>
          <w:tcPr>
            <w:tcW w:w="432" w:type="dxa"/>
          </w:tcPr>
          <w:p w:rsidR="001667EC" w:rsidRPr="00111DE0" w:rsidRDefault="001667EC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667EC" w:rsidRPr="00111DE0" w:rsidRDefault="001667EC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11DE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667EC" w:rsidRPr="00111DE0" w:rsidRDefault="001667EC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11DE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667EC" w:rsidRPr="00111DE0" w:rsidTr="0021184C">
        <w:trPr>
          <w:trHeight w:val="125"/>
        </w:trPr>
        <w:tc>
          <w:tcPr>
            <w:tcW w:w="1418" w:type="dxa"/>
            <w:gridSpan w:val="2"/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4.502.098,48.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667EC" w:rsidRPr="00111DE0" w:rsidTr="0021184C">
        <w:trPr>
          <w:trHeight w:val="116"/>
        </w:trPr>
        <w:tc>
          <w:tcPr>
            <w:tcW w:w="1418" w:type="dxa"/>
            <w:gridSpan w:val="2"/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667EC" w:rsidRPr="00111DE0" w:rsidTr="0021184C">
        <w:trPr>
          <w:trHeight w:val="119"/>
        </w:trPr>
        <w:tc>
          <w:tcPr>
            <w:tcW w:w="1418" w:type="dxa"/>
            <w:gridSpan w:val="2"/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  <w:r w:rsidRPr="00111DE0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667EC" w:rsidRPr="00111DE0" w:rsidRDefault="001667EC" w:rsidP="002118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667EC" w:rsidRPr="00111DE0" w:rsidTr="0021184C">
        <w:trPr>
          <w:trHeight w:val="42"/>
        </w:trPr>
        <w:tc>
          <w:tcPr>
            <w:tcW w:w="1418" w:type="dxa"/>
            <w:gridSpan w:val="2"/>
          </w:tcPr>
          <w:p w:rsidR="001667EC" w:rsidRPr="00111DE0" w:rsidRDefault="001667EC" w:rsidP="002118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1DE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667EC" w:rsidRPr="00111DE0" w:rsidRDefault="001667EC" w:rsidP="0021184C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111DE0">
              <w:rPr>
                <w:rFonts w:ascii="Arial" w:hAnsi="Arial" w:cs="Arial"/>
                <w:b/>
                <w:color w:val="000000"/>
              </w:rPr>
              <w:t>4.502.098,48</w:t>
            </w:r>
            <w:r w:rsidRPr="00111D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667EC" w:rsidRPr="00111DE0" w:rsidRDefault="001667EC" w:rsidP="0021184C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667EC" w:rsidRPr="00111DE0" w:rsidRDefault="001667EC" w:rsidP="001667EC">
      <w:pPr>
        <w:rPr>
          <w:rFonts w:ascii="Arial" w:hAnsi="Arial" w:cs="Arial"/>
          <w:sz w:val="2"/>
          <w:szCs w:val="2"/>
        </w:rPr>
      </w:pPr>
    </w:p>
    <w:p w:rsidR="00EC43AF" w:rsidRPr="00473DA9" w:rsidRDefault="00EC43AF" w:rsidP="00F2597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  <w:bookmarkStart w:id="0" w:name="_GoBack"/>
      <w:bookmarkEnd w:id="0"/>
    </w:p>
    <w:sectPr w:rsidR="00EC43AF" w:rsidRPr="00473DA9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667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667E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667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667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070F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6696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1667EC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2011C">
      <w:rPr>
        <w:rFonts w:ascii="Arial" w:hAnsi="Arial" w:cs="Arial"/>
      </w:rPr>
      <w:t>2</w:t>
    </w:r>
    <w:r w:rsidR="001667EC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1667EC">
      <w:rPr>
        <w:rFonts w:ascii="Arial" w:hAnsi="Arial" w:cs="Arial"/>
      </w:rPr>
      <w:t>6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667E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1667EC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1806-0333-4AEF-BE1A-0D485EAD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2016-02-17T09:54:00Z</dcterms:created>
  <dcterms:modified xsi:type="dcterms:W3CDTF">2016-02-17T09:54:00Z</dcterms:modified>
</cp:coreProperties>
</file>