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AF3571">
        <w:rPr>
          <w:rFonts w:ascii="Arial" w:hAnsi="Arial" w:cs="Arial"/>
          <w:b/>
          <w:bCs/>
          <w:color w:val="000080"/>
        </w:rPr>
        <w:t>20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F3571">
        <w:rPr>
          <w:rFonts w:ascii="Arial" w:hAnsi="Arial" w:cs="Arial"/>
          <w:b/>
          <w:bCs/>
          <w:color w:val="000080"/>
        </w:rPr>
        <w:t>9</w:t>
      </w:r>
      <w:r w:rsidR="0021055F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F3571" w:rsidRPr="009D6704" w:rsidRDefault="00AF3571" w:rsidP="00AF357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D6704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9D6704">
        <w:rPr>
          <w:rFonts w:ascii="Arial" w:hAnsi="Arial" w:cs="Arial"/>
          <w:lang w:eastAsia="en-US"/>
        </w:rPr>
        <w:t>, no uso da competência que lhe foi delegada pelo art. 1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 xml:space="preserve">, </w:t>
      </w:r>
      <w:r w:rsidRPr="009D6704">
        <w:rPr>
          <w:rFonts w:ascii="Arial" w:hAnsi="Arial" w:cs="Arial"/>
        </w:rPr>
        <w:t>inciso I</w:t>
      </w:r>
      <w:r w:rsidRPr="009D6704">
        <w:rPr>
          <w:rFonts w:ascii="Arial" w:hAnsi="Arial" w:cs="Arial"/>
          <w:lang w:eastAsia="en-US"/>
        </w:rPr>
        <w:t xml:space="preserve">, da Portaria MME </w:t>
      </w:r>
      <w:proofErr w:type="gramStart"/>
      <w:r w:rsidRPr="009D6704">
        <w:rPr>
          <w:rFonts w:ascii="Arial" w:hAnsi="Arial" w:cs="Arial"/>
          <w:lang w:eastAsia="en-US"/>
        </w:rPr>
        <w:t>n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 xml:space="preserve"> 281</w:t>
      </w:r>
      <w:proofErr w:type="gramEnd"/>
      <w:r w:rsidRPr="009D6704">
        <w:rPr>
          <w:rFonts w:ascii="Arial" w:hAnsi="Arial" w:cs="Arial"/>
          <w:lang w:eastAsia="en-US"/>
        </w:rPr>
        <w:t>, de 29 de junho de 2016, tendo em vista o disposto no art. 6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 xml:space="preserve"> do Decreto n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 xml:space="preserve"> 6.144, de 3 de julho de 2007, no art. 2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>, § 3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>, da Portaria MME n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 xml:space="preserve"> 274, de 19 de agosto de 2013, e o que consta do Processo n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 xml:space="preserve"> </w:t>
      </w:r>
      <w:r w:rsidRPr="009D6704">
        <w:rPr>
          <w:rFonts w:ascii="Arial" w:hAnsi="Arial" w:cs="Arial"/>
          <w:noProof/>
          <w:lang w:eastAsia="en-US"/>
        </w:rPr>
        <w:t>48500.004474/2016-91</w:t>
      </w:r>
      <w:r w:rsidRPr="009D6704">
        <w:rPr>
          <w:rFonts w:ascii="Arial" w:hAnsi="Arial" w:cs="Arial"/>
          <w:lang w:eastAsia="en-US"/>
        </w:rPr>
        <w:t>, resolve:</w:t>
      </w:r>
    </w:p>
    <w:p w:rsidR="00AF3571" w:rsidRPr="009D6704" w:rsidRDefault="00AF3571" w:rsidP="00AF357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9D6704">
        <w:rPr>
          <w:rFonts w:ascii="Arial" w:hAnsi="Arial" w:cs="Arial"/>
          <w:color w:val="000000"/>
          <w:lang w:eastAsia="en-US"/>
        </w:rPr>
        <w:t>Art. 1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instalações de transmissão de energia elétrica, objeto da </w:t>
      </w:r>
      <w:r w:rsidRPr="009D6704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9D6704">
        <w:rPr>
          <w:rFonts w:ascii="Arial" w:hAnsi="Arial" w:cs="Arial"/>
          <w:strike/>
          <w:noProof/>
          <w:color w:val="000000"/>
          <w:lang w:eastAsia="en-US"/>
        </w:rPr>
        <w:t>º</w:t>
      </w:r>
      <w:r w:rsidRPr="009D6704">
        <w:rPr>
          <w:rFonts w:ascii="Arial" w:hAnsi="Arial" w:cs="Arial"/>
          <w:noProof/>
          <w:color w:val="000000"/>
          <w:lang w:eastAsia="en-US"/>
        </w:rPr>
        <w:t xml:space="preserve"> 5.931, de 5 de julho de 2016</w:t>
      </w:r>
      <w:r w:rsidRPr="009D6704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9D6704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9D6704">
        <w:rPr>
          <w:rFonts w:ascii="Arial" w:hAnsi="Arial" w:cs="Arial"/>
          <w:color w:val="000000"/>
          <w:lang w:eastAsia="en-US"/>
        </w:rPr>
        <w:t>, inscrita no CNPJ/MF sob o n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> </w:t>
      </w:r>
      <w:r w:rsidRPr="009D6704">
        <w:rPr>
          <w:rFonts w:ascii="Arial" w:hAnsi="Arial" w:cs="Arial"/>
          <w:noProof/>
          <w:color w:val="000000"/>
          <w:lang w:eastAsia="en-US"/>
        </w:rPr>
        <w:t>33.541.368/0001-16</w:t>
      </w:r>
      <w:r w:rsidRPr="009D6704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9D6704">
        <w:rPr>
          <w:rFonts w:ascii="Arial" w:hAnsi="Arial" w:cs="Arial"/>
          <w:color w:val="000000"/>
          <w:lang w:eastAsia="en-US"/>
        </w:rPr>
        <w:t>à</w:t>
      </w:r>
      <w:proofErr w:type="gramEnd"/>
      <w:r w:rsidRPr="009D6704">
        <w:rPr>
          <w:rFonts w:ascii="Arial" w:hAnsi="Arial" w:cs="Arial"/>
          <w:color w:val="000000"/>
          <w:lang w:eastAsia="en-US"/>
        </w:rPr>
        <w:t xml:space="preserve"> presente Portaria. </w:t>
      </w: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9D6704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9D6704">
        <w:rPr>
          <w:rFonts w:ascii="Arial" w:hAnsi="Arial" w:cs="Arial"/>
          <w:b/>
          <w:color w:val="000000"/>
          <w:lang w:eastAsia="en-US"/>
        </w:rPr>
        <w:t>caput</w:t>
      </w:r>
      <w:r w:rsidRPr="009D6704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9D6704">
        <w:rPr>
          <w:rFonts w:ascii="Arial" w:hAnsi="Arial" w:cs="Arial"/>
          <w:lang w:eastAsia="en-US"/>
        </w:rPr>
        <w:t>4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9D6704">
        <w:rPr>
          <w:rFonts w:ascii="Arial" w:hAnsi="Arial" w:cs="Arial"/>
          <w:color w:val="000000"/>
          <w:lang w:eastAsia="en-US"/>
        </w:rPr>
        <w:t>n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9D6704">
        <w:rPr>
          <w:rFonts w:ascii="Arial" w:hAnsi="Arial" w:cs="Arial"/>
          <w:color w:val="000000"/>
          <w:lang w:eastAsia="en-US"/>
        </w:rPr>
        <w:t>, de 19 de agosto de 2013.</w:t>
      </w: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9D6704">
        <w:rPr>
          <w:rFonts w:ascii="Arial" w:hAnsi="Arial" w:cs="Arial"/>
          <w:color w:val="000000"/>
          <w:lang w:eastAsia="en-US"/>
        </w:rPr>
        <w:t>Art. 2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9D6704">
        <w:rPr>
          <w:rFonts w:ascii="Arial" w:hAnsi="Arial" w:cs="Arial"/>
          <w:noProof/>
          <w:color w:val="000000"/>
          <w:lang w:eastAsia="en-US"/>
        </w:rPr>
        <w:t>julho de 2016</w:t>
      </w:r>
      <w:r w:rsidRPr="009D6704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9D6704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9D6704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9D6704">
        <w:rPr>
          <w:rFonts w:ascii="Arial" w:hAnsi="Arial" w:cs="Arial"/>
          <w:color w:val="000000"/>
          <w:lang w:eastAsia="en-US"/>
        </w:rPr>
        <w:t>Art. 3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A </w:t>
      </w:r>
      <w:r w:rsidRPr="009D6704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9D6704">
        <w:rPr>
          <w:rFonts w:ascii="Arial" w:hAnsi="Arial" w:cs="Arial"/>
          <w:lang w:eastAsia="en-US"/>
        </w:rPr>
        <w:t xml:space="preserve"> </w:t>
      </w:r>
      <w:r w:rsidRPr="009D6704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9D6704">
        <w:rPr>
          <w:rFonts w:ascii="Arial" w:hAnsi="Arial" w:cs="Arial"/>
          <w:color w:val="000000"/>
          <w:lang w:eastAsia="en-US"/>
        </w:rPr>
        <w:t>Art. 4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9D6704">
        <w:rPr>
          <w:rFonts w:ascii="Arial" w:hAnsi="Arial" w:cs="Arial"/>
          <w:color w:val="FF0000"/>
          <w:lang w:eastAsia="en-US"/>
        </w:rPr>
        <w:t xml:space="preserve"> </w:t>
      </w:r>
      <w:r w:rsidRPr="009D6704">
        <w:rPr>
          <w:rFonts w:ascii="Arial" w:hAnsi="Arial" w:cs="Arial"/>
          <w:color w:val="000000"/>
          <w:lang w:eastAsia="en-US"/>
        </w:rPr>
        <w:t>de que trata esta</w:t>
      </w:r>
      <w:r w:rsidRPr="009D6704">
        <w:rPr>
          <w:rFonts w:ascii="Arial" w:hAnsi="Arial" w:cs="Arial"/>
          <w:lang w:eastAsia="en-US"/>
        </w:rPr>
        <w:t xml:space="preserve"> Portaria</w:t>
      </w:r>
      <w:r w:rsidRPr="009D6704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9D6704">
        <w:rPr>
          <w:rFonts w:ascii="Arial" w:hAnsi="Arial" w:cs="Arial"/>
          <w:color w:val="000000"/>
          <w:lang w:eastAsia="en-US"/>
        </w:rPr>
        <w:t>Art. 5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9D6704">
        <w:rPr>
          <w:rFonts w:ascii="Arial" w:hAnsi="Arial" w:cs="Arial"/>
          <w:color w:val="000000"/>
          <w:lang w:eastAsia="en-US"/>
        </w:rPr>
        <w:t>Art. 6</w:t>
      </w:r>
      <w:r w:rsidRPr="009D6704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A </w:t>
      </w:r>
      <w:r w:rsidRPr="009D6704">
        <w:rPr>
          <w:rFonts w:ascii="Arial" w:hAnsi="Arial" w:cs="Arial"/>
          <w:noProof/>
          <w:color w:val="000000"/>
          <w:lang w:eastAsia="en-US"/>
        </w:rPr>
        <w:t xml:space="preserve">Companhia Hidro Elétrica do São Francisco - Chesf </w:t>
      </w:r>
      <w:r w:rsidRPr="009D6704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9D6704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9D6704">
        <w:rPr>
          <w:rFonts w:ascii="Arial" w:hAnsi="Arial" w:cs="Arial"/>
          <w:color w:val="000000"/>
          <w:lang w:eastAsia="en-US"/>
        </w:rPr>
        <w:t>3</w:t>
      </w:r>
      <w:proofErr w:type="gramEnd"/>
      <w:r w:rsidRPr="009D6704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9D6704">
        <w:rPr>
          <w:rFonts w:ascii="Arial" w:hAnsi="Arial" w:cs="Arial"/>
          <w:lang w:eastAsia="en-US"/>
        </w:rPr>
        <w:t>n</w:t>
      </w:r>
      <w:r w:rsidRPr="009D6704">
        <w:rPr>
          <w:rFonts w:ascii="Arial" w:hAnsi="Arial" w:cs="Arial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lang w:eastAsia="en-US"/>
        </w:rPr>
        <w:t xml:space="preserve"> 274, de 2013</w:t>
      </w:r>
      <w:r w:rsidRPr="009D6704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9D6704">
        <w:rPr>
          <w:rFonts w:ascii="Arial" w:hAnsi="Arial" w:cs="Arial"/>
          <w:color w:val="000000"/>
          <w:lang w:eastAsia="en-US"/>
        </w:rPr>
        <w:t>arts</w:t>
      </w:r>
      <w:proofErr w:type="spellEnd"/>
      <w:r w:rsidRPr="009D6704">
        <w:rPr>
          <w:rFonts w:ascii="Arial" w:hAnsi="Arial" w:cs="Arial"/>
          <w:color w:val="000000"/>
          <w:lang w:eastAsia="en-US"/>
        </w:rPr>
        <w:t>. 9</w:t>
      </w:r>
      <w:r w:rsidRPr="009D6704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e 14, do Decreto n</w:t>
      </w:r>
      <w:r w:rsidRPr="009D6704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AF3571" w:rsidRPr="009D6704" w:rsidRDefault="00AF3571" w:rsidP="00AF357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AF3571" w:rsidRPr="009D6704" w:rsidRDefault="00AF3571" w:rsidP="00AF357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9D6704">
        <w:rPr>
          <w:rFonts w:ascii="Arial" w:hAnsi="Arial" w:cs="Arial"/>
          <w:color w:val="000000"/>
          <w:lang w:eastAsia="en-US"/>
        </w:rPr>
        <w:t>Art. 7</w:t>
      </w:r>
      <w:r w:rsidRPr="009D6704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9D6704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F3571" w:rsidRPr="009D6704" w:rsidRDefault="00AF3571" w:rsidP="00AF357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704">
        <w:rPr>
          <w:rFonts w:ascii="Arial" w:hAnsi="Arial" w:cs="Arial"/>
          <w:b/>
          <w:bCs/>
        </w:rPr>
        <w:t>EDUARDO AZEVEDO RODRIGUES</w:t>
      </w:r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3571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AF3571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AF3571" w:rsidRDefault="00DE332A"/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D40F9" w:rsidRPr="00AF3571" w:rsidRDefault="008D40F9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AF3571" w:rsidRPr="00AF3571" w:rsidTr="00AF3571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F3571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AF3571" w:rsidRPr="00AF3571" w:rsidTr="00AF3571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AF3571" w:rsidRPr="00AF3571" w:rsidTr="00AF3571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noProof/>
                <w:szCs w:val="22"/>
                <w:lang w:eastAsia="en-US"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noProof/>
                <w:color w:val="000000"/>
                <w:lang w:eastAsia="en-US"/>
              </w:rPr>
              <w:t>33.541.368/0001-16</w:t>
            </w:r>
          </w:p>
        </w:tc>
      </w:tr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333</w:t>
            </w:r>
          </w:p>
        </w:tc>
      </w:tr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 Edifício André Falcão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50761-901</w:t>
            </w:r>
          </w:p>
        </w:tc>
      </w:tr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Recife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(81) 3229-2330</w:t>
            </w:r>
          </w:p>
        </w:tc>
      </w:tr>
    </w:tbl>
    <w:p w:rsidR="00AF3571" w:rsidRPr="00AF3571" w:rsidRDefault="00AF3571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AF3571" w:rsidRPr="00AF3571" w:rsidTr="00AF3571">
        <w:tc>
          <w:tcPr>
            <w:tcW w:w="432" w:type="dxa"/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AF3571" w:rsidRPr="00AF3571" w:rsidRDefault="00AF3571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F3571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AF3571" w:rsidRPr="00AF3571" w:rsidTr="00AF3571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AF3571" w:rsidRPr="00AF3571" w:rsidRDefault="00AF3571" w:rsidP="00C871FA">
            <w:pPr>
              <w:rPr>
                <w:rFonts w:ascii="Arial" w:hAnsi="Arial" w:cs="Arial"/>
                <w:b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F3571" w:rsidRPr="00AF3571" w:rsidRDefault="00AF3571" w:rsidP="00C871FA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Reforços em Instalações de Transmissão de Energia Elétrica (</w:t>
            </w:r>
            <w:r w:rsidRPr="00AF3571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AF3571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AF3571">
              <w:rPr>
                <w:rFonts w:ascii="Arial" w:hAnsi="Arial" w:cs="Arial"/>
                <w:noProof/>
                <w:lang w:eastAsia="en-US"/>
              </w:rPr>
              <w:t xml:space="preserve"> 5.931, de 5 de julho de 2016</w:t>
            </w:r>
            <w:r w:rsidRPr="00AF3571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AF3571" w:rsidRPr="00AF3571" w:rsidTr="00AF3571">
        <w:trPr>
          <w:trHeight w:val="48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AF3571" w:rsidRPr="00AF3571" w:rsidRDefault="00AF3571" w:rsidP="00C871FA">
            <w:pPr>
              <w:autoSpaceDE w:val="0"/>
              <w:autoSpaceDN w:val="0"/>
              <w:adjustRightInd w:val="0"/>
              <w:spacing w:after="60"/>
              <w:ind w:left="353" w:hanging="283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Reforços em Instalações de Transmissão de Energia Elétrica, compreendendo:</w:t>
            </w:r>
          </w:p>
        </w:tc>
      </w:tr>
      <w:tr w:rsidR="00AF3571" w:rsidRPr="00AF3571" w:rsidTr="00AF357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AF3571">
              <w:rPr>
                <w:rFonts w:ascii="Arial" w:hAnsi="Arial" w:cs="Arial"/>
                <w:lang w:eastAsia="en-US"/>
              </w:rPr>
              <w:t xml:space="preserve"> Linha de Transmissão 230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 xml:space="preserve"> Catu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AF3571">
              <w:rPr>
                <w:rFonts w:ascii="Arial" w:hAnsi="Arial" w:cs="Arial"/>
                <w:lang w:eastAsia="en-US"/>
              </w:rPr>
              <w:t xml:space="preserve"> Camaçari IV: </w:t>
            </w:r>
          </w:p>
        </w:tc>
      </w:tr>
      <w:tr w:rsidR="00AF3571" w:rsidRPr="00AF3571" w:rsidTr="00AF357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a) Recapacitar a LT 230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 xml:space="preserve"> Catu - Camaçari IV C1, com 25 quilômetros de extensão, substituindo 16 torres autoportantes, 1 quilômetros de cabo 636 MCM, 15 km de cabo para-raios 3/8"e isoladores; </w:t>
            </w:r>
          </w:p>
        </w:tc>
      </w:tr>
      <w:tr w:rsidR="00AF3571" w:rsidRPr="00AF3571" w:rsidTr="00AF357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b) Recapacitar a LT 230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 xml:space="preserve"> Catu - Camaçari IV C2, com 25 quilômetros de extensão, substituindo 10 torres autoportantes, 1 quilômetros de cabo 636 MCM, 15 km de cabo para-raios 3/8" e isoladores.</w:t>
            </w:r>
          </w:p>
        </w:tc>
      </w:tr>
      <w:tr w:rsidR="00AF3571" w:rsidRPr="00AF3571" w:rsidTr="00AF357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II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AF3571">
              <w:rPr>
                <w:rFonts w:ascii="Arial" w:hAnsi="Arial" w:cs="Arial"/>
                <w:lang w:eastAsia="en-US"/>
              </w:rPr>
              <w:t xml:space="preserve"> Subestação Goianinha: </w:t>
            </w:r>
          </w:p>
        </w:tc>
      </w:tr>
      <w:tr w:rsidR="00AF3571" w:rsidRPr="00AF3571" w:rsidTr="00AF3571">
        <w:trPr>
          <w:trHeight w:val="360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a) Instalar o 4</w:t>
            </w:r>
            <w:r w:rsidRPr="00AF3571">
              <w:rPr>
                <w:rFonts w:ascii="Arial" w:hAnsi="Arial" w:cs="Arial"/>
                <w:strike/>
                <w:lang w:eastAsia="en-US"/>
              </w:rPr>
              <w:t>º</w:t>
            </w:r>
            <w:r w:rsidRPr="00AF3571">
              <w:rPr>
                <w:rFonts w:ascii="Arial" w:hAnsi="Arial" w:cs="Arial"/>
                <w:lang w:eastAsia="en-US"/>
              </w:rPr>
              <w:t xml:space="preserve"> Transformador trifásico 230/69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 xml:space="preserve"> - 100 MVA com comutador; </w:t>
            </w:r>
          </w:p>
        </w:tc>
      </w:tr>
      <w:tr w:rsidR="00AF3571" w:rsidRPr="00AF3571" w:rsidTr="00AF3571">
        <w:trPr>
          <w:trHeight w:val="609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b) Instalar um módulo de conexão de transformador 230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>, arranjo barra principal e de transferência;</w:t>
            </w:r>
          </w:p>
        </w:tc>
      </w:tr>
      <w:tr w:rsidR="00AF3571" w:rsidRPr="00AF3571" w:rsidTr="00AF3571">
        <w:trPr>
          <w:trHeight w:val="52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c) Instalar um módulo de conexão de transformador 69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>, arranjo barra principal e de transferência;</w:t>
            </w:r>
          </w:p>
        </w:tc>
      </w:tr>
      <w:tr w:rsidR="00AF3571" w:rsidRPr="00AF3571" w:rsidTr="00AF3571">
        <w:trPr>
          <w:trHeight w:val="88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d) Instalar um módulo de infraestrutura de manobra 230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>, para módulo de conexão 230 kV arranjo barra principal e de transferência do 4</w:t>
            </w:r>
            <w:r w:rsidRPr="00AF3571">
              <w:rPr>
                <w:rFonts w:ascii="Arial" w:hAnsi="Arial" w:cs="Arial"/>
                <w:strike/>
                <w:lang w:eastAsia="en-US"/>
              </w:rPr>
              <w:t>º</w:t>
            </w:r>
            <w:r w:rsidRPr="00AF3571">
              <w:rPr>
                <w:rFonts w:ascii="Arial" w:hAnsi="Arial" w:cs="Arial"/>
                <w:lang w:eastAsia="en-US"/>
              </w:rPr>
              <w:t xml:space="preserve"> Trafo 230/69 kV;</w:t>
            </w:r>
          </w:p>
        </w:tc>
      </w:tr>
      <w:tr w:rsidR="00AF3571" w:rsidRPr="00AF3571" w:rsidTr="00AF3571">
        <w:trPr>
          <w:trHeight w:val="82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e) Instalar um módulo de infraestrutura de manobra 69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>, para módulo de conexão 69 kV arranjo barra principal e de transferência do 4</w:t>
            </w:r>
            <w:r w:rsidRPr="00AF3571">
              <w:rPr>
                <w:rFonts w:ascii="Arial" w:hAnsi="Arial" w:cs="Arial"/>
                <w:strike/>
                <w:lang w:eastAsia="en-US"/>
              </w:rPr>
              <w:t>º</w:t>
            </w:r>
            <w:r w:rsidRPr="00AF3571">
              <w:rPr>
                <w:rFonts w:ascii="Arial" w:hAnsi="Arial" w:cs="Arial"/>
                <w:lang w:eastAsia="en-US"/>
              </w:rPr>
              <w:t xml:space="preserve"> Trafo 230/69 kV;</w:t>
            </w:r>
          </w:p>
        </w:tc>
      </w:tr>
      <w:tr w:rsidR="00AF3571" w:rsidRPr="00AF3571" w:rsidTr="00AF3571">
        <w:trPr>
          <w:trHeight w:val="570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f) Instalar banco de bateria, retificador e quadro de baixa tensão, ocasionada pela implantação do 4</w:t>
            </w:r>
            <w:r w:rsidRPr="00AF3571">
              <w:rPr>
                <w:rFonts w:ascii="Arial" w:hAnsi="Arial" w:cs="Arial"/>
                <w:strike/>
                <w:lang w:eastAsia="en-US"/>
              </w:rPr>
              <w:t>º</w:t>
            </w:r>
            <w:r w:rsidRPr="00AF3571">
              <w:rPr>
                <w:rFonts w:ascii="Arial" w:hAnsi="Arial" w:cs="Arial"/>
                <w:lang w:eastAsia="en-US"/>
              </w:rPr>
              <w:t xml:space="preserve"> transformador 230/69 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>;</w:t>
            </w:r>
          </w:p>
        </w:tc>
      </w:tr>
      <w:tr w:rsidR="00AF3571" w:rsidRPr="00AF3571" w:rsidTr="00AF3571">
        <w:trPr>
          <w:trHeight w:val="558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AF3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g) Substituir o Transformador de aterramento 40 ohm/fase por um de 20 ohm/fase.</w:t>
            </w:r>
          </w:p>
        </w:tc>
      </w:tr>
      <w:tr w:rsidR="00AF3571" w:rsidRPr="00AF3571" w:rsidTr="00AF3571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F3571" w:rsidRPr="00AF3571" w:rsidRDefault="00AF3571" w:rsidP="00AF3571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szCs w:val="22"/>
                <w:lang w:eastAsia="en-US"/>
              </w:rPr>
              <w:t>De 13/7/2016 a 13/9/2018.</w:t>
            </w:r>
          </w:p>
        </w:tc>
      </w:tr>
      <w:tr w:rsidR="00AF3571" w:rsidRPr="00AF3571" w:rsidTr="00AF3571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AF3571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AF3571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938" w:type="dxa"/>
          </w:tcPr>
          <w:p w:rsidR="00AF3571" w:rsidRPr="00AF3571" w:rsidRDefault="00AF3571" w:rsidP="00AF3571">
            <w:pPr>
              <w:jc w:val="both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szCs w:val="22"/>
                <w:lang w:eastAsia="en-US"/>
              </w:rPr>
              <w:t>Municípios de Dias D'Ávila, Mata de São João, Pojuca e São Sebastião do Passé, Estado da Bahia e Goianinha, Estado do Rio Grande do Norte.</w:t>
            </w:r>
          </w:p>
        </w:tc>
      </w:tr>
    </w:tbl>
    <w:p w:rsidR="00AF3571" w:rsidRDefault="00AF3571"/>
    <w:p w:rsidR="00AF3571" w:rsidRPr="00AF3571" w:rsidRDefault="00AF3571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422"/>
      </w:tblGrid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lastRenderedPageBreak/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AF3571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F3571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AF3571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AF3571" w:rsidRPr="00AF3571" w:rsidTr="00AF3571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Nome: José Carlos de Miranda Farias.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CPF: 090.244.174-49.</w:t>
            </w:r>
          </w:p>
        </w:tc>
      </w:tr>
      <w:tr w:rsidR="00AF3571" w:rsidRPr="00AF3571" w:rsidTr="00AF3571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Nome: Roberto Sampaio Pires Ferreira.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CPF: 172.565.854-20.</w:t>
            </w:r>
          </w:p>
        </w:tc>
      </w:tr>
      <w:tr w:rsidR="00AF3571" w:rsidRPr="00AF3571" w:rsidTr="00AF3571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 xml:space="preserve">Nome: </w:t>
            </w:r>
            <w:proofErr w:type="spellStart"/>
            <w:r w:rsidRPr="00AF3571">
              <w:rPr>
                <w:rFonts w:ascii="Arial" w:hAnsi="Arial" w:cs="Arial"/>
                <w:lang w:eastAsia="en-US"/>
              </w:rPr>
              <w:t>Denilson</w:t>
            </w:r>
            <w:proofErr w:type="spellEnd"/>
            <w:r w:rsidRPr="00AF3571">
              <w:rPr>
                <w:rFonts w:ascii="Arial" w:hAnsi="Arial" w:cs="Arial"/>
                <w:lang w:eastAsia="en-US"/>
              </w:rPr>
              <w:t xml:space="preserve"> Veronese da Costa.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CPF: 025.971.457-78.</w:t>
            </w:r>
          </w:p>
        </w:tc>
      </w:tr>
    </w:tbl>
    <w:p w:rsidR="00AF3571" w:rsidRDefault="00AF3571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F3571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AF3571" w:rsidRPr="00AF3571" w:rsidRDefault="00AF3571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F3571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AF3571" w:rsidRPr="00AF3571" w:rsidTr="00AF3571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71" w:rsidRPr="00AF3571" w:rsidRDefault="00AF3571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F3571">
              <w:rPr>
                <w:rFonts w:ascii="Arial" w:hAnsi="Arial" w:cs="Arial"/>
                <w:szCs w:val="22"/>
                <w:lang w:eastAsia="en-US"/>
              </w:rPr>
              <w:t>15.896.179,38.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F3571" w:rsidRPr="00AF3571" w:rsidTr="00AF3571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71" w:rsidRPr="00AF3571" w:rsidRDefault="00AF3571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F3571">
              <w:rPr>
                <w:rFonts w:ascii="Arial" w:hAnsi="Arial" w:cs="Arial"/>
                <w:szCs w:val="22"/>
                <w:lang w:eastAsia="en-US"/>
              </w:rPr>
              <w:t>5.027.713,23.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F3571" w:rsidRPr="00AF3571" w:rsidTr="00AF3571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71" w:rsidRPr="00AF3571" w:rsidRDefault="00AF3571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F3571">
              <w:rPr>
                <w:rFonts w:ascii="Arial" w:hAnsi="Arial" w:cs="Arial"/>
                <w:szCs w:val="22"/>
                <w:lang w:eastAsia="en-US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F3571" w:rsidRPr="00AF3571" w:rsidTr="00AF3571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b/>
                <w:lang w:eastAsia="en-US"/>
              </w:rPr>
            </w:pPr>
            <w:r w:rsidRPr="00AF3571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71" w:rsidRPr="00AF3571" w:rsidRDefault="00AF3571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AF3571">
              <w:rPr>
                <w:rFonts w:ascii="Arial" w:hAnsi="Arial" w:cs="Arial"/>
                <w:b/>
                <w:szCs w:val="22"/>
                <w:lang w:eastAsia="en-US"/>
              </w:rPr>
              <w:t>20.923.892,61</w:t>
            </w:r>
            <w:r w:rsidRPr="00AF3571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F3571" w:rsidRDefault="00AF3571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AF3571" w:rsidRPr="00AF3571" w:rsidTr="00AF35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1" w:rsidRPr="00AF3571" w:rsidRDefault="00AF3571" w:rsidP="00C871F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F3571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AF3571" w:rsidRPr="00AF3571" w:rsidRDefault="00AF3571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F3571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AF3571" w:rsidRPr="00AF3571" w:rsidTr="00AF3571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71" w:rsidRPr="00AF3571" w:rsidRDefault="00AF3571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F3571">
              <w:rPr>
                <w:rFonts w:ascii="Arial" w:hAnsi="Arial" w:cs="Arial"/>
                <w:szCs w:val="22"/>
                <w:lang w:eastAsia="en-US"/>
              </w:rPr>
              <w:t>14.425.782,78.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F3571" w:rsidRPr="00AF3571" w:rsidTr="00AF3571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71" w:rsidRPr="00AF3571" w:rsidRDefault="00AF3571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F3571">
              <w:rPr>
                <w:rFonts w:ascii="Arial" w:hAnsi="Arial" w:cs="Arial"/>
                <w:szCs w:val="22"/>
                <w:lang w:eastAsia="en-US"/>
              </w:rPr>
              <w:t>4.808.594,26.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F3571" w:rsidRPr="00AF3571" w:rsidTr="00AF3571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lang w:eastAsia="en-US"/>
              </w:rPr>
            </w:pPr>
            <w:r w:rsidRPr="00AF3571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71" w:rsidRPr="00AF3571" w:rsidRDefault="00AF3571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F3571">
              <w:rPr>
                <w:rFonts w:ascii="Arial" w:hAnsi="Arial" w:cs="Arial"/>
                <w:szCs w:val="22"/>
                <w:lang w:eastAsia="en-US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F3571" w:rsidRPr="00AF3571" w:rsidTr="00AF3571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rPr>
                <w:rFonts w:ascii="Arial" w:hAnsi="Arial" w:cs="Arial"/>
                <w:b/>
                <w:lang w:eastAsia="en-US"/>
              </w:rPr>
            </w:pPr>
            <w:r w:rsidRPr="00AF3571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71" w:rsidRPr="00AF3571" w:rsidRDefault="00AF3571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AF3571">
              <w:rPr>
                <w:rFonts w:ascii="Arial" w:hAnsi="Arial" w:cs="Arial"/>
                <w:b/>
                <w:szCs w:val="22"/>
                <w:lang w:eastAsia="en-US"/>
              </w:rPr>
              <w:t>19.234.377,04</w:t>
            </w:r>
            <w:r w:rsidRPr="00AF3571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71" w:rsidRPr="00AF3571" w:rsidRDefault="00AF3571" w:rsidP="00C871FA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B2E6E" w:rsidRPr="00537E3F" w:rsidRDefault="00AB2E6E" w:rsidP="00AF3571">
      <w:pPr>
        <w:pStyle w:val="Cabealho"/>
        <w:rPr>
          <w:rFonts w:ascii="Arial" w:hAnsi="Arial" w:cs="Arial"/>
          <w:sz w:val="2"/>
          <w:szCs w:val="2"/>
        </w:rPr>
      </w:pPr>
      <w:bookmarkStart w:id="1" w:name="_GoBack"/>
      <w:bookmarkEnd w:id="1"/>
    </w:p>
    <w:sectPr w:rsidR="00AB2E6E" w:rsidRPr="00537E3F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F9" w:rsidRDefault="00A453F9">
      <w:r>
        <w:separator/>
      </w:r>
    </w:p>
  </w:endnote>
  <w:endnote w:type="continuationSeparator" w:id="0">
    <w:p w:rsidR="00A453F9" w:rsidRDefault="00A4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F9" w:rsidRDefault="00A453F9">
      <w:r>
        <w:separator/>
      </w:r>
    </w:p>
  </w:footnote>
  <w:footnote w:type="continuationSeparator" w:id="0">
    <w:p w:rsidR="00A453F9" w:rsidRDefault="00A4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F9" w:rsidRDefault="00A453F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AF3571">
      <w:rPr>
        <w:rFonts w:ascii="Arial" w:hAnsi="Arial" w:cs="Arial"/>
      </w:rPr>
      <w:t>20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F3571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357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453F9" w:rsidRPr="00A93206" w:rsidRDefault="00A453F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F9" w:rsidRDefault="00A453F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AF3571">
      <w:rPr>
        <w:rFonts w:ascii="Arial" w:hAnsi="Arial" w:cs="Arial"/>
      </w:rPr>
      <w:t>20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F3571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357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A453F9" w:rsidRDefault="00A453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E3A4-95BB-4548-B8EF-D4D7B403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2016-11-10T09:56:00Z</dcterms:created>
  <dcterms:modified xsi:type="dcterms:W3CDTF">2016-11-10T09:56:00Z</dcterms:modified>
</cp:coreProperties>
</file>