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551E2">
        <w:rPr>
          <w:rFonts w:ascii="Arial" w:hAnsi="Arial" w:cs="Arial"/>
          <w:b/>
          <w:bCs/>
          <w:color w:val="000080"/>
        </w:rPr>
        <w:t>8</w:t>
      </w:r>
      <w:r w:rsidR="0064006F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64006F">
        <w:rPr>
          <w:rFonts w:ascii="Arial" w:hAnsi="Arial" w:cs="Arial"/>
          <w:b/>
          <w:bCs/>
          <w:color w:val="000080"/>
        </w:rPr>
        <w:t>23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06F" w:rsidRPr="005977AF" w:rsidRDefault="0064006F" w:rsidP="0064006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977AF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5977AF">
        <w:rPr>
          <w:rFonts w:ascii="Arial" w:hAnsi="Arial" w:cs="Arial"/>
          <w:color w:val="000000"/>
        </w:rPr>
        <w:t>, no uso da competência que lhe foi delegada pelo art. 1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>, inciso I e §1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, da Portaria MME </w:t>
      </w:r>
      <w:proofErr w:type="gramStart"/>
      <w:r w:rsidRPr="005977AF">
        <w:rPr>
          <w:rFonts w:ascii="Arial" w:hAnsi="Arial" w:cs="Arial"/>
          <w:color w:val="000000"/>
        </w:rPr>
        <w:t>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281</w:t>
      </w:r>
      <w:proofErr w:type="gramEnd"/>
      <w:r w:rsidRPr="005977AF">
        <w:rPr>
          <w:rFonts w:ascii="Arial" w:hAnsi="Arial" w:cs="Arial"/>
          <w:color w:val="000000"/>
        </w:rPr>
        <w:t>, de 29 de junho de 2016, tendo em vista o disposto no art. 6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do Decreto 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6.144, de 3 de julho de 2007, no art. 2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>, § 3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>, da Portaria MME 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274, de 19 de agosto de 2013, e o que consta do Processo 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</w:t>
      </w:r>
      <w:r w:rsidRPr="005977AF">
        <w:rPr>
          <w:rFonts w:ascii="Arial" w:hAnsi="Arial" w:cs="Arial"/>
          <w:noProof/>
          <w:color w:val="000000"/>
        </w:rPr>
        <w:t>48500.001688/2016-14</w:t>
      </w:r>
      <w:r w:rsidRPr="005977AF">
        <w:rPr>
          <w:rFonts w:ascii="Arial" w:hAnsi="Arial" w:cs="Arial"/>
          <w:color w:val="000000"/>
        </w:rPr>
        <w:t>, resolve:</w:t>
      </w:r>
    </w:p>
    <w:p w:rsidR="0064006F" w:rsidRPr="005977AF" w:rsidRDefault="0064006F" w:rsidP="0064006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006F" w:rsidRPr="005977AF" w:rsidRDefault="0064006F" w:rsidP="0064006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977AF">
        <w:rPr>
          <w:rFonts w:ascii="Arial" w:hAnsi="Arial" w:cs="Arial"/>
          <w:color w:val="000000"/>
        </w:rPr>
        <w:t>Art. 1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5977AF">
        <w:rPr>
          <w:rFonts w:ascii="Arial" w:hAnsi="Arial" w:cs="Arial"/>
          <w:noProof/>
          <w:color w:val="000000"/>
        </w:rPr>
        <w:t>Central Geradora Eólica</w:t>
      </w:r>
      <w:r w:rsidRPr="005977AF">
        <w:rPr>
          <w:rFonts w:ascii="Arial" w:hAnsi="Arial" w:cs="Arial"/>
          <w:color w:val="000000"/>
        </w:rPr>
        <w:t xml:space="preserve"> denominada </w:t>
      </w:r>
      <w:r w:rsidRPr="005977AF">
        <w:rPr>
          <w:rFonts w:ascii="Arial" w:hAnsi="Arial" w:cs="Arial"/>
          <w:noProof/>
          <w:color w:val="000000"/>
        </w:rPr>
        <w:t>EOL</w:t>
      </w:r>
      <w:r w:rsidRPr="005977AF">
        <w:rPr>
          <w:rFonts w:ascii="Arial" w:hAnsi="Arial" w:cs="Arial"/>
          <w:color w:val="000000"/>
        </w:rPr>
        <w:t xml:space="preserve"> </w:t>
      </w:r>
      <w:r w:rsidRPr="005977AF">
        <w:rPr>
          <w:rFonts w:ascii="Arial" w:hAnsi="Arial" w:cs="Arial"/>
          <w:noProof/>
          <w:color w:val="000000"/>
        </w:rPr>
        <w:t>Campo Largo V</w:t>
      </w:r>
      <w:r w:rsidRPr="005977AF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5977AF">
        <w:rPr>
          <w:rFonts w:ascii="Arial" w:hAnsi="Arial" w:cs="Arial"/>
          <w:noProof/>
          <w:color w:val="000000"/>
        </w:rPr>
        <w:t>EOL.CV.BA.033630-0.01</w:t>
      </w:r>
      <w:r w:rsidRPr="005977AF">
        <w:rPr>
          <w:rFonts w:ascii="Arial" w:hAnsi="Arial" w:cs="Arial"/>
          <w:color w:val="000000"/>
        </w:rPr>
        <w:t xml:space="preserve">, de titularidade da empresa </w:t>
      </w:r>
      <w:r w:rsidRPr="005977AF">
        <w:rPr>
          <w:rFonts w:ascii="Arial" w:hAnsi="Arial" w:cs="Arial"/>
          <w:noProof/>
          <w:color w:val="000000"/>
        </w:rPr>
        <w:t>CLWP Eólica Parque V Ltda.</w:t>
      </w:r>
      <w:r w:rsidRPr="005977AF">
        <w:rPr>
          <w:rFonts w:ascii="Arial" w:hAnsi="Arial" w:cs="Arial"/>
          <w:color w:val="000000"/>
        </w:rPr>
        <w:t>, inscrita no CNPJ/MF sob o 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> </w:t>
      </w:r>
      <w:r w:rsidRPr="005977AF">
        <w:rPr>
          <w:rFonts w:ascii="Arial" w:hAnsi="Arial" w:cs="Arial"/>
          <w:noProof/>
          <w:color w:val="000000"/>
        </w:rPr>
        <w:t>16.757.107/0001-19</w:t>
      </w:r>
      <w:r w:rsidRPr="005977AF">
        <w:rPr>
          <w:rFonts w:ascii="Arial" w:hAnsi="Arial" w:cs="Arial"/>
          <w:color w:val="000000"/>
        </w:rPr>
        <w:t xml:space="preserve">, detalhado no Anexo </w:t>
      </w:r>
      <w:proofErr w:type="gramStart"/>
      <w:r w:rsidRPr="005977AF">
        <w:rPr>
          <w:rFonts w:ascii="Arial" w:hAnsi="Arial" w:cs="Arial"/>
          <w:color w:val="000000"/>
        </w:rPr>
        <w:t>à</w:t>
      </w:r>
      <w:proofErr w:type="gramEnd"/>
      <w:r w:rsidRPr="005977AF">
        <w:rPr>
          <w:rFonts w:ascii="Arial" w:hAnsi="Arial" w:cs="Arial"/>
          <w:color w:val="000000"/>
        </w:rPr>
        <w:t xml:space="preserve"> presente Portaria.</w:t>
      </w:r>
    </w:p>
    <w:p w:rsidR="0064006F" w:rsidRPr="005977AF" w:rsidRDefault="0064006F" w:rsidP="0064006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006F" w:rsidRPr="005977AF" w:rsidRDefault="0064006F" w:rsidP="006400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977AF">
        <w:rPr>
          <w:rFonts w:ascii="Arial" w:hAnsi="Arial" w:cs="Arial"/>
          <w:color w:val="000000"/>
        </w:rPr>
        <w:t xml:space="preserve">Parágrafo único. O projeto de que trata o </w:t>
      </w:r>
      <w:r w:rsidRPr="005977AF">
        <w:rPr>
          <w:rFonts w:ascii="Arial" w:hAnsi="Arial" w:cs="Arial"/>
          <w:b/>
          <w:color w:val="000000"/>
        </w:rPr>
        <w:t>caput</w:t>
      </w:r>
      <w:r w:rsidRPr="005977AF">
        <w:rPr>
          <w:rFonts w:ascii="Arial" w:hAnsi="Arial" w:cs="Arial"/>
          <w:color w:val="000000"/>
        </w:rPr>
        <w:t xml:space="preserve">, autorizado por meio da </w:t>
      </w:r>
      <w:r w:rsidRPr="005977AF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5977AF">
        <w:rPr>
          <w:rFonts w:ascii="Arial" w:hAnsi="Arial" w:cs="Arial"/>
          <w:color w:val="000000"/>
        </w:rPr>
        <w:t>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noProof/>
          <w:color w:val="000000"/>
        </w:rPr>
        <w:t xml:space="preserve"> 339</w:t>
      </w:r>
      <w:proofErr w:type="gramEnd"/>
      <w:r w:rsidRPr="005977AF">
        <w:rPr>
          <w:rFonts w:ascii="Arial" w:hAnsi="Arial" w:cs="Arial"/>
          <w:noProof/>
          <w:color w:val="000000"/>
        </w:rPr>
        <w:t>, de 3 de agosto de 2015</w:t>
      </w:r>
      <w:r w:rsidRPr="005977AF">
        <w:rPr>
          <w:rFonts w:ascii="Arial" w:hAnsi="Arial" w:cs="Arial"/>
          <w:color w:val="000000"/>
        </w:rPr>
        <w:t>, é alcançado pelo art. 4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>, inciso I, da Portaria MME 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274, de 19 de agosto de 2013.</w:t>
      </w:r>
    </w:p>
    <w:p w:rsidR="0064006F" w:rsidRPr="005977AF" w:rsidRDefault="0064006F" w:rsidP="006400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006F" w:rsidRPr="005977AF" w:rsidRDefault="0064006F" w:rsidP="006400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977AF">
        <w:rPr>
          <w:rFonts w:ascii="Arial" w:hAnsi="Arial" w:cs="Arial"/>
          <w:color w:val="000000"/>
        </w:rPr>
        <w:t>Art. 2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As estimativas dos investimentos têm por base o mês de </w:t>
      </w:r>
      <w:r w:rsidRPr="005977AF">
        <w:rPr>
          <w:rFonts w:ascii="Arial" w:hAnsi="Arial" w:cs="Arial"/>
          <w:noProof/>
          <w:color w:val="000000"/>
        </w:rPr>
        <w:t>fevereiro de 2016</w:t>
      </w:r>
      <w:r w:rsidRPr="005977AF">
        <w:rPr>
          <w:rFonts w:ascii="Arial" w:hAnsi="Arial" w:cs="Arial"/>
          <w:color w:val="000000"/>
        </w:rPr>
        <w:t xml:space="preserve"> e são de exclusiva responsabilidade da </w:t>
      </w:r>
      <w:r w:rsidRPr="005977AF">
        <w:rPr>
          <w:rFonts w:ascii="Arial" w:hAnsi="Arial" w:cs="Arial"/>
          <w:noProof/>
          <w:color w:val="000000"/>
        </w:rPr>
        <w:t>CLWP Eólica Parque V Ltda.</w:t>
      </w:r>
      <w:r w:rsidRPr="005977AF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4006F" w:rsidRPr="005977AF" w:rsidRDefault="0064006F" w:rsidP="006400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006F" w:rsidRPr="005977AF" w:rsidRDefault="0064006F" w:rsidP="0064006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977AF">
        <w:rPr>
          <w:rFonts w:ascii="Arial" w:hAnsi="Arial" w:cs="Arial"/>
          <w:color w:val="000000"/>
        </w:rPr>
        <w:t>Art. 3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A </w:t>
      </w:r>
      <w:r w:rsidRPr="005977AF">
        <w:rPr>
          <w:rFonts w:ascii="Arial" w:hAnsi="Arial" w:cs="Arial"/>
          <w:noProof/>
          <w:color w:val="000000"/>
        </w:rPr>
        <w:t>CLWP Eólica Parque V Ltda.</w:t>
      </w:r>
      <w:r w:rsidRPr="005977AF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4006F" w:rsidRPr="005977AF" w:rsidRDefault="0064006F" w:rsidP="0064006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006F" w:rsidRPr="005977AF" w:rsidRDefault="0064006F" w:rsidP="0064006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977AF">
        <w:rPr>
          <w:rFonts w:ascii="Arial" w:hAnsi="Arial" w:cs="Arial"/>
          <w:color w:val="000000"/>
        </w:rPr>
        <w:t>Art. 4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4006F" w:rsidRPr="005977AF" w:rsidRDefault="0064006F" w:rsidP="0064006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006F" w:rsidRPr="005977AF" w:rsidRDefault="0064006F" w:rsidP="0064006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977AF">
        <w:rPr>
          <w:rFonts w:ascii="Arial" w:hAnsi="Arial" w:cs="Arial"/>
          <w:color w:val="000000"/>
        </w:rPr>
        <w:t>Art. 5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4006F" w:rsidRPr="005977AF" w:rsidRDefault="0064006F" w:rsidP="0064006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006F" w:rsidRPr="005977AF" w:rsidRDefault="0064006F" w:rsidP="0064006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977AF">
        <w:rPr>
          <w:rFonts w:ascii="Arial" w:hAnsi="Arial" w:cs="Arial"/>
          <w:color w:val="000000"/>
        </w:rPr>
        <w:t>Art. 6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A </w:t>
      </w:r>
      <w:r w:rsidRPr="005977AF">
        <w:rPr>
          <w:rFonts w:ascii="Arial" w:hAnsi="Arial" w:cs="Arial"/>
          <w:noProof/>
          <w:color w:val="000000"/>
        </w:rPr>
        <w:t>CLWP Eólica Parque V Ltda.</w:t>
      </w:r>
      <w:r w:rsidRPr="005977AF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11.488, de 15 de junho de 2007, no Decreto 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5977AF">
        <w:rPr>
          <w:rFonts w:ascii="Arial" w:hAnsi="Arial" w:cs="Arial"/>
          <w:color w:val="000000"/>
        </w:rPr>
        <w:t>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274</w:t>
      </w:r>
      <w:proofErr w:type="gramEnd"/>
      <w:r w:rsidRPr="005977AF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5977AF">
        <w:rPr>
          <w:rFonts w:ascii="Arial" w:hAnsi="Arial" w:cs="Arial"/>
          <w:strike/>
          <w:color w:val="000000"/>
        </w:rPr>
        <w:t>º</w:t>
      </w:r>
      <w:r w:rsidRPr="005977AF">
        <w:rPr>
          <w:rFonts w:ascii="Arial" w:hAnsi="Arial" w:cs="Arial"/>
          <w:color w:val="000000"/>
        </w:rPr>
        <w:t xml:space="preserve"> e 14, do Decreto n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4006F" w:rsidRPr="005977AF" w:rsidRDefault="0064006F" w:rsidP="0064006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4006F" w:rsidRPr="005977AF" w:rsidRDefault="0064006F" w:rsidP="0064006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977AF">
        <w:rPr>
          <w:rFonts w:ascii="Arial" w:hAnsi="Arial" w:cs="Arial"/>
          <w:color w:val="000000"/>
        </w:rPr>
        <w:t>Art. 7</w:t>
      </w:r>
      <w:r w:rsidRPr="005977AF">
        <w:rPr>
          <w:rFonts w:ascii="Arial" w:hAnsi="Arial" w:cs="Arial"/>
          <w:color w:val="000000"/>
          <w:u w:val="single"/>
          <w:vertAlign w:val="superscript"/>
        </w:rPr>
        <w:t>o</w:t>
      </w:r>
      <w:r w:rsidRPr="005977A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8551E2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87522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1E2">
        <w:rPr>
          <w:rFonts w:ascii="Arial" w:hAnsi="Arial" w:cs="Arial"/>
          <w:color w:val="FF0000"/>
        </w:rPr>
        <w:t>2</w:t>
      </w:r>
      <w:r w:rsidR="0064006F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86478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4022"/>
        <w:gridCol w:w="421"/>
        <w:gridCol w:w="2417"/>
        <w:gridCol w:w="423"/>
        <w:gridCol w:w="2551"/>
      </w:tblGrid>
      <w:tr w:rsidR="0064006F" w:rsidRPr="005977AF" w:rsidTr="0064006F">
        <w:tc>
          <w:tcPr>
            <w:tcW w:w="5000" w:type="pct"/>
            <w:gridSpan w:val="6"/>
            <w:vAlign w:val="center"/>
          </w:tcPr>
          <w:p w:rsidR="0064006F" w:rsidRPr="005977AF" w:rsidRDefault="0064006F" w:rsidP="00C94EF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977A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4006F" w:rsidRPr="005977AF" w:rsidTr="0064006F">
        <w:tc>
          <w:tcPr>
            <w:tcW w:w="215" w:type="pct"/>
            <w:tcBorders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3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64006F" w:rsidRPr="005977AF" w:rsidTr="0064006F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CLWP Eólica Parque V Ltda.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64006F" w:rsidRPr="005977AF" w:rsidRDefault="0064006F" w:rsidP="00C94E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16.757.107/0001-19</w:t>
            </w:r>
          </w:p>
        </w:tc>
      </w:tr>
      <w:tr w:rsidR="0064006F" w:rsidRPr="005977AF" w:rsidTr="0064006F"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64006F" w:rsidRPr="005977AF" w:rsidTr="0064006F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Rua Paschoal Apóstolo Pítsica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5.064</w:t>
            </w:r>
          </w:p>
        </w:tc>
      </w:tr>
      <w:tr w:rsidR="0064006F" w:rsidRPr="005977AF" w:rsidTr="0064006F">
        <w:tc>
          <w:tcPr>
            <w:tcW w:w="215" w:type="pct"/>
            <w:tcBorders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4006F" w:rsidRPr="005977AF" w:rsidTr="0064006F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Agronômica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88025-255</w:t>
            </w:r>
          </w:p>
        </w:tc>
      </w:tr>
      <w:tr w:rsidR="0064006F" w:rsidRPr="005977AF" w:rsidTr="0064006F">
        <w:tc>
          <w:tcPr>
            <w:tcW w:w="215" w:type="pct"/>
            <w:tcBorders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5" w:type="pct"/>
            <w:tcBorders>
              <w:bottom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6" w:type="pct"/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4006F" w:rsidRPr="005977AF" w:rsidTr="0064006F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Florianópolis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SC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(48) 3221-7072</w:t>
            </w:r>
          </w:p>
        </w:tc>
      </w:tr>
    </w:tbl>
    <w:p w:rsidR="0064006F" w:rsidRPr="0064006F" w:rsidRDefault="0064006F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088"/>
        <w:gridCol w:w="7730"/>
      </w:tblGrid>
      <w:tr w:rsidR="0064006F" w:rsidRPr="005977AF" w:rsidTr="0064006F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977A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64006F" w:rsidRPr="005977AF" w:rsidTr="0064006F">
        <w:trPr>
          <w:trHeight w:val="149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rPr>
                <w:rFonts w:ascii="Arial" w:hAnsi="Arial" w:cs="Arial"/>
                <w:b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EOL</w:t>
            </w:r>
            <w:r w:rsidRPr="005977AF">
              <w:rPr>
                <w:rFonts w:ascii="Arial" w:hAnsi="Arial" w:cs="Arial"/>
                <w:color w:val="000000"/>
              </w:rPr>
              <w:t xml:space="preserve"> </w:t>
            </w:r>
            <w:r w:rsidRPr="005977AF">
              <w:rPr>
                <w:rFonts w:ascii="Arial" w:hAnsi="Arial" w:cs="Arial"/>
                <w:noProof/>
                <w:color w:val="000000"/>
              </w:rPr>
              <w:t>Campo Largo V</w:t>
            </w:r>
            <w:r w:rsidRPr="005977AF">
              <w:rPr>
                <w:rFonts w:ascii="Arial" w:hAnsi="Arial" w:cs="Arial"/>
                <w:color w:val="000000"/>
              </w:rPr>
              <w:t xml:space="preserve"> (Autorizada pela </w:t>
            </w:r>
            <w:r w:rsidRPr="005977AF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5977AF">
              <w:rPr>
                <w:rFonts w:ascii="Arial" w:hAnsi="Arial" w:cs="Arial"/>
                <w:color w:val="000000"/>
              </w:rPr>
              <w:t>n</w:t>
            </w:r>
            <w:r w:rsidRPr="005977A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977AF">
              <w:rPr>
                <w:rFonts w:ascii="Arial" w:hAnsi="Arial" w:cs="Arial"/>
                <w:noProof/>
                <w:color w:val="000000"/>
              </w:rPr>
              <w:t xml:space="preserve"> 339</w:t>
            </w:r>
            <w:proofErr w:type="gramEnd"/>
            <w:r w:rsidRPr="005977AF">
              <w:rPr>
                <w:rFonts w:ascii="Arial" w:hAnsi="Arial" w:cs="Arial"/>
                <w:noProof/>
                <w:color w:val="000000"/>
              </w:rPr>
              <w:t>, de 3 de agosto de 2015</w:t>
            </w:r>
            <w:r w:rsidRPr="005977AF">
              <w:rPr>
                <w:rFonts w:ascii="Arial" w:hAnsi="Arial" w:cs="Arial"/>
                <w:color w:val="000000"/>
              </w:rPr>
              <w:t xml:space="preserve"> - Leilão n</w:t>
            </w:r>
            <w:r w:rsidRPr="005977A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977AF">
              <w:rPr>
                <w:rFonts w:ascii="Arial" w:hAnsi="Arial" w:cs="Arial"/>
                <w:color w:val="000000"/>
              </w:rPr>
              <w:t xml:space="preserve"> </w:t>
            </w:r>
            <w:r w:rsidRPr="005977AF">
              <w:rPr>
                <w:rFonts w:ascii="Arial" w:hAnsi="Arial" w:cs="Arial"/>
                <w:noProof/>
                <w:color w:val="000000"/>
              </w:rPr>
              <w:t>06/2014</w:t>
            </w:r>
            <w:r w:rsidRPr="005977AF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64006F" w:rsidRPr="005977AF" w:rsidTr="0064006F">
        <w:trPr>
          <w:trHeight w:val="60"/>
        </w:trPr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5977AF">
              <w:rPr>
                <w:rFonts w:ascii="Arial" w:hAnsi="Arial" w:cs="Arial"/>
                <w:color w:val="000000"/>
              </w:rPr>
              <w:t xml:space="preserve"> denominada </w:t>
            </w:r>
            <w:r w:rsidRPr="005977AF">
              <w:rPr>
                <w:rFonts w:ascii="Arial" w:hAnsi="Arial" w:cs="Arial"/>
                <w:noProof/>
                <w:color w:val="000000"/>
              </w:rPr>
              <w:t>EOL</w:t>
            </w:r>
            <w:r w:rsidRPr="005977AF">
              <w:rPr>
                <w:rFonts w:ascii="Arial" w:hAnsi="Arial" w:cs="Arial"/>
                <w:color w:val="000000"/>
              </w:rPr>
              <w:t xml:space="preserve"> </w:t>
            </w:r>
            <w:r w:rsidRPr="005977AF">
              <w:rPr>
                <w:rFonts w:ascii="Arial" w:hAnsi="Arial" w:cs="Arial"/>
                <w:noProof/>
                <w:color w:val="000000"/>
              </w:rPr>
              <w:t>Campo Largo V</w:t>
            </w:r>
            <w:r w:rsidRPr="005977A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64006F" w:rsidRPr="005977AF" w:rsidTr="0064006F">
        <w:trPr>
          <w:trHeight w:val="497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I - </w:t>
            </w:r>
            <w:r w:rsidRPr="005977AF">
              <w:rPr>
                <w:rFonts w:ascii="Arial" w:hAnsi="Arial" w:cs="Arial"/>
                <w:noProof/>
                <w:color w:val="000000"/>
              </w:rPr>
              <w:t>Onze</w:t>
            </w:r>
            <w:r w:rsidRPr="005977AF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5977AF">
              <w:rPr>
                <w:rFonts w:ascii="Arial" w:hAnsi="Arial" w:cs="Arial"/>
                <w:noProof/>
                <w:color w:val="000000"/>
              </w:rPr>
              <w:t>2.670</w:t>
            </w:r>
            <w:r w:rsidRPr="005977A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977A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977AF">
              <w:rPr>
                <w:rFonts w:ascii="Arial" w:hAnsi="Arial" w:cs="Arial"/>
                <w:color w:val="000000"/>
              </w:rPr>
              <w:t xml:space="preserve">, totalizando </w:t>
            </w:r>
            <w:r w:rsidRPr="005977AF">
              <w:rPr>
                <w:rFonts w:ascii="Arial" w:hAnsi="Arial" w:cs="Arial"/>
                <w:noProof/>
                <w:color w:val="000000"/>
              </w:rPr>
              <w:t>29.370</w:t>
            </w:r>
            <w:r w:rsidRPr="005977AF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64006F" w:rsidRPr="005977AF" w:rsidTr="0064006F">
        <w:trPr>
          <w:trHeight w:val="349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5977A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977AF">
              <w:rPr>
                <w:rFonts w:ascii="Arial" w:hAnsi="Arial" w:cs="Arial"/>
                <w:color w:val="000000"/>
              </w:rPr>
              <w:t>, junto à Central Geradora, e uma Linha de Transmissão em 230 kV, com cerca de oitenta quilômetros de extensão, em Circuito Duplo, interligando a Subestação Elevadora à futura Subestação Ourolândia II, de propriedade da Transmissora José Maria de Macedo de Eletricidade S.A.</w:t>
            </w:r>
          </w:p>
        </w:tc>
      </w:tr>
      <w:tr w:rsidR="0064006F" w:rsidRPr="005977AF" w:rsidTr="0064006F">
        <w:trPr>
          <w:trHeight w:val="143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De </w:t>
            </w:r>
            <w:r w:rsidRPr="005977AF">
              <w:rPr>
                <w:rFonts w:ascii="Arial" w:hAnsi="Arial" w:cs="Arial"/>
                <w:noProof/>
                <w:color w:val="000000"/>
              </w:rPr>
              <w:t>01/08/2016</w:t>
            </w:r>
            <w:r w:rsidRPr="005977AF">
              <w:rPr>
                <w:rFonts w:ascii="Arial" w:hAnsi="Arial" w:cs="Arial"/>
                <w:color w:val="000000"/>
              </w:rPr>
              <w:t xml:space="preserve"> a </w:t>
            </w:r>
            <w:r w:rsidRPr="005977AF">
              <w:rPr>
                <w:rFonts w:ascii="Arial" w:hAnsi="Arial" w:cs="Arial"/>
                <w:noProof/>
                <w:color w:val="000000"/>
              </w:rPr>
              <w:t>01/01/2019</w:t>
            </w:r>
            <w:r w:rsidRPr="005977A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4006F" w:rsidRPr="005977AF" w:rsidTr="0064006F">
        <w:trPr>
          <w:trHeight w:val="275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Município de </w:t>
            </w:r>
            <w:r w:rsidRPr="005977AF">
              <w:rPr>
                <w:rFonts w:ascii="Arial" w:hAnsi="Arial" w:cs="Arial"/>
                <w:noProof/>
                <w:color w:val="000000"/>
              </w:rPr>
              <w:t>Sento Sé</w:t>
            </w:r>
            <w:r w:rsidRPr="005977AF">
              <w:rPr>
                <w:rFonts w:ascii="Arial" w:hAnsi="Arial" w:cs="Arial"/>
                <w:color w:val="000000"/>
              </w:rPr>
              <w:t xml:space="preserve">, Estado </w:t>
            </w:r>
            <w:r w:rsidRPr="005977AF">
              <w:rPr>
                <w:rFonts w:ascii="Arial" w:hAnsi="Arial" w:cs="Arial"/>
                <w:noProof/>
                <w:color w:val="000000"/>
              </w:rPr>
              <w:t>da Bahia</w:t>
            </w:r>
            <w:r w:rsidRPr="005977A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4006F" w:rsidRPr="0064006F" w:rsidRDefault="0064006F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6727"/>
        <w:gridCol w:w="3091"/>
      </w:tblGrid>
      <w:tr w:rsidR="0064006F" w:rsidRPr="005977AF" w:rsidTr="0064006F">
        <w:tc>
          <w:tcPr>
            <w:tcW w:w="223" w:type="pct"/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7" w:type="pct"/>
            <w:gridSpan w:val="2"/>
            <w:vAlign w:val="center"/>
          </w:tcPr>
          <w:p w:rsidR="0064006F" w:rsidRPr="005977AF" w:rsidRDefault="0064006F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977A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5977A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4006F" w:rsidRPr="005977AF" w:rsidTr="0064006F">
        <w:trPr>
          <w:trHeight w:val="191"/>
        </w:trPr>
        <w:tc>
          <w:tcPr>
            <w:tcW w:w="3496" w:type="pct"/>
            <w:gridSpan w:val="2"/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Nome: José Luiz </w:t>
            </w:r>
            <w:proofErr w:type="spellStart"/>
            <w:r w:rsidRPr="005977AF">
              <w:rPr>
                <w:rFonts w:ascii="Arial" w:hAnsi="Arial" w:cs="Arial"/>
                <w:color w:val="000000"/>
              </w:rPr>
              <w:t>Jansson</w:t>
            </w:r>
            <w:proofErr w:type="spellEnd"/>
            <w:r w:rsidRPr="005977A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77AF">
              <w:rPr>
                <w:rFonts w:ascii="Arial" w:hAnsi="Arial" w:cs="Arial"/>
                <w:color w:val="000000"/>
              </w:rPr>
              <w:t>Laydner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vAlign w:val="center"/>
          </w:tcPr>
          <w:p w:rsidR="0064006F" w:rsidRPr="005977AF" w:rsidRDefault="0064006F" w:rsidP="00C94EF1">
            <w:pPr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CPF: 481.767.029-00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4006F" w:rsidRPr="005977AF" w:rsidTr="0064006F">
        <w:trPr>
          <w:trHeight w:val="19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 xml:space="preserve">Nome: Carlos Fernando Bandeira </w:t>
            </w:r>
            <w:proofErr w:type="spellStart"/>
            <w:r w:rsidRPr="005977AF">
              <w:rPr>
                <w:rFonts w:ascii="Arial" w:hAnsi="Arial" w:cs="Arial"/>
                <w:color w:val="000000"/>
              </w:rPr>
              <w:t>Holme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6F" w:rsidRPr="005977AF" w:rsidRDefault="0064006F" w:rsidP="00C94EF1">
            <w:pPr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CPF: 335.626.600-49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4006F" w:rsidRPr="005977AF" w:rsidTr="0064006F">
        <w:trPr>
          <w:trHeight w:val="18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Nome: Marcelo Cardoso Malta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6F" w:rsidRPr="005977AF" w:rsidRDefault="0064006F" w:rsidP="00C94EF1">
            <w:pPr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CPF: 001.323.137-58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4006F" w:rsidRPr="0064006F" w:rsidRDefault="0064006F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754"/>
        <w:gridCol w:w="2137"/>
        <w:gridCol w:w="6924"/>
      </w:tblGrid>
      <w:tr w:rsidR="0064006F" w:rsidRPr="005977AF" w:rsidTr="0064006F">
        <w:tc>
          <w:tcPr>
            <w:tcW w:w="224" w:type="pct"/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6" w:type="pct"/>
            <w:gridSpan w:val="3"/>
            <w:vAlign w:val="center"/>
          </w:tcPr>
          <w:p w:rsidR="0064006F" w:rsidRPr="005977AF" w:rsidRDefault="0064006F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977A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4006F" w:rsidRPr="005977AF" w:rsidRDefault="0064006F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977A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4006F" w:rsidRPr="005977AF" w:rsidTr="0064006F">
        <w:trPr>
          <w:trHeight w:val="113"/>
        </w:trPr>
        <w:tc>
          <w:tcPr>
            <w:tcW w:w="591" w:type="pct"/>
            <w:gridSpan w:val="2"/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0" w:type="pct"/>
            <w:tcBorders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jc w:val="right"/>
              <w:rPr>
                <w:rFonts w:ascii="Arial" w:hAnsi="Arial" w:cs="Arial"/>
              </w:rPr>
            </w:pPr>
            <w:r w:rsidRPr="005977AF">
              <w:rPr>
                <w:rFonts w:ascii="Arial" w:hAnsi="Arial" w:cs="Arial"/>
              </w:rPr>
              <w:t>97.057.744,18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64006F" w:rsidRPr="005977AF" w:rsidRDefault="0064006F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006F" w:rsidRPr="005977AF" w:rsidTr="0064006F">
        <w:trPr>
          <w:trHeight w:val="103"/>
        </w:trPr>
        <w:tc>
          <w:tcPr>
            <w:tcW w:w="591" w:type="pct"/>
            <w:gridSpan w:val="2"/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jc w:val="right"/>
              <w:rPr>
                <w:rFonts w:ascii="Arial" w:hAnsi="Arial" w:cs="Arial"/>
              </w:rPr>
            </w:pPr>
            <w:r w:rsidRPr="005977AF">
              <w:rPr>
                <w:rFonts w:ascii="Arial" w:hAnsi="Arial" w:cs="Arial"/>
              </w:rPr>
              <w:t>32.857.459,07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06F" w:rsidRPr="005977AF" w:rsidRDefault="0064006F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006F" w:rsidRPr="005977AF" w:rsidTr="0064006F">
        <w:trPr>
          <w:trHeight w:val="108"/>
        </w:trPr>
        <w:tc>
          <w:tcPr>
            <w:tcW w:w="591" w:type="pct"/>
            <w:gridSpan w:val="2"/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</w:tcPr>
          <w:p w:rsidR="0064006F" w:rsidRPr="005977AF" w:rsidRDefault="0064006F" w:rsidP="00C94EF1">
            <w:pPr>
              <w:jc w:val="right"/>
              <w:rPr>
                <w:rFonts w:ascii="Arial" w:hAnsi="Arial" w:cs="Arial"/>
              </w:rPr>
            </w:pPr>
            <w:r w:rsidRPr="005977AF">
              <w:rPr>
                <w:rFonts w:ascii="Arial" w:hAnsi="Arial" w:cs="Arial"/>
              </w:rPr>
              <w:t>10.122.313,39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4006F" w:rsidRPr="005977AF" w:rsidRDefault="0064006F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006F" w:rsidRPr="005977AF" w:rsidTr="0064006F">
        <w:trPr>
          <w:trHeight w:val="42"/>
        </w:trPr>
        <w:tc>
          <w:tcPr>
            <w:tcW w:w="591" w:type="pct"/>
            <w:gridSpan w:val="2"/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977A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</w:tcPr>
          <w:p w:rsidR="0064006F" w:rsidRPr="0064006F" w:rsidRDefault="0064006F" w:rsidP="00C94EF1">
            <w:pPr>
              <w:jc w:val="right"/>
              <w:rPr>
                <w:rFonts w:ascii="Arial" w:hAnsi="Arial" w:cs="Arial"/>
              </w:rPr>
            </w:pPr>
            <w:r w:rsidRPr="005977AF">
              <w:rPr>
                <w:rFonts w:ascii="Arial" w:hAnsi="Arial" w:cs="Arial"/>
                <w:b/>
              </w:rPr>
              <w:t>140.037.516,64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4006F" w:rsidRPr="005977AF" w:rsidRDefault="0064006F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4006F" w:rsidRPr="0064006F" w:rsidRDefault="0064006F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754"/>
        <w:gridCol w:w="2137"/>
        <w:gridCol w:w="6924"/>
      </w:tblGrid>
      <w:tr w:rsidR="0064006F" w:rsidRPr="005977AF" w:rsidTr="0064006F">
        <w:tc>
          <w:tcPr>
            <w:tcW w:w="224" w:type="pct"/>
          </w:tcPr>
          <w:p w:rsidR="0064006F" w:rsidRPr="005977AF" w:rsidRDefault="0064006F" w:rsidP="00C94EF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6" w:type="pct"/>
            <w:gridSpan w:val="3"/>
            <w:vAlign w:val="center"/>
          </w:tcPr>
          <w:p w:rsidR="0064006F" w:rsidRPr="005977AF" w:rsidRDefault="0064006F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977A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4006F" w:rsidRPr="005977AF" w:rsidRDefault="0064006F" w:rsidP="00C94EF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977A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4006F" w:rsidRPr="005977AF" w:rsidTr="0064006F">
        <w:trPr>
          <w:trHeight w:val="125"/>
        </w:trPr>
        <w:tc>
          <w:tcPr>
            <w:tcW w:w="591" w:type="pct"/>
            <w:gridSpan w:val="2"/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0" w:type="pct"/>
            <w:tcBorders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jc w:val="right"/>
              <w:rPr>
                <w:rFonts w:ascii="Arial" w:hAnsi="Arial" w:cs="Arial"/>
              </w:rPr>
            </w:pPr>
            <w:r w:rsidRPr="005977AF">
              <w:rPr>
                <w:rFonts w:ascii="Arial" w:hAnsi="Arial" w:cs="Arial"/>
              </w:rPr>
              <w:t>88.840.040,44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64006F" w:rsidRPr="005977AF" w:rsidRDefault="0064006F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006F" w:rsidRPr="005977AF" w:rsidTr="0064006F">
        <w:trPr>
          <w:trHeight w:val="116"/>
        </w:trPr>
        <w:tc>
          <w:tcPr>
            <w:tcW w:w="591" w:type="pct"/>
            <w:gridSpan w:val="2"/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006F" w:rsidRPr="005977AF" w:rsidRDefault="0064006F" w:rsidP="00C94EF1">
            <w:pPr>
              <w:jc w:val="right"/>
              <w:rPr>
                <w:rFonts w:ascii="Arial" w:hAnsi="Arial" w:cs="Arial"/>
              </w:rPr>
            </w:pPr>
            <w:r w:rsidRPr="005977AF">
              <w:rPr>
                <w:rFonts w:ascii="Arial" w:hAnsi="Arial" w:cs="Arial"/>
              </w:rPr>
              <w:t>30.705.268,80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06F" w:rsidRPr="005977AF" w:rsidRDefault="0064006F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006F" w:rsidRPr="005977AF" w:rsidTr="0064006F">
        <w:trPr>
          <w:trHeight w:val="119"/>
        </w:trPr>
        <w:tc>
          <w:tcPr>
            <w:tcW w:w="591" w:type="pct"/>
            <w:gridSpan w:val="2"/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color w:val="000000"/>
              </w:rPr>
            </w:pPr>
            <w:r w:rsidRPr="005977A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</w:tcPr>
          <w:p w:rsidR="0064006F" w:rsidRPr="005977AF" w:rsidRDefault="0064006F" w:rsidP="00C94EF1">
            <w:pPr>
              <w:jc w:val="right"/>
              <w:rPr>
                <w:rFonts w:ascii="Arial" w:hAnsi="Arial" w:cs="Arial"/>
              </w:rPr>
            </w:pPr>
            <w:r w:rsidRPr="005977AF">
              <w:rPr>
                <w:rFonts w:ascii="Arial" w:hAnsi="Arial" w:cs="Arial"/>
              </w:rPr>
              <w:t>10.122.313,39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4006F" w:rsidRPr="005977AF" w:rsidRDefault="0064006F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4006F" w:rsidRPr="005977AF" w:rsidTr="0064006F">
        <w:trPr>
          <w:trHeight w:val="42"/>
        </w:trPr>
        <w:tc>
          <w:tcPr>
            <w:tcW w:w="591" w:type="pct"/>
            <w:gridSpan w:val="2"/>
          </w:tcPr>
          <w:p w:rsidR="0064006F" w:rsidRPr="005977AF" w:rsidRDefault="0064006F" w:rsidP="00C94EF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977A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</w:tcPr>
          <w:p w:rsidR="0064006F" w:rsidRPr="0064006F" w:rsidRDefault="0064006F" w:rsidP="00C94EF1">
            <w:pPr>
              <w:jc w:val="right"/>
              <w:rPr>
                <w:rFonts w:ascii="Arial" w:hAnsi="Arial" w:cs="Arial"/>
              </w:rPr>
            </w:pPr>
            <w:r w:rsidRPr="005977AF">
              <w:rPr>
                <w:rFonts w:ascii="Arial" w:hAnsi="Arial" w:cs="Arial"/>
                <w:b/>
              </w:rPr>
              <w:t>129.667.622,63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64006F" w:rsidRPr="005977AF" w:rsidRDefault="0064006F" w:rsidP="00C94EF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5864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551E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8551E2">
      <w:rPr>
        <w:rFonts w:ascii="Arial" w:hAnsi="Arial" w:cs="Arial"/>
      </w:rPr>
      <w:t>8</w:t>
    </w:r>
    <w:r w:rsidR="0064006F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4006F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4006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30D1-A85E-4501-94E3-64A2F771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2016-09-26T10:37:00Z</dcterms:created>
  <dcterms:modified xsi:type="dcterms:W3CDTF">2016-09-26T10:37:00Z</dcterms:modified>
</cp:coreProperties>
</file>