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BD7610">
        <w:rPr>
          <w:rFonts w:ascii="Arial" w:hAnsi="Arial" w:cs="Arial"/>
          <w:b/>
          <w:bCs/>
          <w:color w:val="000080"/>
        </w:rPr>
        <w:t>5</w:t>
      </w:r>
      <w:r w:rsidR="00DC1768">
        <w:rPr>
          <w:rFonts w:ascii="Arial" w:hAnsi="Arial" w:cs="Arial"/>
          <w:b/>
          <w:bCs/>
          <w:color w:val="000080"/>
        </w:rPr>
        <w:t>9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241EEF">
        <w:rPr>
          <w:rFonts w:ascii="Arial" w:hAnsi="Arial" w:cs="Arial"/>
          <w:b/>
          <w:bCs/>
          <w:color w:val="000080"/>
        </w:rPr>
        <w:t>1</w:t>
      </w:r>
      <w:r w:rsidR="00241EEF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241EEF">
        <w:rPr>
          <w:rFonts w:ascii="Arial" w:hAnsi="Arial" w:cs="Arial"/>
          <w:b/>
          <w:bCs/>
          <w:color w:val="000080"/>
        </w:rPr>
        <w:t>DEZ</w:t>
      </w:r>
      <w:r w:rsidR="0090252F">
        <w:rPr>
          <w:rFonts w:ascii="Arial" w:hAnsi="Arial" w:cs="Arial"/>
          <w:b/>
          <w:bCs/>
          <w:color w:val="000080"/>
        </w:rPr>
        <w:t xml:space="preserve">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C1768" w:rsidRPr="001D318E" w:rsidRDefault="00DC1768" w:rsidP="00DC176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D318E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1D318E">
        <w:rPr>
          <w:rFonts w:ascii="Arial" w:hAnsi="Arial" w:cs="Arial"/>
          <w:color w:val="000000"/>
        </w:rPr>
        <w:t>, no uso da competência que lhe foi delegada pelo art. 1</w:t>
      </w:r>
      <w:r w:rsidRPr="001D318E">
        <w:rPr>
          <w:rFonts w:ascii="Arial" w:hAnsi="Arial" w:cs="Arial"/>
          <w:color w:val="000000"/>
          <w:u w:val="single"/>
          <w:vertAlign w:val="superscript"/>
        </w:rPr>
        <w:t>o</w:t>
      </w:r>
      <w:r w:rsidRPr="001D318E">
        <w:rPr>
          <w:rFonts w:ascii="Arial" w:hAnsi="Arial" w:cs="Arial"/>
          <w:color w:val="000000"/>
        </w:rPr>
        <w:t xml:space="preserve"> da Portaria MME </w:t>
      </w:r>
      <w:proofErr w:type="gramStart"/>
      <w:r w:rsidRPr="001D318E">
        <w:rPr>
          <w:rFonts w:ascii="Arial" w:hAnsi="Arial" w:cs="Arial"/>
          <w:color w:val="000000"/>
        </w:rPr>
        <w:t>n</w:t>
      </w:r>
      <w:r w:rsidRPr="001D318E">
        <w:rPr>
          <w:rFonts w:ascii="Arial" w:hAnsi="Arial" w:cs="Arial"/>
          <w:color w:val="000000"/>
          <w:u w:val="words"/>
          <w:vertAlign w:val="superscript"/>
        </w:rPr>
        <w:t>o</w:t>
      </w:r>
      <w:r w:rsidRPr="001D318E">
        <w:rPr>
          <w:rFonts w:ascii="Arial" w:hAnsi="Arial" w:cs="Arial"/>
          <w:color w:val="000000"/>
        </w:rPr>
        <w:t xml:space="preserve"> 440</w:t>
      </w:r>
      <w:proofErr w:type="gramEnd"/>
      <w:r w:rsidRPr="001D318E">
        <w:rPr>
          <w:rFonts w:ascii="Arial" w:hAnsi="Arial" w:cs="Arial"/>
          <w:color w:val="000000"/>
        </w:rPr>
        <w:t>, de 20 de julho de 2012, tendo em vista o disposto no art. 6</w:t>
      </w:r>
      <w:r w:rsidRPr="001D318E">
        <w:rPr>
          <w:rFonts w:ascii="Arial" w:hAnsi="Arial" w:cs="Arial"/>
          <w:color w:val="000000"/>
          <w:u w:val="single"/>
          <w:vertAlign w:val="superscript"/>
        </w:rPr>
        <w:t>o</w:t>
      </w:r>
      <w:r w:rsidRPr="001D318E">
        <w:rPr>
          <w:rFonts w:ascii="Arial" w:hAnsi="Arial" w:cs="Arial"/>
          <w:color w:val="000000"/>
        </w:rPr>
        <w:t xml:space="preserve"> do Decreto n</w:t>
      </w:r>
      <w:r w:rsidRPr="001D318E">
        <w:rPr>
          <w:rFonts w:ascii="Arial" w:hAnsi="Arial" w:cs="Arial"/>
          <w:color w:val="000000"/>
          <w:u w:val="single"/>
          <w:vertAlign w:val="superscript"/>
        </w:rPr>
        <w:t>o</w:t>
      </w:r>
      <w:r w:rsidRPr="001D318E">
        <w:rPr>
          <w:rFonts w:ascii="Arial" w:hAnsi="Arial" w:cs="Arial"/>
          <w:color w:val="000000"/>
        </w:rPr>
        <w:t xml:space="preserve"> 6.144, de 3 de julho de </w:t>
      </w:r>
      <w:r w:rsidRPr="001D318E">
        <w:rPr>
          <w:rFonts w:ascii="Arial" w:hAnsi="Arial" w:cs="Arial"/>
        </w:rPr>
        <w:t>2007, no art. 2</w:t>
      </w:r>
      <w:r w:rsidRPr="001D318E">
        <w:rPr>
          <w:rFonts w:ascii="Arial" w:hAnsi="Arial" w:cs="Arial"/>
          <w:color w:val="000000"/>
          <w:u w:val="single"/>
          <w:vertAlign w:val="superscript"/>
        </w:rPr>
        <w:t>o</w:t>
      </w:r>
      <w:r w:rsidRPr="001D318E">
        <w:rPr>
          <w:rFonts w:ascii="Arial" w:hAnsi="Arial" w:cs="Arial"/>
        </w:rPr>
        <w:t>, § 3</w:t>
      </w:r>
      <w:r w:rsidRPr="001D318E">
        <w:rPr>
          <w:rFonts w:ascii="Arial" w:hAnsi="Arial" w:cs="Arial"/>
          <w:color w:val="000000"/>
          <w:u w:val="single"/>
          <w:vertAlign w:val="superscript"/>
        </w:rPr>
        <w:t>o</w:t>
      </w:r>
      <w:r w:rsidRPr="001D318E">
        <w:rPr>
          <w:rFonts w:ascii="Arial" w:hAnsi="Arial" w:cs="Arial"/>
        </w:rPr>
        <w:t>, da Portaria MME n</w:t>
      </w:r>
      <w:r w:rsidRPr="001D318E">
        <w:rPr>
          <w:rFonts w:ascii="Arial" w:hAnsi="Arial" w:cs="Arial"/>
          <w:color w:val="000000"/>
          <w:u w:val="single"/>
          <w:vertAlign w:val="superscript"/>
        </w:rPr>
        <w:t>o</w:t>
      </w:r>
      <w:r w:rsidRPr="001D318E">
        <w:rPr>
          <w:rFonts w:ascii="Arial" w:hAnsi="Arial" w:cs="Arial"/>
        </w:rPr>
        <w:t xml:space="preserve"> 274, de 19 de agosto de 2013, e o que consta do Processo n</w:t>
      </w:r>
      <w:r w:rsidRPr="001D318E">
        <w:rPr>
          <w:rFonts w:ascii="Arial" w:hAnsi="Arial" w:cs="Arial"/>
          <w:u w:val="single"/>
          <w:vertAlign w:val="superscript"/>
        </w:rPr>
        <w:t>o</w:t>
      </w:r>
      <w:r w:rsidRPr="001D318E">
        <w:rPr>
          <w:rFonts w:ascii="Arial" w:hAnsi="Arial" w:cs="Arial"/>
        </w:rPr>
        <w:t xml:space="preserve"> </w:t>
      </w:r>
      <w:r w:rsidRPr="001D318E">
        <w:rPr>
          <w:rFonts w:ascii="Arial" w:hAnsi="Arial" w:cs="Arial"/>
          <w:noProof/>
          <w:color w:val="000000"/>
        </w:rPr>
        <w:t>48500.004284/2015-93</w:t>
      </w:r>
      <w:r w:rsidRPr="001D318E">
        <w:rPr>
          <w:rFonts w:ascii="Arial" w:hAnsi="Arial" w:cs="Arial"/>
        </w:rPr>
        <w:t>, resolve:</w:t>
      </w:r>
    </w:p>
    <w:p w:rsidR="00DC1768" w:rsidRPr="001D318E" w:rsidRDefault="00DC1768" w:rsidP="00DC176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C1768" w:rsidRPr="001D318E" w:rsidRDefault="00DC1768" w:rsidP="00DC1768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D318E">
        <w:rPr>
          <w:rFonts w:ascii="Arial" w:hAnsi="Arial" w:cs="Arial"/>
        </w:rPr>
        <w:t>Art. 1</w:t>
      </w:r>
      <w:r w:rsidRPr="001D318E">
        <w:rPr>
          <w:rFonts w:ascii="Arial" w:hAnsi="Arial" w:cs="Arial"/>
          <w:color w:val="000000"/>
          <w:u w:val="single"/>
          <w:vertAlign w:val="superscript"/>
        </w:rPr>
        <w:t>o</w:t>
      </w:r>
      <w:r w:rsidRPr="001D318E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1D318E">
        <w:rPr>
          <w:rFonts w:ascii="Arial" w:hAnsi="Arial" w:cs="Arial"/>
          <w:noProof/>
          <w:color w:val="000000"/>
        </w:rPr>
        <w:t>EOL</w:t>
      </w:r>
      <w:r w:rsidRPr="001D318E">
        <w:rPr>
          <w:rFonts w:ascii="Arial" w:hAnsi="Arial" w:cs="Arial"/>
          <w:color w:val="000000"/>
        </w:rPr>
        <w:t xml:space="preserve"> </w:t>
      </w:r>
      <w:r w:rsidRPr="001D318E">
        <w:rPr>
          <w:rFonts w:ascii="Arial" w:hAnsi="Arial" w:cs="Arial"/>
          <w:noProof/>
          <w:color w:val="000000"/>
        </w:rPr>
        <w:t>Ventos de São Virgílio 02</w:t>
      </w:r>
      <w:r w:rsidRPr="001D318E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1D318E">
        <w:rPr>
          <w:rFonts w:ascii="Arial" w:hAnsi="Arial" w:cs="Arial"/>
          <w:noProof/>
          <w:color w:val="000000"/>
        </w:rPr>
        <w:t>EOL.CV.PI.033667-0.01</w:t>
      </w:r>
      <w:r w:rsidRPr="001D318E">
        <w:rPr>
          <w:rFonts w:ascii="Arial" w:hAnsi="Arial" w:cs="Arial"/>
          <w:color w:val="000000"/>
        </w:rPr>
        <w:t xml:space="preserve">, de titularidade da empresa </w:t>
      </w:r>
      <w:r w:rsidRPr="001D318E">
        <w:rPr>
          <w:rFonts w:ascii="Arial" w:hAnsi="Arial" w:cs="Arial"/>
          <w:noProof/>
          <w:color w:val="000000"/>
        </w:rPr>
        <w:t>Ventos de São Virgílio 02 Energias Renováveis S.A.</w:t>
      </w:r>
      <w:r w:rsidRPr="001D318E">
        <w:rPr>
          <w:rFonts w:ascii="Arial" w:hAnsi="Arial" w:cs="Arial"/>
          <w:color w:val="000000"/>
        </w:rPr>
        <w:t>, inscrita no CNPJ/MF sob o n</w:t>
      </w:r>
      <w:r w:rsidRPr="001D318E">
        <w:rPr>
          <w:rFonts w:ascii="Arial" w:hAnsi="Arial" w:cs="Arial"/>
          <w:color w:val="000000"/>
          <w:u w:val="single"/>
          <w:vertAlign w:val="superscript"/>
        </w:rPr>
        <w:t>o</w:t>
      </w:r>
      <w:r w:rsidRPr="001D318E">
        <w:rPr>
          <w:rFonts w:ascii="Arial" w:hAnsi="Arial" w:cs="Arial"/>
          <w:color w:val="000000"/>
        </w:rPr>
        <w:t> </w:t>
      </w:r>
      <w:r w:rsidRPr="001D318E">
        <w:rPr>
          <w:rFonts w:ascii="Arial" w:hAnsi="Arial" w:cs="Arial"/>
          <w:noProof/>
          <w:color w:val="000000"/>
        </w:rPr>
        <w:t>21.480.086/0001-77</w:t>
      </w:r>
      <w:r w:rsidRPr="001D318E">
        <w:rPr>
          <w:rFonts w:ascii="Arial" w:hAnsi="Arial" w:cs="Arial"/>
          <w:color w:val="000000"/>
        </w:rPr>
        <w:t xml:space="preserve">, </w:t>
      </w:r>
      <w:r w:rsidRPr="001D318E">
        <w:rPr>
          <w:rFonts w:ascii="Arial" w:hAnsi="Arial" w:cs="Arial"/>
        </w:rPr>
        <w:t xml:space="preserve">detalhado no Anexo </w:t>
      </w:r>
      <w:proofErr w:type="gramStart"/>
      <w:r w:rsidRPr="001D318E">
        <w:rPr>
          <w:rFonts w:ascii="Arial" w:hAnsi="Arial" w:cs="Arial"/>
        </w:rPr>
        <w:t>à</w:t>
      </w:r>
      <w:proofErr w:type="gramEnd"/>
      <w:r w:rsidRPr="001D318E">
        <w:rPr>
          <w:rFonts w:ascii="Arial" w:hAnsi="Arial" w:cs="Arial"/>
        </w:rPr>
        <w:t xml:space="preserve"> presente Portaria.</w:t>
      </w:r>
    </w:p>
    <w:p w:rsidR="00DC1768" w:rsidRPr="001D318E" w:rsidRDefault="00DC1768" w:rsidP="00DC1768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DC1768" w:rsidRPr="001D318E" w:rsidRDefault="00DC1768" w:rsidP="00DC176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D318E">
        <w:rPr>
          <w:rFonts w:ascii="Arial" w:hAnsi="Arial" w:cs="Arial"/>
        </w:rPr>
        <w:t xml:space="preserve">Parágrafo único. O projeto de que trata o </w:t>
      </w:r>
      <w:r w:rsidRPr="001D318E">
        <w:rPr>
          <w:rFonts w:ascii="Arial" w:hAnsi="Arial" w:cs="Arial"/>
          <w:b/>
        </w:rPr>
        <w:t>caput</w:t>
      </w:r>
      <w:r w:rsidRPr="001D318E">
        <w:rPr>
          <w:rFonts w:ascii="Arial" w:hAnsi="Arial" w:cs="Arial"/>
        </w:rPr>
        <w:t xml:space="preserve">, autorizado por meio da </w:t>
      </w:r>
      <w:r w:rsidRPr="001D318E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1D318E">
        <w:rPr>
          <w:rFonts w:ascii="Arial" w:hAnsi="Arial" w:cs="Arial"/>
          <w:color w:val="000000"/>
        </w:rPr>
        <w:t>n</w:t>
      </w:r>
      <w:r w:rsidRPr="001D318E">
        <w:rPr>
          <w:rFonts w:ascii="Arial" w:hAnsi="Arial" w:cs="Arial"/>
          <w:color w:val="000000"/>
          <w:u w:val="single"/>
          <w:vertAlign w:val="superscript"/>
        </w:rPr>
        <w:t>o</w:t>
      </w:r>
      <w:r w:rsidRPr="001D318E">
        <w:rPr>
          <w:rFonts w:ascii="Arial" w:hAnsi="Arial" w:cs="Arial"/>
          <w:noProof/>
          <w:color w:val="000000"/>
        </w:rPr>
        <w:t xml:space="preserve"> 390</w:t>
      </w:r>
      <w:proofErr w:type="gramEnd"/>
      <w:r w:rsidRPr="001D318E">
        <w:rPr>
          <w:rFonts w:ascii="Arial" w:hAnsi="Arial" w:cs="Arial"/>
          <w:noProof/>
          <w:color w:val="000000"/>
        </w:rPr>
        <w:t>, de 19 de agosto de 2015</w:t>
      </w:r>
      <w:r w:rsidRPr="001D318E">
        <w:rPr>
          <w:rFonts w:ascii="Arial" w:hAnsi="Arial" w:cs="Arial"/>
        </w:rPr>
        <w:t>, é alcançado pelo art. 4</w:t>
      </w:r>
      <w:r w:rsidRPr="001D318E">
        <w:rPr>
          <w:rFonts w:ascii="Arial" w:hAnsi="Arial" w:cs="Arial"/>
          <w:color w:val="000000"/>
          <w:u w:val="single"/>
          <w:vertAlign w:val="superscript"/>
        </w:rPr>
        <w:t>o</w:t>
      </w:r>
      <w:r w:rsidRPr="001D318E">
        <w:rPr>
          <w:rFonts w:ascii="Arial" w:hAnsi="Arial" w:cs="Arial"/>
        </w:rPr>
        <w:t>, inciso I, da Portaria MME n</w:t>
      </w:r>
      <w:r w:rsidRPr="001D318E">
        <w:rPr>
          <w:rFonts w:ascii="Arial" w:hAnsi="Arial" w:cs="Arial"/>
          <w:u w:val="single"/>
          <w:vertAlign w:val="superscript"/>
        </w:rPr>
        <w:t>o</w:t>
      </w:r>
      <w:r w:rsidRPr="001D318E">
        <w:rPr>
          <w:rFonts w:ascii="Arial" w:hAnsi="Arial" w:cs="Arial"/>
        </w:rPr>
        <w:t xml:space="preserve"> 274, de 19 de agosto de 2013.</w:t>
      </w:r>
    </w:p>
    <w:p w:rsidR="00DC1768" w:rsidRPr="001D318E" w:rsidRDefault="00DC1768" w:rsidP="00DC176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C1768" w:rsidRPr="001D318E" w:rsidRDefault="00DC1768" w:rsidP="00DC176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D318E">
        <w:rPr>
          <w:rFonts w:ascii="Arial" w:hAnsi="Arial" w:cs="Arial"/>
        </w:rPr>
        <w:t>Art. 2</w:t>
      </w:r>
      <w:r w:rsidRPr="001D318E">
        <w:rPr>
          <w:rFonts w:ascii="Arial" w:hAnsi="Arial" w:cs="Arial"/>
          <w:u w:val="single"/>
          <w:vertAlign w:val="superscript"/>
        </w:rPr>
        <w:t>o</w:t>
      </w:r>
      <w:r w:rsidRPr="001D318E">
        <w:rPr>
          <w:rFonts w:ascii="Arial" w:hAnsi="Arial" w:cs="Arial"/>
        </w:rPr>
        <w:t xml:space="preserve"> As estimativas dos investimentos têm por base o mês de julho </w:t>
      </w:r>
      <w:r w:rsidRPr="001D318E">
        <w:rPr>
          <w:rFonts w:ascii="Arial" w:hAnsi="Arial" w:cs="Arial"/>
          <w:noProof/>
          <w:color w:val="000000"/>
        </w:rPr>
        <w:t>de 2015</w:t>
      </w:r>
      <w:r w:rsidRPr="001D318E">
        <w:rPr>
          <w:rFonts w:ascii="Arial" w:hAnsi="Arial" w:cs="Arial"/>
          <w:color w:val="000000"/>
        </w:rPr>
        <w:t xml:space="preserve"> </w:t>
      </w:r>
      <w:r w:rsidRPr="001D318E">
        <w:rPr>
          <w:rFonts w:ascii="Arial" w:hAnsi="Arial" w:cs="Arial"/>
        </w:rPr>
        <w:t xml:space="preserve">e são de exclusiva responsabilidade </w:t>
      </w:r>
      <w:proofErr w:type="gramStart"/>
      <w:r w:rsidRPr="001D318E">
        <w:rPr>
          <w:rFonts w:ascii="Arial" w:hAnsi="Arial" w:cs="Arial"/>
        </w:rPr>
        <w:t xml:space="preserve">da </w:t>
      </w:r>
      <w:r w:rsidRPr="001D318E">
        <w:rPr>
          <w:rFonts w:ascii="Arial" w:hAnsi="Arial" w:cs="Arial"/>
          <w:noProof/>
          <w:color w:val="000000"/>
        </w:rPr>
        <w:t>Ventos</w:t>
      </w:r>
      <w:proofErr w:type="gramEnd"/>
      <w:r w:rsidRPr="001D318E">
        <w:rPr>
          <w:rFonts w:ascii="Arial" w:hAnsi="Arial" w:cs="Arial"/>
          <w:noProof/>
          <w:color w:val="000000"/>
        </w:rPr>
        <w:t xml:space="preserve"> de São Virgílio 02 Energias Renováveis S.A.</w:t>
      </w:r>
      <w:r w:rsidRPr="001D318E">
        <w:rPr>
          <w:rFonts w:ascii="Arial" w:hAnsi="Arial" w:cs="Arial"/>
        </w:rPr>
        <w:t>, cuja razoabilidade foi atestada pela Agência Nacional de Energia Elétrica - ANEEL.</w:t>
      </w:r>
    </w:p>
    <w:p w:rsidR="00DC1768" w:rsidRPr="001D318E" w:rsidRDefault="00DC1768" w:rsidP="00DC176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DC1768" w:rsidRPr="001D318E" w:rsidRDefault="00DC1768" w:rsidP="00DC176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D318E">
        <w:rPr>
          <w:rFonts w:ascii="Arial" w:hAnsi="Arial" w:cs="Arial"/>
        </w:rPr>
        <w:t>Art. 3</w:t>
      </w:r>
      <w:r w:rsidRPr="001D318E">
        <w:rPr>
          <w:rFonts w:ascii="Arial" w:hAnsi="Arial" w:cs="Arial"/>
          <w:u w:val="single"/>
          <w:vertAlign w:val="superscript"/>
        </w:rPr>
        <w:t>o</w:t>
      </w:r>
      <w:r w:rsidRPr="001D318E">
        <w:rPr>
          <w:rFonts w:ascii="Arial" w:hAnsi="Arial" w:cs="Arial"/>
        </w:rPr>
        <w:t xml:space="preserve"> A </w:t>
      </w:r>
      <w:r w:rsidRPr="001D318E">
        <w:rPr>
          <w:rFonts w:ascii="Arial" w:hAnsi="Arial" w:cs="Arial"/>
          <w:noProof/>
          <w:color w:val="000000"/>
        </w:rPr>
        <w:t xml:space="preserve">Ventos de São Virgílio 02 Energias Renováveis S.A. </w:t>
      </w:r>
      <w:r w:rsidRPr="001D318E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DC1768" w:rsidRPr="001D318E" w:rsidRDefault="00DC1768" w:rsidP="00DC176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C1768" w:rsidRPr="001D318E" w:rsidRDefault="00DC1768" w:rsidP="00DC176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D318E">
        <w:rPr>
          <w:rFonts w:ascii="Arial" w:hAnsi="Arial" w:cs="Arial"/>
        </w:rPr>
        <w:t>Art. 4</w:t>
      </w:r>
      <w:r w:rsidRPr="001D318E">
        <w:rPr>
          <w:rFonts w:ascii="Arial" w:hAnsi="Arial" w:cs="Arial"/>
          <w:u w:val="single"/>
          <w:vertAlign w:val="superscript"/>
        </w:rPr>
        <w:t>o</w:t>
      </w:r>
      <w:r w:rsidRPr="001D318E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DC1768" w:rsidRPr="001D318E" w:rsidRDefault="00DC1768" w:rsidP="00DC176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C1768" w:rsidRPr="001D318E" w:rsidRDefault="00DC1768" w:rsidP="00DC176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D318E">
        <w:rPr>
          <w:rFonts w:ascii="Arial" w:hAnsi="Arial" w:cs="Arial"/>
        </w:rPr>
        <w:t>Art. 5</w:t>
      </w:r>
      <w:r w:rsidRPr="001D318E">
        <w:rPr>
          <w:rFonts w:ascii="Arial" w:hAnsi="Arial" w:cs="Arial"/>
          <w:color w:val="000000"/>
          <w:u w:val="single"/>
          <w:vertAlign w:val="superscript"/>
        </w:rPr>
        <w:t>o</w:t>
      </w:r>
      <w:r w:rsidRPr="001D318E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DC1768" w:rsidRPr="001D318E" w:rsidRDefault="00DC1768" w:rsidP="00DC176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C1768" w:rsidRPr="001D318E" w:rsidRDefault="00DC1768" w:rsidP="00DC176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D318E">
        <w:rPr>
          <w:rFonts w:ascii="Arial" w:hAnsi="Arial" w:cs="Arial"/>
          <w:color w:val="000000"/>
        </w:rPr>
        <w:t>Art. 6</w:t>
      </w:r>
      <w:r w:rsidRPr="001D318E">
        <w:rPr>
          <w:rFonts w:ascii="Arial" w:hAnsi="Arial" w:cs="Arial"/>
          <w:color w:val="000000"/>
          <w:u w:val="single"/>
          <w:vertAlign w:val="superscript"/>
        </w:rPr>
        <w:t>o</w:t>
      </w:r>
      <w:r w:rsidRPr="001D318E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B22EBA">
        <w:rPr>
          <w:rFonts w:ascii="Arial" w:hAnsi="Arial" w:cs="Arial"/>
          <w:color w:val="FF0000"/>
        </w:rPr>
        <w:t>2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</w:t>
      </w:r>
      <w:r w:rsidR="00241EEF">
        <w:rPr>
          <w:rFonts w:ascii="Arial" w:hAnsi="Arial" w:cs="Arial"/>
          <w:color w:val="FF0000"/>
        </w:rPr>
        <w:t>2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10"/>
          <w:headerReference w:type="first" r:id="rId11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DC1768" w:rsidRPr="001D318E" w:rsidRDefault="00DC1768" w:rsidP="00DC1768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1D318E">
        <w:rPr>
          <w:rFonts w:ascii="Arial" w:hAnsi="Arial" w:cs="Arial"/>
          <w:b/>
          <w:color w:val="000000"/>
        </w:rPr>
        <w:t>ANEXO</w:t>
      </w:r>
    </w:p>
    <w:p w:rsidR="00DC1768" w:rsidRPr="00DC1768" w:rsidRDefault="00DC1768" w:rsidP="00DC176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DC1768" w:rsidRPr="001D318E" w:rsidTr="00AC7040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68" w:rsidRPr="001D318E" w:rsidRDefault="00DC1768" w:rsidP="00AC7040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1D318E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DC1768" w:rsidRPr="00DC1768" w:rsidRDefault="00DC1768" w:rsidP="00DC1768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DC1768" w:rsidRPr="001D318E" w:rsidTr="00AC7040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68" w:rsidRPr="001D318E" w:rsidRDefault="00DC1768" w:rsidP="00AC7040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1D318E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DC1768" w:rsidRPr="00DC1768" w:rsidRDefault="00DC1768" w:rsidP="00DC1768">
      <w:pPr>
        <w:rPr>
          <w:rFonts w:ascii="Arial" w:hAnsi="Arial" w:cs="Arial"/>
          <w:sz w:val="12"/>
          <w:szCs w:val="12"/>
        </w:rPr>
      </w:pPr>
    </w:p>
    <w:tbl>
      <w:tblPr>
        <w:tblW w:w="529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3760"/>
        <w:gridCol w:w="412"/>
        <w:gridCol w:w="2531"/>
        <w:gridCol w:w="424"/>
        <w:gridCol w:w="2835"/>
      </w:tblGrid>
      <w:tr w:rsidR="00DC1768" w:rsidRPr="001D318E" w:rsidTr="00DC1768">
        <w:tc>
          <w:tcPr>
            <w:tcW w:w="5000" w:type="pct"/>
            <w:gridSpan w:val="6"/>
            <w:vAlign w:val="center"/>
          </w:tcPr>
          <w:p w:rsidR="00DC1768" w:rsidRPr="001D318E" w:rsidRDefault="00DC1768" w:rsidP="00AC7040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D318E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DC1768" w:rsidRPr="001D318E" w:rsidTr="00DC1768">
        <w:tc>
          <w:tcPr>
            <w:tcW w:w="186" w:type="pct"/>
            <w:tcBorders>
              <w:bottom w:val="single" w:sz="4" w:space="0" w:color="auto"/>
              <w:right w:val="single" w:sz="4" w:space="0" w:color="auto"/>
            </w:tcBorders>
          </w:tcPr>
          <w:p w:rsidR="00DC1768" w:rsidRPr="001D318E" w:rsidRDefault="00DC1768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23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1768" w:rsidRPr="001D318E" w:rsidRDefault="00DC1768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68" w:rsidRPr="001D318E" w:rsidRDefault="00DC1768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1768" w:rsidRPr="001D318E" w:rsidRDefault="00DC1768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DC1768" w:rsidRPr="001D318E" w:rsidTr="00DC1768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768" w:rsidRPr="001D318E" w:rsidRDefault="00DC1768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68" w:rsidRPr="001D318E" w:rsidRDefault="00DC1768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noProof/>
                <w:color w:val="000000"/>
              </w:rPr>
              <w:t>Ventos de São Virgílio 02 Energias Renováveis S.A.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DC1768" w:rsidRPr="001D318E" w:rsidRDefault="00DC1768" w:rsidP="00AC70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768" w:rsidRPr="001D318E" w:rsidRDefault="00DC1768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noProof/>
                <w:color w:val="000000"/>
              </w:rPr>
              <w:t>21.480.086/0001-77</w:t>
            </w:r>
          </w:p>
        </w:tc>
      </w:tr>
      <w:tr w:rsidR="00DC1768" w:rsidRPr="001D318E" w:rsidTr="00DC1768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68" w:rsidRPr="001D318E" w:rsidRDefault="00DC1768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23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768" w:rsidRPr="001D318E" w:rsidRDefault="00DC1768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DC1768" w:rsidRPr="001D318E" w:rsidRDefault="00DC1768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768" w:rsidRPr="001D318E" w:rsidRDefault="00DC1768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DC1768" w:rsidRPr="001D318E" w:rsidTr="00DC1768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768" w:rsidRPr="001D318E" w:rsidRDefault="00DC1768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1768" w:rsidRPr="001D318E" w:rsidRDefault="00DC1768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color w:val="000000"/>
              </w:rPr>
              <w:t>Rodovia Doutor Mendel Steinbruch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68" w:rsidRPr="001D318E" w:rsidRDefault="00DC1768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1768" w:rsidRPr="001D318E" w:rsidRDefault="00DC1768" w:rsidP="00AC7040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1D318E"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1D318E">
              <w:rPr>
                <w:rFonts w:ascii="Arial" w:hAnsi="Arial" w:cs="Arial"/>
                <w:color w:val="000000"/>
              </w:rPr>
              <w:t>/n</w:t>
            </w:r>
            <w:r w:rsidRPr="001D318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DC1768" w:rsidRPr="001D318E" w:rsidTr="00DC1768">
        <w:tc>
          <w:tcPr>
            <w:tcW w:w="186" w:type="pct"/>
            <w:tcBorders>
              <w:bottom w:val="single" w:sz="4" w:space="0" w:color="auto"/>
              <w:right w:val="single" w:sz="4" w:space="0" w:color="auto"/>
            </w:tcBorders>
          </w:tcPr>
          <w:p w:rsidR="00DC1768" w:rsidRPr="001D318E" w:rsidRDefault="00DC1768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768" w:rsidRPr="001D318E" w:rsidRDefault="00DC1768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68" w:rsidRPr="001D318E" w:rsidRDefault="00DC1768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768" w:rsidRPr="001D318E" w:rsidRDefault="00DC1768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color w:val="000000"/>
              </w:rPr>
              <w:t>Distrito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</w:tcBorders>
          </w:tcPr>
          <w:p w:rsidR="00DC1768" w:rsidRPr="001D318E" w:rsidRDefault="00DC1768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70" w:type="pct"/>
            <w:tcBorders>
              <w:bottom w:val="nil"/>
            </w:tcBorders>
          </w:tcPr>
          <w:p w:rsidR="00DC1768" w:rsidRPr="001D318E" w:rsidRDefault="00DC1768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DC1768" w:rsidRPr="001D318E" w:rsidTr="00DC1768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768" w:rsidRPr="001D318E" w:rsidRDefault="00DC1768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68" w:rsidRPr="001D318E" w:rsidRDefault="00DC1768" w:rsidP="00AC7040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1D318E">
              <w:rPr>
                <w:rFonts w:ascii="Arial" w:hAnsi="Arial" w:cs="Arial"/>
                <w:color w:val="000000"/>
              </w:rPr>
              <w:t>km</w:t>
            </w:r>
            <w:proofErr w:type="gramEnd"/>
            <w:r w:rsidRPr="001D318E">
              <w:rPr>
                <w:rFonts w:ascii="Arial" w:hAnsi="Arial" w:cs="Arial"/>
                <w:color w:val="000000"/>
              </w:rPr>
              <w:t xml:space="preserve"> 8, Sala 210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1768" w:rsidRPr="001D318E" w:rsidRDefault="00DC1768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68" w:rsidRPr="001D318E" w:rsidRDefault="00DC1768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color w:val="000000"/>
              </w:rPr>
              <w:t>Distrito Industrial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8" w:rsidRPr="001D318E" w:rsidRDefault="00DC1768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768" w:rsidRPr="001D318E" w:rsidRDefault="00DC1768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color w:val="000000"/>
              </w:rPr>
              <w:t>61939-906</w:t>
            </w:r>
          </w:p>
        </w:tc>
      </w:tr>
      <w:tr w:rsidR="00DC1768" w:rsidRPr="001D318E" w:rsidTr="00DC1768">
        <w:tc>
          <w:tcPr>
            <w:tcW w:w="186" w:type="pct"/>
            <w:tcBorders>
              <w:bottom w:val="single" w:sz="4" w:space="0" w:color="auto"/>
              <w:right w:val="single" w:sz="4" w:space="0" w:color="auto"/>
            </w:tcBorders>
          </w:tcPr>
          <w:p w:rsidR="00DC1768" w:rsidRPr="001D318E" w:rsidRDefault="00DC1768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768" w:rsidRPr="001D318E" w:rsidRDefault="00DC1768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199" w:type="pct"/>
            <w:tcBorders>
              <w:left w:val="single" w:sz="4" w:space="0" w:color="auto"/>
            </w:tcBorders>
          </w:tcPr>
          <w:p w:rsidR="00DC1768" w:rsidRPr="001D318E" w:rsidRDefault="00DC1768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23" w:type="pct"/>
            <w:tcBorders>
              <w:bottom w:val="nil"/>
            </w:tcBorders>
          </w:tcPr>
          <w:p w:rsidR="00DC1768" w:rsidRPr="001D318E" w:rsidRDefault="00DC1768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205" w:type="pct"/>
          </w:tcPr>
          <w:p w:rsidR="00DC1768" w:rsidRPr="001D318E" w:rsidRDefault="00DC1768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70" w:type="pct"/>
            <w:tcBorders>
              <w:bottom w:val="nil"/>
            </w:tcBorders>
          </w:tcPr>
          <w:p w:rsidR="00DC1768" w:rsidRPr="001D318E" w:rsidRDefault="00DC1768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DC1768" w:rsidRPr="001D318E" w:rsidTr="00DC1768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768" w:rsidRPr="001D318E" w:rsidRDefault="00DC1768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68" w:rsidRPr="001D318E" w:rsidRDefault="00DC1768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color w:val="000000"/>
              </w:rPr>
              <w:t>Maracanaú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1768" w:rsidRPr="001D318E" w:rsidRDefault="00DC1768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68" w:rsidRPr="001D318E" w:rsidRDefault="00DC1768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color w:val="000000"/>
              </w:rPr>
              <w:t>CE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1768" w:rsidRPr="001D318E" w:rsidRDefault="00DC1768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1768" w:rsidRPr="001D318E" w:rsidRDefault="00DC1768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color w:val="000000"/>
              </w:rPr>
              <w:t>(85) 4006-0503</w:t>
            </w:r>
          </w:p>
        </w:tc>
      </w:tr>
    </w:tbl>
    <w:p w:rsidR="00DC1768" w:rsidRPr="00DC1768" w:rsidRDefault="00DC1768" w:rsidP="00DC1768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DC1768" w:rsidRPr="001D318E" w:rsidTr="00AC704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68" w:rsidRPr="001D318E" w:rsidRDefault="00DC1768" w:rsidP="00AC7040">
            <w:pPr>
              <w:jc w:val="both"/>
              <w:rPr>
                <w:rFonts w:ascii="Arial" w:hAnsi="Arial" w:cs="Arial"/>
              </w:rPr>
            </w:pPr>
            <w:r w:rsidRPr="001D318E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68" w:rsidRPr="001D318E" w:rsidRDefault="00DC1768" w:rsidP="00AC704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D318E">
              <w:rPr>
                <w:rFonts w:ascii="Arial" w:hAnsi="Arial" w:cs="Arial"/>
                <w:bCs/>
              </w:rPr>
              <w:t>DADOS DO PROJETO</w:t>
            </w:r>
          </w:p>
        </w:tc>
      </w:tr>
      <w:tr w:rsidR="00DC1768" w:rsidRPr="001D318E" w:rsidTr="00DC1768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68" w:rsidRPr="001D318E" w:rsidRDefault="00DC1768" w:rsidP="00AC7040">
            <w:pPr>
              <w:rPr>
                <w:rFonts w:ascii="Arial" w:hAnsi="Arial" w:cs="Arial"/>
                <w:b/>
              </w:rPr>
            </w:pPr>
            <w:r w:rsidRPr="001D318E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68" w:rsidRPr="001D318E" w:rsidRDefault="00DC1768" w:rsidP="00AC7040">
            <w:pPr>
              <w:jc w:val="both"/>
              <w:rPr>
                <w:rFonts w:ascii="Arial" w:hAnsi="Arial" w:cs="Arial"/>
              </w:rPr>
            </w:pPr>
            <w:r w:rsidRPr="001D318E">
              <w:rPr>
                <w:rFonts w:ascii="Arial" w:hAnsi="Arial" w:cs="Arial"/>
                <w:noProof/>
                <w:color w:val="000000"/>
              </w:rPr>
              <w:t>EOL</w:t>
            </w:r>
            <w:r w:rsidRPr="001D318E">
              <w:rPr>
                <w:rFonts w:ascii="Arial" w:hAnsi="Arial" w:cs="Arial"/>
                <w:color w:val="000000"/>
              </w:rPr>
              <w:t xml:space="preserve"> </w:t>
            </w:r>
            <w:r w:rsidRPr="001D318E">
              <w:rPr>
                <w:rFonts w:ascii="Arial" w:hAnsi="Arial" w:cs="Arial"/>
                <w:noProof/>
                <w:color w:val="000000"/>
              </w:rPr>
              <w:t xml:space="preserve">Ventos de São Virgílio 02 </w:t>
            </w:r>
            <w:r w:rsidRPr="001D318E">
              <w:rPr>
                <w:rFonts w:ascii="Arial" w:hAnsi="Arial" w:cs="Arial"/>
              </w:rPr>
              <w:t xml:space="preserve">(Autorizada pela </w:t>
            </w:r>
            <w:r w:rsidRPr="001D318E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1D318E">
              <w:rPr>
                <w:rFonts w:ascii="Arial" w:hAnsi="Arial" w:cs="Arial"/>
                <w:color w:val="000000"/>
              </w:rPr>
              <w:t>n</w:t>
            </w:r>
            <w:r w:rsidRPr="001D318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D318E">
              <w:rPr>
                <w:rFonts w:ascii="Arial" w:hAnsi="Arial" w:cs="Arial"/>
                <w:noProof/>
                <w:color w:val="000000"/>
              </w:rPr>
              <w:t xml:space="preserve"> 390</w:t>
            </w:r>
            <w:proofErr w:type="gramEnd"/>
            <w:r w:rsidRPr="001D318E">
              <w:rPr>
                <w:rFonts w:ascii="Arial" w:hAnsi="Arial" w:cs="Arial"/>
                <w:noProof/>
                <w:color w:val="000000"/>
              </w:rPr>
              <w:t xml:space="preserve">, de 19 de agosto de 2015 </w:t>
            </w:r>
            <w:r w:rsidRPr="001D318E">
              <w:rPr>
                <w:rFonts w:ascii="Arial" w:hAnsi="Arial" w:cs="Arial"/>
                <w:color w:val="000000"/>
              </w:rPr>
              <w:t>- Leilão n</w:t>
            </w:r>
            <w:r w:rsidRPr="001D318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D318E">
              <w:rPr>
                <w:rFonts w:ascii="Arial" w:hAnsi="Arial" w:cs="Arial"/>
                <w:color w:val="000000"/>
              </w:rPr>
              <w:t xml:space="preserve"> 06/2014-ANEEL</w:t>
            </w:r>
            <w:r w:rsidRPr="001D318E">
              <w:rPr>
                <w:rFonts w:ascii="Arial" w:hAnsi="Arial" w:cs="Arial"/>
              </w:rPr>
              <w:t>).</w:t>
            </w:r>
          </w:p>
        </w:tc>
      </w:tr>
      <w:tr w:rsidR="00DC1768" w:rsidRPr="001D318E" w:rsidTr="00DC1768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768" w:rsidRPr="001D318E" w:rsidRDefault="00DC1768" w:rsidP="00AC7040">
            <w:pPr>
              <w:rPr>
                <w:rFonts w:ascii="Arial" w:hAnsi="Arial" w:cs="Arial"/>
              </w:rPr>
            </w:pPr>
            <w:r w:rsidRPr="001D318E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768" w:rsidRPr="001D318E" w:rsidRDefault="00DC1768" w:rsidP="00AC7040">
            <w:pPr>
              <w:jc w:val="both"/>
              <w:rPr>
                <w:rFonts w:ascii="Arial" w:hAnsi="Arial" w:cs="Arial"/>
              </w:rPr>
            </w:pPr>
            <w:r w:rsidRPr="001D318E">
              <w:rPr>
                <w:rFonts w:ascii="Arial" w:hAnsi="Arial" w:cs="Arial"/>
              </w:rPr>
              <w:t xml:space="preserve">Central Geradora Eólica denominada </w:t>
            </w:r>
            <w:r w:rsidRPr="001D318E">
              <w:rPr>
                <w:rFonts w:ascii="Arial" w:hAnsi="Arial" w:cs="Arial"/>
                <w:noProof/>
                <w:color w:val="000000"/>
              </w:rPr>
              <w:t>EOL</w:t>
            </w:r>
            <w:r w:rsidRPr="001D318E">
              <w:rPr>
                <w:rFonts w:ascii="Arial" w:hAnsi="Arial" w:cs="Arial"/>
                <w:color w:val="000000"/>
              </w:rPr>
              <w:t xml:space="preserve"> </w:t>
            </w:r>
            <w:r w:rsidRPr="001D318E">
              <w:rPr>
                <w:rFonts w:ascii="Arial" w:hAnsi="Arial" w:cs="Arial"/>
                <w:noProof/>
                <w:color w:val="000000"/>
              </w:rPr>
              <w:t>Ventos de São Virgílio 02</w:t>
            </w:r>
            <w:r w:rsidRPr="001D318E">
              <w:rPr>
                <w:rFonts w:ascii="Arial" w:hAnsi="Arial" w:cs="Arial"/>
              </w:rPr>
              <w:t>, compreendendo:</w:t>
            </w:r>
          </w:p>
        </w:tc>
      </w:tr>
      <w:tr w:rsidR="00DC1768" w:rsidRPr="001D318E" w:rsidTr="00DC1768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768" w:rsidRPr="001D318E" w:rsidRDefault="00DC1768" w:rsidP="00AC704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1768" w:rsidRPr="001D318E" w:rsidRDefault="00DC1768" w:rsidP="00AC7040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18E">
              <w:rPr>
                <w:rFonts w:ascii="Arial" w:hAnsi="Arial" w:cs="Arial"/>
                <w:color w:val="000000"/>
                <w:sz w:val="24"/>
                <w:szCs w:val="24"/>
              </w:rPr>
              <w:t xml:space="preserve">I - </w:t>
            </w:r>
            <w:r w:rsidRPr="001D318E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q</w:t>
            </w:r>
            <w:r w:rsidRPr="001D318E">
              <w:rPr>
                <w:rFonts w:ascii="Arial" w:hAnsi="Arial" w:cs="Arial"/>
                <w:sz w:val="24"/>
                <w:szCs w:val="24"/>
              </w:rPr>
              <w:t xml:space="preserve">uinze Unidade Geradoras de 2.000 </w:t>
            </w:r>
            <w:proofErr w:type="gramStart"/>
            <w:r w:rsidRPr="001D318E">
              <w:rPr>
                <w:rFonts w:ascii="Arial" w:hAnsi="Arial" w:cs="Arial"/>
                <w:sz w:val="24"/>
                <w:szCs w:val="24"/>
              </w:rPr>
              <w:t>kW</w:t>
            </w:r>
            <w:proofErr w:type="gramEnd"/>
            <w:r w:rsidRPr="001D318E">
              <w:rPr>
                <w:rFonts w:ascii="Arial" w:hAnsi="Arial" w:cs="Arial"/>
                <w:sz w:val="24"/>
                <w:szCs w:val="24"/>
              </w:rPr>
              <w:t>, totalizando 30.000 kW de capacidade instalada; e</w:t>
            </w:r>
          </w:p>
        </w:tc>
      </w:tr>
      <w:tr w:rsidR="00DC1768" w:rsidRPr="001D318E" w:rsidTr="00DC1768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68" w:rsidRPr="001D318E" w:rsidRDefault="00DC1768" w:rsidP="00AC704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68" w:rsidRPr="001D318E" w:rsidRDefault="00DC1768" w:rsidP="00AC7040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18E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</w:t>
            </w:r>
            <w:r w:rsidRPr="001D318E">
              <w:rPr>
                <w:rFonts w:ascii="Arial" w:hAnsi="Arial" w:cs="Arial"/>
                <w:sz w:val="24"/>
                <w:szCs w:val="24"/>
              </w:rPr>
              <w:t xml:space="preserve">Sistema de Transmissão de Interesse Restrito constituído de uma Subestação Elevadora de 34,5/230 </w:t>
            </w:r>
            <w:proofErr w:type="gramStart"/>
            <w:r w:rsidRPr="001D318E">
              <w:rPr>
                <w:rFonts w:ascii="Arial" w:hAnsi="Arial" w:cs="Arial"/>
                <w:sz w:val="24"/>
                <w:szCs w:val="24"/>
              </w:rPr>
              <w:t>kV</w:t>
            </w:r>
            <w:proofErr w:type="gramEnd"/>
            <w:r w:rsidRPr="001D318E">
              <w:rPr>
                <w:rFonts w:ascii="Arial" w:hAnsi="Arial" w:cs="Arial"/>
                <w:sz w:val="24"/>
                <w:szCs w:val="24"/>
              </w:rPr>
              <w:t>, junto à Usina, uma Linha de Transmissão em 230 kV, com cerca de trinta e cinco quilômetros de extensão, em Circuito Simples e dois Transformadores 230/500 kV, para interligação da Subestação Elevadora à futura Subestação Curral Novo do Piauí II.</w:t>
            </w:r>
          </w:p>
        </w:tc>
      </w:tr>
      <w:tr w:rsidR="00DC1768" w:rsidRPr="001D318E" w:rsidTr="00DC1768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68" w:rsidRPr="001D318E" w:rsidRDefault="00DC1768" w:rsidP="00AC7040">
            <w:pPr>
              <w:rPr>
                <w:rFonts w:ascii="Arial" w:hAnsi="Arial" w:cs="Arial"/>
              </w:rPr>
            </w:pPr>
            <w:r w:rsidRPr="001D318E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68" w:rsidRPr="001D318E" w:rsidRDefault="00DC1768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color w:val="000000"/>
              </w:rPr>
              <w:t>De 1</w:t>
            </w:r>
            <w:r w:rsidRPr="001D318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D318E">
              <w:rPr>
                <w:rFonts w:ascii="Arial" w:hAnsi="Arial" w:cs="Arial"/>
                <w:color w:val="000000"/>
              </w:rPr>
              <w:t>/3/2018 até 1</w:t>
            </w:r>
            <w:r w:rsidRPr="001D318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D318E">
              <w:rPr>
                <w:rFonts w:ascii="Arial" w:hAnsi="Arial" w:cs="Arial"/>
                <w:color w:val="000000"/>
              </w:rPr>
              <w:t>/1/2019.</w:t>
            </w:r>
          </w:p>
        </w:tc>
      </w:tr>
      <w:tr w:rsidR="00DC1768" w:rsidRPr="001D318E" w:rsidTr="00DC1768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68" w:rsidRPr="001D318E" w:rsidRDefault="00DC1768" w:rsidP="00AC7040">
            <w:pPr>
              <w:rPr>
                <w:rFonts w:ascii="Arial" w:hAnsi="Arial" w:cs="Arial"/>
              </w:rPr>
            </w:pPr>
            <w:r w:rsidRPr="001D318E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68" w:rsidRPr="001D318E" w:rsidRDefault="00DC1768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color w:val="000000"/>
              </w:rPr>
              <w:t xml:space="preserve">Município de </w:t>
            </w:r>
            <w:r w:rsidRPr="001D318E">
              <w:rPr>
                <w:rFonts w:ascii="Arial" w:hAnsi="Arial" w:cs="Arial"/>
                <w:noProof/>
                <w:color w:val="000000"/>
              </w:rPr>
              <w:t>Simões</w:t>
            </w:r>
            <w:r w:rsidRPr="001D318E">
              <w:rPr>
                <w:rFonts w:ascii="Arial" w:hAnsi="Arial" w:cs="Arial"/>
                <w:color w:val="000000"/>
              </w:rPr>
              <w:t xml:space="preserve">, Estado do </w:t>
            </w:r>
            <w:r w:rsidRPr="001D318E">
              <w:rPr>
                <w:rFonts w:ascii="Arial" w:hAnsi="Arial" w:cs="Arial"/>
                <w:noProof/>
                <w:color w:val="000000"/>
              </w:rPr>
              <w:t>Piauí</w:t>
            </w:r>
            <w:r w:rsidRPr="001D318E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DC1768" w:rsidRPr="00DC1768" w:rsidRDefault="00DC1768" w:rsidP="00DC1768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DC1768" w:rsidRPr="001D318E" w:rsidTr="00AC7040">
        <w:tc>
          <w:tcPr>
            <w:tcW w:w="432" w:type="dxa"/>
          </w:tcPr>
          <w:p w:rsidR="00DC1768" w:rsidRPr="001D318E" w:rsidRDefault="00DC1768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DC1768" w:rsidRPr="001D318E" w:rsidRDefault="00DC1768" w:rsidP="00AC704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D318E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1D318E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DC1768" w:rsidRPr="001D318E" w:rsidTr="00AC7040">
        <w:trPr>
          <w:trHeight w:val="195"/>
        </w:trPr>
        <w:tc>
          <w:tcPr>
            <w:tcW w:w="6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68" w:rsidRPr="001D318E" w:rsidRDefault="00DC1768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color w:val="000000"/>
              </w:rPr>
              <w:t>Nome: Lucas Bezerra de Menezes Alencar Araripe.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68" w:rsidRPr="001D318E" w:rsidRDefault="00DC1768" w:rsidP="00AC7040">
            <w:pPr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color w:val="000000"/>
              </w:rPr>
              <w:t>CPF: 002.302.633-21.</w:t>
            </w:r>
          </w:p>
        </w:tc>
      </w:tr>
      <w:tr w:rsidR="00DC1768" w:rsidRPr="001D318E" w:rsidTr="00AC7040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68" w:rsidRPr="001D318E" w:rsidRDefault="00DC1768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1D318E">
              <w:rPr>
                <w:rFonts w:ascii="Arial" w:hAnsi="Arial" w:cs="Arial"/>
              </w:rPr>
              <w:t>Tauries</w:t>
            </w:r>
            <w:proofErr w:type="spellEnd"/>
            <w:r w:rsidRPr="001D318E">
              <w:rPr>
                <w:rFonts w:ascii="Arial" w:hAnsi="Arial" w:cs="Arial"/>
              </w:rPr>
              <w:t xml:space="preserve"> Sakai </w:t>
            </w:r>
            <w:proofErr w:type="spellStart"/>
            <w:r w:rsidRPr="001D318E">
              <w:rPr>
                <w:rFonts w:ascii="Arial" w:hAnsi="Arial" w:cs="Arial"/>
              </w:rPr>
              <w:t>Nakazawa</w:t>
            </w:r>
            <w:proofErr w:type="spellEnd"/>
            <w:r w:rsidRPr="001D318E">
              <w:rPr>
                <w:rFonts w:ascii="Arial" w:hAnsi="Arial" w:cs="Arial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68" w:rsidRPr="001D318E" w:rsidRDefault="00DC1768" w:rsidP="00AC7040">
            <w:pPr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color w:val="000000"/>
              </w:rPr>
              <w:t xml:space="preserve">CPF: </w:t>
            </w:r>
            <w:r w:rsidRPr="001D318E">
              <w:rPr>
                <w:rFonts w:ascii="Arial" w:hAnsi="Arial" w:cs="Arial"/>
              </w:rPr>
              <w:t>326.793.508-39.</w:t>
            </w:r>
          </w:p>
        </w:tc>
      </w:tr>
      <w:tr w:rsidR="00DC1768" w:rsidRPr="001D318E" w:rsidTr="00AC7040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68" w:rsidRPr="001D318E" w:rsidRDefault="00DC1768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color w:val="000000"/>
              </w:rPr>
              <w:t xml:space="preserve">Nome: </w:t>
            </w:r>
            <w:r w:rsidRPr="001D318E">
              <w:rPr>
                <w:rFonts w:ascii="Arial" w:hAnsi="Arial" w:cs="Arial"/>
              </w:rPr>
              <w:t xml:space="preserve">Eugenio </w:t>
            </w:r>
            <w:proofErr w:type="spellStart"/>
            <w:r w:rsidRPr="001D318E">
              <w:rPr>
                <w:rFonts w:ascii="Arial" w:hAnsi="Arial" w:cs="Arial"/>
              </w:rPr>
              <w:t>Paceli</w:t>
            </w:r>
            <w:proofErr w:type="spellEnd"/>
            <w:r w:rsidRPr="001D318E">
              <w:rPr>
                <w:rFonts w:ascii="Arial" w:hAnsi="Arial" w:cs="Arial"/>
              </w:rPr>
              <w:t xml:space="preserve"> Mendonça </w:t>
            </w:r>
            <w:proofErr w:type="spellStart"/>
            <w:r w:rsidRPr="001D318E">
              <w:rPr>
                <w:rFonts w:ascii="Arial" w:hAnsi="Arial" w:cs="Arial"/>
              </w:rPr>
              <w:t>Dupin</w:t>
            </w:r>
            <w:proofErr w:type="spellEnd"/>
            <w:r w:rsidRPr="001D318E">
              <w:rPr>
                <w:rFonts w:ascii="Arial" w:hAnsi="Arial" w:cs="Arial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68" w:rsidRPr="001D318E" w:rsidRDefault="00DC1768" w:rsidP="00AC7040">
            <w:pPr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color w:val="000000"/>
              </w:rPr>
              <w:t xml:space="preserve">CPF: </w:t>
            </w:r>
            <w:r w:rsidRPr="001D318E">
              <w:rPr>
                <w:rFonts w:ascii="Arial" w:hAnsi="Arial" w:cs="Arial"/>
              </w:rPr>
              <w:t>486.116.706-04.</w:t>
            </w:r>
          </w:p>
        </w:tc>
      </w:tr>
    </w:tbl>
    <w:p w:rsidR="00DC1768" w:rsidRPr="00DC1768" w:rsidRDefault="00DC1768" w:rsidP="00DC1768">
      <w:pPr>
        <w:rPr>
          <w:rFonts w:ascii="Arial" w:hAnsi="Arial" w:cs="Arial"/>
          <w:sz w:val="12"/>
          <w:szCs w:val="12"/>
        </w:rPr>
      </w:pPr>
    </w:p>
    <w:tbl>
      <w:tblPr>
        <w:tblW w:w="529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935"/>
        <w:gridCol w:w="1875"/>
        <w:gridCol w:w="7133"/>
      </w:tblGrid>
      <w:tr w:rsidR="00DC1768" w:rsidRPr="001D318E" w:rsidTr="00DC1768">
        <w:tc>
          <w:tcPr>
            <w:tcW w:w="195" w:type="pct"/>
          </w:tcPr>
          <w:p w:rsidR="00DC1768" w:rsidRPr="001D318E" w:rsidRDefault="00DC1768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805" w:type="pct"/>
            <w:gridSpan w:val="3"/>
            <w:vAlign w:val="center"/>
          </w:tcPr>
          <w:p w:rsidR="00DC1768" w:rsidRPr="001D318E" w:rsidRDefault="00DC1768" w:rsidP="00AC704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D318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DC1768" w:rsidRPr="001D318E" w:rsidRDefault="00DC1768" w:rsidP="00AC704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D318E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DC1768" w:rsidRPr="001D318E" w:rsidTr="00DC1768">
        <w:trPr>
          <w:trHeight w:val="113"/>
        </w:trPr>
        <w:tc>
          <w:tcPr>
            <w:tcW w:w="647" w:type="pct"/>
            <w:gridSpan w:val="2"/>
          </w:tcPr>
          <w:p w:rsidR="00DC1768" w:rsidRPr="001D318E" w:rsidRDefault="00DC1768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06" w:type="pct"/>
            <w:tcBorders>
              <w:bottom w:val="single" w:sz="4" w:space="0" w:color="auto"/>
              <w:right w:val="nil"/>
            </w:tcBorders>
          </w:tcPr>
          <w:p w:rsidR="00DC1768" w:rsidRPr="001D318E" w:rsidRDefault="00DC1768" w:rsidP="00AC7040">
            <w:pPr>
              <w:jc w:val="right"/>
              <w:rPr>
                <w:rFonts w:ascii="Arial" w:hAnsi="Arial" w:cs="Arial"/>
              </w:rPr>
            </w:pPr>
            <w:r w:rsidRPr="001D318E">
              <w:rPr>
                <w:rFonts w:ascii="Arial" w:hAnsi="Arial" w:cs="Arial"/>
              </w:rPr>
              <w:t>118.198.626,63.</w:t>
            </w:r>
          </w:p>
        </w:tc>
        <w:tc>
          <w:tcPr>
            <w:tcW w:w="3447" w:type="pct"/>
            <w:tcBorders>
              <w:left w:val="nil"/>
              <w:bottom w:val="single" w:sz="4" w:space="0" w:color="auto"/>
            </w:tcBorders>
          </w:tcPr>
          <w:p w:rsidR="00DC1768" w:rsidRPr="001D318E" w:rsidRDefault="00DC1768" w:rsidP="00AC7040">
            <w:pPr>
              <w:jc w:val="right"/>
              <w:rPr>
                <w:rFonts w:ascii="Arial" w:hAnsi="Arial" w:cs="Arial"/>
              </w:rPr>
            </w:pPr>
          </w:p>
        </w:tc>
      </w:tr>
      <w:tr w:rsidR="00DC1768" w:rsidRPr="001D318E" w:rsidTr="00DC1768">
        <w:trPr>
          <w:trHeight w:val="103"/>
        </w:trPr>
        <w:tc>
          <w:tcPr>
            <w:tcW w:w="647" w:type="pct"/>
            <w:gridSpan w:val="2"/>
          </w:tcPr>
          <w:p w:rsidR="00DC1768" w:rsidRPr="001D318E" w:rsidRDefault="00DC1768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1768" w:rsidRPr="001D318E" w:rsidRDefault="00DC1768" w:rsidP="00AC7040">
            <w:pPr>
              <w:jc w:val="right"/>
              <w:rPr>
                <w:rFonts w:ascii="Arial" w:hAnsi="Arial" w:cs="Arial"/>
              </w:rPr>
            </w:pPr>
            <w:r w:rsidRPr="001D318E">
              <w:rPr>
                <w:rFonts w:ascii="Arial" w:hAnsi="Arial" w:cs="Arial"/>
              </w:rPr>
              <w:t xml:space="preserve">  19.042.203,89.</w:t>
            </w:r>
          </w:p>
        </w:tc>
        <w:tc>
          <w:tcPr>
            <w:tcW w:w="344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1768" w:rsidRPr="001D318E" w:rsidRDefault="00DC1768" w:rsidP="00AC7040">
            <w:pPr>
              <w:jc w:val="right"/>
              <w:rPr>
                <w:rFonts w:ascii="Arial" w:hAnsi="Arial" w:cs="Arial"/>
              </w:rPr>
            </w:pPr>
          </w:p>
        </w:tc>
      </w:tr>
      <w:tr w:rsidR="00DC1768" w:rsidRPr="001D318E" w:rsidTr="00DC1768">
        <w:trPr>
          <w:trHeight w:val="108"/>
        </w:trPr>
        <w:tc>
          <w:tcPr>
            <w:tcW w:w="647" w:type="pct"/>
            <w:gridSpan w:val="2"/>
          </w:tcPr>
          <w:p w:rsidR="00DC1768" w:rsidRPr="001D318E" w:rsidRDefault="00DC1768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06" w:type="pct"/>
            <w:tcBorders>
              <w:top w:val="single" w:sz="4" w:space="0" w:color="auto"/>
              <w:right w:val="nil"/>
            </w:tcBorders>
          </w:tcPr>
          <w:p w:rsidR="00DC1768" w:rsidRPr="001D318E" w:rsidRDefault="00DC1768" w:rsidP="00AC7040">
            <w:pPr>
              <w:jc w:val="right"/>
              <w:rPr>
                <w:rFonts w:ascii="Arial" w:hAnsi="Arial" w:cs="Arial"/>
              </w:rPr>
            </w:pPr>
            <w:r w:rsidRPr="001D318E">
              <w:rPr>
                <w:rFonts w:ascii="Arial" w:hAnsi="Arial" w:cs="Arial"/>
              </w:rPr>
              <w:t xml:space="preserve">    2.795.100,00.</w:t>
            </w:r>
          </w:p>
        </w:tc>
        <w:tc>
          <w:tcPr>
            <w:tcW w:w="3447" w:type="pct"/>
            <w:tcBorders>
              <w:top w:val="single" w:sz="4" w:space="0" w:color="auto"/>
              <w:left w:val="nil"/>
            </w:tcBorders>
          </w:tcPr>
          <w:p w:rsidR="00DC1768" w:rsidRPr="001D318E" w:rsidRDefault="00DC1768" w:rsidP="00AC7040">
            <w:pPr>
              <w:jc w:val="right"/>
              <w:rPr>
                <w:rFonts w:ascii="Arial" w:hAnsi="Arial" w:cs="Arial"/>
              </w:rPr>
            </w:pPr>
          </w:p>
        </w:tc>
      </w:tr>
      <w:tr w:rsidR="00DC1768" w:rsidRPr="001D318E" w:rsidTr="00DC1768">
        <w:trPr>
          <w:trHeight w:val="42"/>
        </w:trPr>
        <w:tc>
          <w:tcPr>
            <w:tcW w:w="647" w:type="pct"/>
            <w:gridSpan w:val="2"/>
          </w:tcPr>
          <w:p w:rsidR="00DC1768" w:rsidRPr="001D318E" w:rsidRDefault="00DC1768" w:rsidP="00AC7040">
            <w:pPr>
              <w:ind w:right="-120"/>
              <w:jc w:val="both"/>
              <w:rPr>
                <w:rFonts w:ascii="Arial" w:hAnsi="Arial" w:cs="Arial"/>
                <w:b/>
                <w:color w:val="000000"/>
              </w:rPr>
            </w:pPr>
            <w:r w:rsidRPr="001D318E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906" w:type="pct"/>
            <w:tcBorders>
              <w:top w:val="single" w:sz="4" w:space="0" w:color="auto"/>
              <w:right w:val="nil"/>
            </w:tcBorders>
          </w:tcPr>
          <w:p w:rsidR="00DC1768" w:rsidRPr="001D318E" w:rsidRDefault="00DC1768" w:rsidP="00AC7040">
            <w:pPr>
              <w:jc w:val="right"/>
              <w:rPr>
                <w:rFonts w:ascii="Arial" w:hAnsi="Arial" w:cs="Arial"/>
                <w:b/>
              </w:rPr>
            </w:pPr>
            <w:r w:rsidRPr="001D318E">
              <w:rPr>
                <w:rFonts w:ascii="Arial" w:hAnsi="Arial" w:cs="Arial"/>
                <w:b/>
              </w:rPr>
              <w:t>140.035.930,52</w:t>
            </w:r>
            <w:r w:rsidRPr="001D318E">
              <w:rPr>
                <w:rFonts w:ascii="Arial" w:hAnsi="Arial" w:cs="Arial"/>
              </w:rPr>
              <w:t>.</w:t>
            </w:r>
          </w:p>
        </w:tc>
        <w:tc>
          <w:tcPr>
            <w:tcW w:w="3447" w:type="pct"/>
            <w:tcBorders>
              <w:top w:val="single" w:sz="4" w:space="0" w:color="auto"/>
              <w:left w:val="nil"/>
            </w:tcBorders>
          </w:tcPr>
          <w:p w:rsidR="00DC1768" w:rsidRPr="001D318E" w:rsidRDefault="00DC1768" w:rsidP="00AC7040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DC1768" w:rsidRPr="00DC1768" w:rsidRDefault="00DC1768" w:rsidP="00DC1768">
      <w:pPr>
        <w:rPr>
          <w:rFonts w:ascii="Arial" w:hAnsi="Arial" w:cs="Arial"/>
          <w:sz w:val="12"/>
          <w:szCs w:val="12"/>
        </w:rPr>
      </w:pPr>
      <w:bookmarkStart w:id="0" w:name="_GoBack"/>
      <w:bookmarkEnd w:id="0"/>
    </w:p>
    <w:tbl>
      <w:tblPr>
        <w:tblW w:w="529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935"/>
        <w:gridCol w:w="1875"/>
        <w:gridCol w:w="7133"/>
      </w:tblGrid>
      <w:tr w:rsidR="00DC1768" w:rsidRPr="001D318E" w:rsidTr="00DC1768">
        <w:tc>
          <w:tcPr>
            <w:tcW w:w="195" w:type="pct"/>
          </w:tcPr>
          <w:p w:rsidR="00DC1768" w:rsidRPr="001D318E" w:rsidRDefault="00DC1768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805" w:type="pct"/>
            <w:gridSpan w:val="3"/>
            <w:vAlign w:val="center"/>
          </w:tcPr>
          <w:p w:rsidR="00DC1768" w:rsidRPr="001D318E" w:rsidRDefault="00DC1768" w:rsidP="00AC704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D318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DC1768" w:rsidRPr="001D318E" w:rsidRDefault="00DC1768" w:rsidP="00AC704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D318E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DC1768" w:rsidRPr="001D318E" w:rsidTr="00DC1768">
        <w:trPr>
          <w:trHeight w:val="125"/>
        </w:trPr>
        <w:tc>
          <w:tcPr>
            <w:tcW w:w="647" w:type="pct"/>
            <w:gridSpan w:val="2"/>
          </w:tcPr>
          <w:p w:rsidR="00DC1768" w:rsidRPr="001D318E" w:rsidRDefault="00DC1768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06" w:type="pct"/>
            <w:tcBorders>
              <w:bottom w:val="single" w:sz="4" w:space="0" w:color="auto"/>
              <w:right w:val="nil"/>
            </w:tcBorders>
          </w:tcPr>
          <w:p w:rsidR="00DC1768" w:rsidRPr="001D318E" w:rsidRDefault="00DC1768" w:rsidP="00AC7040">
            <w:pPr>
              <w:jc w:val="right"/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color w:val="000000"/>
              </w:rPr>
              <w:t>109.021.605,00.</w:t>
            </w:r>
          </w:p>
        </w:tc>
        <w:tc>
          <w:tcPr>
            <w:tcW w:w="3447" w:type="pct"/>
            <w:tcBorders>
              <w:left w:val="nil"/>
              <w:bottom w:val="single" w:sz="4" w:space="0" w:color="auto"/>
            </w:tcBorders>
          </w:tcPr>
          <w:p w:rsidR="00DC1768" w:rsidRPr="001D318E" w:rsidRDefault="00DC1768" w:rsidP="00AC7040">
            <w:pPr>
              <w:jc w:val="right"/>
              <w:rPr>
                <w:rFonts w:ascii="Arial" w:hAnsi="Arial" w:cs="Arial"/>
              </w:rPr>
            </w:pPr>
          </w:p>
        </w:tc>
      </w:tr>
      <w:tr w:rsidR="00DC1768" w:rsidRPr="001D318E" w:rsidTr="00DC1768">
        <w:trPr>
          <w:trHeight w:val="116"/>
        </w:trPr>
        <w:tc>
          <w:tcPr>
            <w:tcW w:w="647" w:type="pct"/>
            <w:gridSpan w:val="2"/>
          </w:tcPr>
          <w:p w:rsidR="00DC1768" w:rsidRPr="001D318E" w:rsidRDefault="00DC1768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1768" w:rsidRPr="001D318E" w:rsidRDefault="00DC1768" w:rsidP="00AC7040">
            <w:pPr>
              <w:jc w:val="right"/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color w:val="000000"/>
              </w:rPr>
              <w:t xml:space="preserve">  18.968.565,00.</w:t>
            </w:r>
          </w:p>
        </w:tc>
        <w:tc>
          <w:tcPr>
            <w:tcW w:w="344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1768" w:rsidRPr="001D318E" w:rsidRDefault="00DC1768" w:rsidP="00AC7040">
            <w:pPr>
              <w:jc w:val="right"/>
              <w:rPr>
                <w:rFonts w:ascii="Arial" w:hAnsi="Arial" w:cs="Arial"/>
              </w:rPr>
            </w:pPr>
          </w:p>
        </w:tc>
      </w:tr>
      <w:tr w:rsidR="00DC1768" w:rsidRPr="001D318E" w:rsidTr="00DC1768">
        <w:trPr>
          <w:trHeight w:val="119"/>
        </w:trPr>
        <w:tc>
          <w:tcPr>
            <w:tcW w:w="647" w:type="pct"/>
            <w:gridSpan w:val="2"/>
          </w:tcPr>
          <w:p w:rsidR="00DC1768" w:rsidRPr="001D318E" w:rsidRDefault="00DC1768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06" w:type="pct"/>
            <w:tcBorders>
              <w:top w:val="single" w:sz="4" w:space="0" w:color="auto"/>
              <w:right w:val="nil"/>
            </w:tcBorders>
          </w:tcPr>
          <w:p w:rsidR="00DC1768" w:rsidRPr="001D318E" w:rsidRDefault="00DC1768" w:rsidP="00AC7040">
            <w:pPr>
              <w:jc w:val="right"/>
              <w:rPr>
                <w:rFonts w:ascii="Arial" w:hAnsi="Arial" w:cs="Arial"/>
                <w:color w:val="000000"/>
              </w:rPr>
            </w:pPr>
            <w:r w:rsidRPr="001D318E">
              <w:rPr>
                <w:rFonts w:ascii="Arial" w:hAnsi="Arial" w:cs="Arial"/>
                <w:color w:val="000000"/>
              </w:rPr>
              <w:t xml:space="preserve">    2.795.100,00.</w:t>
            </w:r>
          </w:p>
        </w:tc>
        <w:tc>
          <w:tcPr>
            <w:tcW w:w="3447" w:type="pct"/>
            <w:tcBorders>
              <w:top w:val="single" w:sz="4" w:space="0" w:color="auto"/>
              <w:left w:val="nil"/>
            </w:tcBorders>
          </w:tcPr>
          <w:p w:rsidR="00DC1768" w:rsidRPr="001D318E" w:rsidRDefault="00DC1768" w:rsidP="00AC7040">
            <w:pPr>
              <w:jc w:val="right"/>
              <w:rPr>
                <w:rFonts w:ascii="Arial" w:hAnsi="Arial" w:cs="Arial"/>
              </w:rPr>
            </w:pPr>
          </w:p>
        </w:tc>
      </w:tr>
      <w:tr w:rsidR="00DC1768" w:rsidRPr="001D318E" w:rsidTr="00DC1768">
        <w:trPr>
          <w:trHeight w:val="42"/>
        </w:trPr>
        <w:tc>
          <w:tcPr>
            <w:tcW w:w="647" w:type="pct"/>
            <w:gridSpan w:val="2"/>
          </w:tcPr>
          <w:p w:rsidR="00DC1768" w:rsidRPr="001D318E" w:rsidRDefault="00DC1768" w:rsidP="00AC7040">
            <w:pPr>
              <w:ind w:right="-120"/>
              <w:jc w:val="both"/>
              <w:rPr>
                <w:rFonts w:ascii="Arial" w:hAnsi="Arial" w:cs="Arial"/>
                <w:b/>
                <w:color w:val="000000"/>
              </w:rPr>
            </w:pPr>
            <w:r w:rsidRPr="001D318E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906" w:type="pct"/>
            <w:tcBorders>
              <w:top w:val="single" w:sz="4" w:space="0" w:color="auto"/>
              <w:right w:val="nil"/>
            </w:tcBorders>
          </w:tcPr>
          <w:p w:rsidR="00DC1768" w:rsidRPr="001D318E" w:rsidRDefault="00DC1768" w:rsidP="00AC7040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1D318E">
              <w:rPr>
                <w:rFonts w:ascii="Arial" w:hAnsi="Arial" w:cs="Arial"/>
                <w:b/>
                <w:color w:val="000000"/>
              </w:rPr>
              <w:t>130.785.270,00</w:t>
            </w:r>
            <w:r w:rsidRPr="001D318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47" w:type="pct"/>
            <w:tcBorders>
              <w:top w:val="single" w:sz="4" w:space="0" w:color="auto"/>
              <w:left w:val="nil"/>
            </w:tcBorders>
          </w:tcPr>
          <w:p w:rsidR="00DC1768" w:rsidRPr="001D318E" w:rsidRDefault="00DC1768" w:rsidP="00AC7040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DC1768" w:rsidRPr="001D318E" w:rsidRDefault="00DC1768" w:rsidP="00DC1768">
      <w:pPr>
        <w:ind w:left="720"/>
        <w:rPr>
          <w:rFonts w:ascii="Arial" w:hAnsi="Arial" w:cs="Arial"/>
          <w:sz w:val="2"/>
          <w:szCs w:val="2"/>
        </w:rPr>
      </w:pPr>
    </w:p>
    <w:p w:rsidR="00241EEF" w:rsidRPr="00754428" w:rsidRDefault="00241EEF" w:rsidP="00DC1768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241EEF" w:rsidRPr="00754428" w:rsidSect="000839A3">
      <w:headerReference w:type="first" r:id="rId12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46" w:rsidRDefault="004E1146">
      <w:r>
        <w:separator/>
      </w:r>
    </w:p>
  </w:endnote>
  <w:endnote w:type="continuationSeparator" w:id="0">
    <w:p w:rsidR="004E1146" w:rsidRDefault="004E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46" w:rsidRDefault="004E1146">
      <w:r>
        <w:separator/>
      </w:r>
    </w:p>
  </w:footnote>
  <w:footnote w:type="continuationSeparator" w:id="0">
    <w:p w:rsidR="004E1146" w:rsidRDefault="004E1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182D65">
      <w:rPr>
        <w:rFonts w:ascii="Arial" w:hAnsi="Arial" w:cs="Arial"/>
      </w:rPr>
      <w:t>5</w:t>
    </w:r>
    <w:r w:rsidR="00DC1768">
      <w:rPr>
        <w:rFonts w:ascii="Arial" w:hAnsi="Arial" w:cs="Arial"/>
      </w:rPr>
      <w:t>9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241EEF">
      <w:rPr>
        <w:rFonts w:ascii="Arial" w:hAnsi="Arial" w:cs="Arial"/>
      </w:rPr>
      <w:t>1</w:t>
    </w:r>
    <w:r w:rsidR="00241EEF">
      <w:rPr>
        <w:rFonts w:ascii="Arial" w:hAnsi="Arial" w:cs="Arial"/>
        <w:u w:val="single"/>
        <w:vertAlign w:val="superscript"/>
      </w:rPr>
      <w:t>o</w:t>
    </w:r>
    <w:r w:rsidR="00BD7610"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</w:t>
    </w:r>
    <w:r w:rsidR="00241EEF">
      <w:rPr>
        <w:rFonts w:ascii="Arial" w:hAnsi="Arial" w:cs="Arial"/>
      </w:rPr>
      <w:t xml:space="preserve">  dez</w:t>
    </w:r>
    <w:r w:rsidR="0090229D">
      <w:rPr>
        <w:rFonts w:ascii="Arial" w:hAnsi="Arial" w:cs="Arial"/>
      </w:rPr>
      <w:t>em</w:t>
    </w:r>
    <w:r>
      <w:rPr>
        <w:rFonts w:ascii="Arial" w:hAnsi="Arial" w:cs="Arial"/>
      </w:rPr>
      <w:t xml:space="preserve">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DC1768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Default="004E1146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Default="004E1146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BD7610">
      <w:rPr>
        <w:rFonts w:ascii="Arial" w:hAnsi="Arial" w:cs="Arial"/>
      </w:rPr>
      <w:t>5</w:t>
    </w:r>
    <w:r w:rsidR="00B37040">
      <w:rPr>
        <w:rFonts w:ascii="Arial" w:hAnsi="Arial" w:cs="Arial"/>
      </w:rPr>
      <w:t>4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B22EBA">
      <w:rPr>
        <w:rFonts w:ascii="Arial" w:hAnsi="Arial" w:cs="Arial"/>
      </w:rPr>
      <w:t>2</w:t>
    </w:r>
    <w:r w:rsidR="00B37040">
      <w:rPr>
        <w:rFonts w:ascii="Arial" w:hAnsi="Arial" w:cs="Arial"/>
      </w:rPr>
      <w:t>5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0839A3">
          <w:rPr>
            <w:rFonts w:ascii="Arial" w:hAnsi="Arial" w:cs="Arial"/>
            <w:noProof/>
          </w:rPr>
          <w:t>3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Pr="0090229D" w:rsidRDefault="004E1146" w:rsidP="00CB1B83">
    <w:pPr>
      <w:pStyle w:val="Cabealho"/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9A3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5EF"/>
    <w:rsid w:val="000E273C"/>
    <w:rsid w:val="000E2C5F"/>
    <w:rsid w:val="000E2D9B"/>
    <w:rsid w:val="000E3BFB"/>
    <w:rsid w:val="000E3D78"/>
    <w:rsid w:val="000E409D"/>
    <w:rsid w:val="000E434F"/>
    <w:rsid w:val="000E4F34"/>
    <w:rsid w:val="000E5126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195C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0C60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2D6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B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79D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2BA"/>
    <w:rsid w:val="00233960"/>
    <w:rsid w:val="00233A37"/>
    <w:rsid w:val="00233A6A"/>
    <w:rsid w:val="00233A8A"/>
    <w:rsid w:val="00233B64"/>
    <w:rsid w:val="002342F3"/>
    <w:rsid w:val="00234451"/>
    <w:rsid w:val="00234645"/>
    <w:rsid w:val="002346A6"/>
    <w:rsid w:val="00234951"/>
    <w:rsid w:val="0023495A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1EEF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5DED"/>
    <w:rsid w:val="002561F7"/>
    <w:rsid w:val="0025720D"/>
    <w:rsid w:val="002575AD"/>
    <w:rsid w:val="002578B6"/>
    <w:rsid w:val="00257C18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475C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382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A2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15C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2F74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A5FAE"/>
    <w:rsid w:val="004B07C3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146"/>
    <w:rsid w:val="004E146A"/>
    <w:rsid w:val="004E1864"/>
    <w:rsid w:val="004E1A7A"/>
    <w:rsid w:val="004E457F"/>
    <w:rsid w:val="004E47EA"/>
    <w:rsid w:val="004E4A9D"/>
    <w:rsid w:val="004E4D29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D09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645"/>
    <w:rsid w:val="00565A6E"/>
    <w:rsid w:val="00565B5E"/>
    <w:rsid w:val="00565BC0"/>
    <w:rsid w:val="0056633D"/>
    <w:rsid w:val="00566D5A"/>
    <w:rsid w:val="005676A4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6E89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4E2"/>
    <w:rsid w:val="00624B37"/>
    <w:rsid w:val="00624D82"/>
    <w:rsid w:val="00625392"/>
    <w:rsid w:val="00625CCA"/>
    <w:rsid w:val="00625E5A"/>
    <w:rsid w:val="0062610C"/>
    <w:rsid w:val="006261FA"/>
    <w:rsid w:val="006267C3"/>
    <w:rsid w:val="006275CD"/>
    <w:rsid w:val="006277E8"/>
    <w:rsid w:val="0063047E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09E9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88B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3E5D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4973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301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1D79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1F3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A5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29D"/>
    <w:rsid w:val="00902335"/>
    <w:rsid w:val="0090252F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23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608"/>
    <w:rsid w:val="009938D4"/>
    <w:rsid w:val="0099481D"/>
    <w:rsid w:val="00995306"/>
    <w:rsid w:val="00996565"/>
    <w:rsid w:val="00997043"/>
    <w:rsid w:val="00997E19"/>
    <w:rsid w:val="009A1750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4B0D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04F"/>
    <w:rsid w:val="00A76B8A"/>
    <w:rsid w:val="00A77444"/>
    <w:rsid w:val="00A774F7"/>
    <w:rsid w:val="00A801E6"/>
    <w:rsid w:val="00A806F6"/>
    <w:rsid w:val="00A80A22"/>
    <w:rsid w:val="00A80D5F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319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B73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EBA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40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29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A77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D7610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168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A48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7D0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028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B34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768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009D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4BB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B2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184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01B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024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2FD7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0670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F1765-E2EF-4428-B2D0-52000854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2015-12-02T09:31:00Z</dcterms:created>
  <dcterms:modified xsi:type="dcterms:W3CDTF">2015-12-02T09:31:00Z</dcterms:modified>
</cp:coreProperties>
</file>