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4C76CF">
        <w:rPr>
          <w:rFonts w:ascii="Arial" w:hAnsi="Arial" w:cs="Arial"/>
          <w:b/>
          <w:bCs/>
          <w:color w:val="000080"/>
        </w:rPr>
        <w:t>3</w:t>
      </w:r>
      <w:proofErr w:type="gramEnd"/>
      <w:r>
        <w:rPr>
          <w:rFonts w:ascii="Arial" w:hAnsi="Arial" w:cs="Arial"/>
          <w:b/>
          <w:bCs/>
          <w:color w:val="000080"/>
        </w:rPr>
        <w:t xml:space="preserve">, </w:t>
      </w:r>
      <w:r w:rsidRPr="009B1448">
        <w:rPr>
          <w:rFonts w:ascii="Arial" w:hAnsi="Arial" w:cs="Arial"/>
          <w:b/>
          <w:bCs/>
          <w:color w:val="000080"/>
        </w:rPr>
        <w:t xml:space="preserve">DE </w:t>
      </w:r>
      <w:r w:rsidR="008F6758">
        <w:rPr>
          <w:rFonts w:ascii="Arial" w:hAnsi="Arial" w:cs="Arial"/>
          <w:b/>
          <w:bCs/>
          <w:color w:val="000080"/>
        </w:rPr>
        <w:t>1</w:t>
      </w:r>
      <w:r w:rsidR="004C76CF">
        <w:rPr>
          <w:rFonts w:ascii="Arial" w:hAnsi="Arial" w:cs="Arial"/>
          <w:b/>
          <w:bCs/>
          <w:color w:val="000080"/>
        </w:rPr>
        <w:t>9</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4C76CF" w:rsidRPr="003A42F5" w:rsidRDefault="004C76CF" w:rsidP="004C76CF">
      <w:pPr>
        <w:tabs>
          <w:tab w:val="left" w:pos="-7513"/>
        </w:tabs>
        <w:autoSpaceDE w:val="0"/>
        <w:autoSpaceDN w:val="0"/>
        <w:adjustRightInd w:val="0"/>
        <w:ind w:firstLine="1134"/>
        <w:jc w:val="both"/>
        <w:rPr>
          <w:rFonts w:ascii="Arial" w:hAnsi="Arial" w:cs="Arial"/>
        </w:rPr>
      </w:pPr>
      <w:r w:rsidRPr="003A42F5">
        <w:rPr>
          <w:rFonts w:ascii="Arial" w:hAnsi="Arial" w:cs="Arial"/>
          <w:b/>
          <w:color w:val="000000"/>
        </w:rPr>
        <w:t>O SECRETÁRIO DE PLANEJAMENTO E DESENVOLVIMENTO ENERGÉTICO DO MINISTÉRIO DE MINAS E ENERGIA</w:t>
      </w:r>
      <w:r w:rsidRPr="003A42F5">
        <w:rPr>
          <w:rFonts w:ascii="Arial" w:hAnsi="Arial" w:cs="Arial"/>
          <w:color w:val="000000"/>
        </w:rPr>
        <w:t>, no uso da competência que lhe foi delegada pelo art. 1</w:t>
      </w:r>
      <w:r w:rsidRPr="003A42F5">
        <w:rPr>
          <w:rFonts w:ascii="Arial" w:hAnsi="Arial" w:cs="Arial"/>
          <w:color w:val="000000"/>
          <w:u w:val="single"/>
          <w:vertAlign w:val="superscript"/>
        </w:rPr>
        <w:t>o</w:t>
      </w:r>
      <w:r w:rsidRPr="003A42F5">
        <w:rPr>
          <w:rFonts w:ascii="Arial" w:hAnsi="Arial" w:cs="Arial"/>
          <w:color w:val="000000"/>
        </w:rPr>
        <w:t xml:space="preserve"> da Portaria MME </w:t>
      </w:r>
      <w:proofErr w:type="gramStart"/>
      <w:r w:rsidRPr="003A42F5">
        <w:rPr>
          <w:rFonts w:ascii="Arial" w:hAnsi="Arial" w:cs="Arial"/>
          <w:color w:val="000000"/>
        </w:rPr>
        <w:t>n</w:t>
      </w:r>
      <w:r w:rsidRPr="003A42F5">
        <w:rPr>
          <w:rFonts w:ascii="Arial" w:hAnsi="Arial" w:cs="Arial"/>
          <w:color w:val="000000"/>
          <w:u w:val="words"/>
          <w:vertAlign w:val="superscript"/>
        </w:rPr>
        <w:t>o</w:t>
      </w:r>
      <w:r w:rsidRPr="003A42F5">
        <w:rPr>
          <w:rFonts w:ascii="Arial" w:hAnsi="Arial" w:cs="Arial"/>
          <w:color w:val="000000"/>
        </w:rPr>
        <w:t xml:space="preserve"> 440</w:t>
      </w:r>
      <w:proofErr w:type="gramEnd"/>
      <w:r w:rsidRPr="003A42F5">
        <w:rPr>
          <w:rFonts w:ascii="Arial" w:hAnsi="Arial" w:cs="Arial"/>
          <w:color w:val="000000"/>
        </w:rPr>
        <w:t>, de 20 de julho de 2012, tendo em vista o disposto no art. 6</w:t>
      </w:r>
      <w:r w:rsidRPr="003A42F5">
        <w:rPr>
          <w:rFonts w:ascii="Arial" w:hAnsi="Arial" w:cs="Arial"/>
          <w:color w:val="000000"/>
          <w:u w:val="single"/>
          <w:vertAlign w:val="superscript"/>
        </w:rPr>
        <w:t>o</w:t>
      </w:r>
      <w:r w:rsidRPr="003A42F5">
        <w:rPr>
          <w:rFonts w:ascii="Arial" w:hAnsi="Arial" w:cs="Arial"/>
          <w:color w:val="000000"/>
        </w:rPr>
        <w:t xml:space="preserve"> do Decreto n</w:t>
      </w:r>
      <w:r w:rsidRPr="003A42F5">
        <w:rPr>
          <w:rFonts w:ascii="Arial" w:hAnsi="Arial" w:cs="Arial"/>
          <w:color w:val="000000"/>
          <w:u w:val="single"/>
          <w:vertAlign w:val="superscript"/>
        </w:rPr>
        <w:t>o</w:t>
      </w:r>
      <w:r w:rsidRPr="003A42F5">
        <w:rPr>
          <w:rFonts w:ascii="Arial" w:hAnsi="Arial" w:cs="Arial"/>
          <w:color w:val="000000"/>
        </w:rPr>
        <w:t xml:space="preserve"> 6.144, de 3 de julho de </w:t>
      </w:r>
      <w:r w:rsidRPr="003A42F5">
        <w:rPr>
          <w:rFonts w:ascii="Arial" w:hAnsi="Arial" w:cs="Arial"/>
        </w:rPr>
        <w:t xml:space="preserve">2007, </w:t>
      </w:r>
      <w:r w:rsidRPr="003A42F5">
        <w:rPr>
          <w:rFonts w:ascii="Arial" w:hAnsi="Arial" w:cs="Arial"/>
          <w:color w:val="000000"/>
        </w:rPr>
        <w:t>no art. 4</w:t>
      </w:r>
      <w:r w:rsidRPr="003A42F5">
        <w:rPr>
          <w:rFonts w:ascii="Arial" w:hAnsi="Arial" w:cs="Arial"/>
          <w:color w:val="000000"/>
          <w:u w:val="single"/>
          <w:vertAlign w:val="superscript"/>
        </w:rPr>
        <w:t>o</w:t>
      </w:r>
      <w:r w:rsidRPr="003A42F5">
        <w:rPr>
          <w:rFonts w:ascii="Arial" w:hAnsi="Arial" w:cs="Arial"/>
          <w:color w:val="000000"/>
        </w:rPr>
        <w:t xml:space="preserve"> da Portaria MME n</w:t>
      </w:r>
      <w:r w:rsidRPr="003A42F5">
        <w:rPr>
          <w:rFonts w:ascii="Arial" w:hAnsi="Arial" w:cs="Arial"/>
          <w:color w:val="000000"/>
          <w:u w:val="single"/>
          <w:vertAlign w:val="superscript"/>
        </w:rPr>
        <w:t>o</w:t>
      </w:r>
      <w:r w:rsidRPr="003A42F5">
        <w:rPr>
          <w:rFonts w:ascii="Arial" w:hAnsi="Arial" w:cs="Arial"/>
          <w:color w:val="000000"/>
        </w:rPr>
        <w:t xml:space="preserve"> 310, de 12 de setembro de 2013, e o que consta do Processo n</w:t>
      </w:r>
      <w:r w:rsidRPr="003A42F5">
        <w:rPr>
          <w:rFonts w:ascii="Arial" w:hAnsi="Arial" w:cs="Arial"/>
          <w:color w:val="000000"/>
          <w:u w:val="single"/>
          <w:vertAlign w:val="superscript"/>
        </w:rPr>
        <w:t>o</w:t>
      </w:r>
      <w:r w:rsidRPr="003A42F5">
        <w:rPr>
          <w:rFonts w:ascii="Arial" w:hAnsi="Arial" w:cs="Arial"/>
          <w:color w:val="000000"/>
        </w:rPr>
        <w:t xml:space="preserve"> </w:t>
      </w:r>
      <w:r w:rsidRPr="003A42F5">
        <w:rPr>
          <w:rFonts w:ascii="Arial" w:hAnsi="Arial" w:cs="Arial"/>
          <w:noProof/>
          <w:color w:val="000000"/>
        </w:rPr>
        <w:t>48500.006677/2014-51</w:t>
      </w:r>
      <w:r w:rsidRPr="003A42F5">
        <w:rPr>
          <w:rFonts w:ascii="Arial" w:hAnsi="Arial" w:cs="Arial"/>
        </w:rPr>
        <w:t>, resolve:</w:t>
      </w:r>
    </w:p>
    <w:p w:rsidR="004C76CF" w:rsidRPr="003A42F5" w:rsidRDefault="004C76CF" w:rsidP="004C76CF">
      <w:pPr>
        <w:tabs>
          <w:tab w:val="left" w:pos="-7513"/>
        </w:tabs>
        <w:autoSpaceDE w:val="0"/>
        <w:autoSpaceDN w:val="0"/>
        <w:adjustRightInd w:val="0"/>
        <w:ind w:firstLine="1134"/>
        <w:jc w:val="both"/>
        <w:rPr>
          <w:rFonts w:ascii="Arial" w:hAnsi="Arial" w:cs="Arial"/>
        </w:rPr>
      </w:pPr>
    </w:p>
    <w:p w:rsidR="004C76CF" w:rsidRPr="003A42F5" w:rsidRDefault="004C76CF" w:rsidP="004C76CF">
      <w:pPr>
        <w:tabs>
          <w:tab w:val="left" w:pos="-1560"/>
        </w:tabs>
        <w:autoSpaceDE w:val="0"/>
        <w:autoSpaceDN w:val="0"/>
        <w:adjustRightInd w:val="0"/>
        <w:ind w:firstLine="1134"/>
        <w:jc w:val="both"/>
        <w:rPr>
          <w:rFonts w:ascii="Arial" w:hAnsi="Arial" w:cs="Arial"/>
        </w:rPr>
      </w:pPr>
      <w:r w:rsidRPr="003A42F5">
        <w:rPr>
          <w:rFonts w:ascii="Arial" w:hAnsi="Arial" w:cs="Arial"/>
        </w:rPr>
        <w:t>Art. 1</w:t>
      </w:r>
      <w:r w:rsidRPr="003A42F5">
        <w:rPr>
          <w:rFonts w:ascii="Arial" w:hAnsi="Arial" w:cs="Arial"/>
          <w:color w:val="000000"/>
          <w:u w:val="single"/>
          <w:vertAlign w:val="superscript"/>
        </w:rPr>
        <w:t>o</w:t>
      </w:r>
      <w:r w:rsidRPr="003A42F5">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3A42F5">
        <w:rPr>
          <w:rFonts w:ascii="Arial" w:hAnsi="Arial" w:cs="Arial"/>
          <w:noProof/>
          <w:color w:val="000000"/>
        </w:rPr>
        <w:t>EOL</w:t>
      </w:r>
      <w:r w:rsidRPr="003A42F5">
        <w:rPr>
          <w:rFonts w:ascii="Arial" w:hAnsi="Arial" w:cs="Arial"/>
          <w:color w:val="000000"/>
        </w:rPr>
        <w:t xml:space="preserve"> </w:t>
      </w:r>
      <w:r w:rsidRPr="003A42F5">
        <w:rPr>
          <w:rFonts w:ascii="Arial" w:hAnsi="Arial" w:cs="Arial"/>
          <w:noProof/>
          <w:color w:val="000000"/>
        </w:rPr>
        <w:t>São Moisés</w:t>
      </w:r>
      <w:r w:rsidRPr="003A42F5">
        <w:rPr>
          <w:rFonts w:ascii="Arial" w:hAnsi="Arial" w:cs="Arial"/>
          <w:color w:val="000000"/>
        </w:rPr>
        <w:t>, cadastrada com o Código Único do Empreendimento de</w:t>
      </w:r>
      <w:r>
        <w:rPr>
          <w:rFonts w:ascii="Arial" w:hAnsi="Arial" w:cs="Arial"/>
          <w:color w:val="000000"/>
        </w:rPr>
        <w:t xml:space="preserve"> </w:t>
      </w:r>
      <w:r w:rsidRPr="003A42F5">
        <w:rPr>
          <w:rFonts w:ascii="Arial" w:hAnsi="Arial" w:cs="Arial"/>
          <w:color w:val="000000"/>
        </w:rPr>
        <w:t xml:space="preserve">Geração - CEG: </w:t>
      </w:r>
      <w:r w:rsidRPr="003A42F5">
        <w:rPr>
          <w:rFonts w:ascii="Arial" w:hAnsi="Arial" w:cs="Arial"/>
          <w:noProof/>
          <w:color w:val="000000"/>
        </w:rPr>
        <w:t>EOL.CV.PI.031.687-3.01</w:t>
      </w:r>
      <w:r w:rsidRPr="003A42F5">
        <w:rPr>
          <w:rFonts w:ascii="Arial" w:hAnsi="Arial" w:cs="Arial"/>
          <w:color w:val="000000"/>
        </w:rPr>
        <w:t xml:space="preserve">, de titularidade da empresa </w:t>
      </w:r>
      <w:r w:rsidRPr="003A42F5">
        <w:rPr>
          <w:rFonts w:ascii="Arial" w:hAnsi="Arial" w:cs="Arial"/>
          <w:noProof/>
          <w:color w:val="000000"/>
        </w:rPr>
        <w:t>Central Eólica Japurá Ltda.</w:t>
      </w:r>
      <w:r w:rsidRPr="003A42F5">
        <w:rPr>
          <w:rFonts w:ascii="Arial" w:hAnsi="Arial" w:cs="Arial"/>
          <w:color w:val="000000"/>
        </w:rPr>
        <w:t>, inscrita no CNPJ/MF sob o n</w:t>
      </w:r>
      <w:r w:rsidRPr="003A42F5">
        <w:rPr>
          <w:rFonts w:ascii="Arial" w:hAnsi="Arial" w:cs="Arial"/>
          <w:color w:val="000000"/>
          <w:u w:val="single"/>
          <w:vertAlign w:val="superscript"/>
        </w:rPr>
        <w:t>o</w:t>
      </w:r>
      <w:r w:rsidRPr="003A42F5">
        <w:rPr>
          <w:rFonts w:ascii="Arial" w:hAnsi="Arial" w:cs="Arial"/>
          <w:color w:val="000000"/>
        </w:rPr>
        <w:t> </w:t>
      </w:r>
      <w:r w:rsidRPr="003A42F5">
        <w:rPr>
          <w:rFonts w:ascii="Arial" w:hAnsi="Arial" w:cs="Arial"/>
          <w:noProof/>
          <w:color w:val="000000"/>
        </w:rPr>
        <w:t>12.960.117/0001-04</w:t>
      </w:r>
      <w:r w:rsidRPr="003A42F5">
        <w:rPr>
          <w:rFonts w:ascii="Arial" w:hAnsi="Arial" w:cs="Arial"/>
          <w:color w:val="000000"/>
        </w:rPr>
        <w:t xml:space="preserve">, </w:t>
      </w:r>
      <w:r w:rsidRPr="003A42F5">
        <w:rPr>
          <w:rFonts w:ascii="Arial" w:hAnsi="Arial" w:cs="Arial"/>
        </w:rPr>
        <w:t xml:space="preserve">detalhado no Anexo </w:t>
      </w:r>
      <w:proofErr w:type="gramStart"/>
      <w:r w:rsidRPr="003A42F5">
        <w:rPr>
          <w:rFonts w:ascii="Arial" w:hAnsi="Arial" w:cs="Arial"/>
        </w:rPr>
        <w:t>à</w:t>
      </w:r>
      <w:proofErr w:type="gramEnd"/>
      <w:r w:rsidRPr="003A42F5">
        <w:rPr>
          <w:rFonts w:ascii="Arial" w:hAnsi="Arial" w:cs="Arial"/>
        </w:rPr>
        <w:t xml:space="preserve"> presente Portaria.</w:t>
      </w:r>
    </w:p>
    <w:p w:rsidR="004C76CF" w:rsidRPr="003A42F5" w:rsidRDefault="004C76CF" w:rsidP="004C76CF">
      <w:pPr>
        <w:tabs>
          <w:tab w:val="left" w:pos="1418"/>
        </w:tabs>
        <w:ind w:firstLine="1134"/>
        <w:contextualSpacing/>
        <w:jc w:val="both"/>
        <w:rPr>
          <w:rFonts w:ascii="Arial" w:hAnsi="Arial" w:cs="Arial"/>
        </w:rPr>
      </w:pPr>
    </w:p>
    <w:p w:rsidR="004C76CF" w:rsidRPr="003A42F5" w:rsidRDefault="004C76CF" w:rsidP="004C76CF">
      <w:pPr>
        <w:autoSpaceDE w:val="0"/>
        <w:autoSpaceDN w:val="0"/>
        <w:adjustRightInd w:val="0"/>
        <w:ind w:firstLine="1134"/>
        <w:jc w:val="both"/>
        <w:rPr>
          <w:rFonts w:ascii="Arial" w:hAnsi="Arial" w:cs="Arial"/>
        </w:rPr>
      </w:pPr>
      <w:r w:rsidRPr="003A42F5">
        <w:rPr>
          <w:rFonts w:ascii="Arial" w:hAnsi="Arial" w:cs="Arial"/>
        </w:rPr>
        <w:t xml:space="preserve">Parágrafo único. O projeto de que trata o </w:t>
      </w:r>
      <w:r w:rsidRPr="003A42F5">
        <w:rPr>
          <w:rFonts w:ascii="Arial" w:hAnsi="Arial" w:cs="Arial"/>
          <w:b/>
        </w:rPr>
        <w:t>caput</w:t>
      </w:r>
      <w:r w:rsidRPr="003A42F5">
        <w:rPr>
          <w:rFonts w:ascii="Arial" w:hAnsi="Arial" w:cs="Arial"/>
        </w:rPr>
        <w:t xml:space="preserve">, autorizado por meio da </w:t>
      </w:r>
      <w:r w:rsidRPr="003A42F5">
        <w:rPr>
          <w:rFonts w:ascii="Arial" w:hAnsi="Arial" w:cs="Arial"/>
          <w:noProof/>
          <w:color w:val="000000"/>
        </w:rPr>
        <w:t>Resolução Autorizativa ANEEL n</w:t>
      </w:r>
      <w:r w:rsidRPr="003A42F5">
        <w:rPr>
          <w:rFonts w:ascii="Arial" w:hAnsi="Arial" w:cs="Arial"/>
          <w:color w:val="000000"/>
          <w:u w:val="single"/>
          <w:vertAlign w:val="superscript"/>
        </w:rPr>
        <w:t>o</w:t>
      </w:r>
      <w:r w:rsidRPr="003A42F5">
        <w:rPr>
          <w:rFonts w:ascii="Arial" w:hAnsi="Arial" w:cs="Arial"/>
          <w:noProof/>
          <w:color w:val="000000"/>
        </w:rPr>
        <w:t xml:space="preserve"> 4.752, de 9 de julho de  2014, alterada pelo Despacho SCG/ANEEL </w:t>
      </w:r>
      <w:proofErr w:type="gramStart"/>
      <w:r w:rsidRPr="003A42F5">
        <w:rPr>
          <w:rFonts w:ascii="Arial" w:hAnsi="Arial" w:cs="Arial"/>
          <w:noProof/>
          <w:color w:val="000000"/>
        </w:rPr>
        <w:t>n</w:t>
      </w:r>
      <w:r w:rsidRPr="003A42F5">
        <w:rPr>
          <w:rFonts w:ascii="Arial" w:hAnsi="Arial" w:cs="Arial"/>
          <w:color w:val="000000"/>
          <w:u w:val="single"/>
          <w:vertAlign w:val="superscript"/>
        </w:rPr>
        <w:t>o</w:t>
      </w:r>
      <w:r w:rsidRPr="003A42F5">
        <w:rPr>
          <w:rFonts w:ascii="Arial" w:hAnsi="Arial" w:cs="Arial"/>
          <w:noProof/>
          <w:color w:val="000000"/>
        </w:rPr>
        <w:t xml:space="preserve"> 532</w:t>
      </w:r>
      <w:proofErr w:type="gramEnd"/>
      <w:r w:rsidRPr="003A42F5">
        <w:rPr>
          <w:rFonts w:ascii="Arial" w:hAnsi="Arial" w:cs="Arial"/>
          <w:noProof/>
          <w:color w:val="000000"/>
        </w:rPr>
        <w:t>, de 3 de março de 2015</w:t>
      </w:r>
      <w:r w:rsidRPr="003A42F5">
        <w:rPr>
          <w:rFonts w:ascii="Arial" w:hAnsi="Arial" w:cs="Arial"/>
          <w:color w:val="000000"/>
        </w:rPr>
        <w:t>, é alcançado pelo art. 1</w:t>
      </w:r>
      <w:r w:rsidRPr="003A42F5">
        <w:rPr>
          <w:rFonts w:ascii="Arial" w:hAnsi="Arial" w:cs="Arial"/>
          <w:color w:val="000000"/>
          <w:u w:val="single"/>
          <w:vertAlign w:val="superscript"/>
        </w:rPr>
        <w:t>o</w:t>
      </w:r>
      <w:r w:rsidRPr="003A42F5">
        <w:rPr>
          <w:rFonts w:ascii="Arial" w:hAnsi="Arial" w:cs="Arial"/>
          <w:color w:val="000000"/>
        </w:rPr>
        <w:t xml:space="preserve"> da Portaria MME n</w:t>
      </w:r>
      <w:r w:rsidRPr="003A42F5">
        <w:rPr>
          <w:rFonts w:ascii="Arial" w:hAnsi="Arial" w:cs="Arial"/>
          <w:color w:val="000000"/>
          <w:u w:val="single"/>
          <w:vertAlign w:val="superscript"/>
        </w:rPr>
        <w:t>o</w:t>
      </w:r>
      <w:r w:rsidRPr="003A42F5">
        <w:rPr>
          <w:rFonts w:ascii="Arial" w:hAnsi="Arial" w:cs="Arial"/>
          <w:color w:val="000000"/>
        </w:rPr>
        <w:t xml:space="preserve"> 310, de 12 de setembro de 2013</w:t>
      </w:r>
      <w:r w:rsidRPr="003A42F5">
        <w:rPr>
          <w:rFonts w:ascii="Arial" w:hAnsi="Arial" w:cs="Arial"/>
        </w:rPr>
        <w:t>.</w:t>
      </w:r>
    </w:p>
    <w:p w:rsidR="004C76CF" w:rsidRPr="003A42F5" w:rsidRDefault="004C76CF" w:rsidP="004C76CF">
      <w:pPr>
        <w:autoSpaceDE w:val="0"/>
        <w:autoSpaceDN w:val="0"/>
        <w:adjustRightInd w:val="0"/>
        <w:ind w:firstLine="1134"/>
        <w:jc w:val="both"/>
        <w:rPr>
          <w:rFonts w:ascii="Arial" w:hAnsi="Arial" w:cs="Arial"/>
        </w:rPr>
      </w:pPr>
    </w:p>
    <w:p w:rsidR="004C76CF" w:rsidRPr="003A42F5" w:rsidRDefault="004C76CF" w:rsidP="004C76CF">
      <w:pPr>
        <w:autoSpaceDE w:val="0"/>
        <w:autoSpaceDN w:val="0"/>
        <w:adjustRightInd w:val="0"/>
        <w:ind w:firstLine="1134"/>
        <w:jc w:val="both"/>
        <w:rPr>
          <w:rFonts w:ascii="Arial" w:hAnsi="Arial" w:cs="Arial"/>
        </w:rPr>
      </w:pPr>
      <w:r w:rsidRPr="003A42F5">
        <w:rPr>
          <w:rFonts w:ascii="Arial" w:hAnsi="Arial" w:cs="Arial"/>
        </w:rPr>
        <w:t>Art. 2</w:t>
      </w:r>
      <w:r w:rsidRPr="003A42F5">
        <w:rPr>
          <w:rFonts w:ascii="Arial" w:hAnsi="Arial" w:cs="Arial"/>
          <w:u w:val="single"/>
          <w:vertAlign w:val="superscript"/>
        </w:rPr>
        <w:t>o</w:t>
      </w:r>
      <w:r w:rsidRPr="003A42F5">
        <w:rPr>
          <w:rFonts w:ascii="Arial" w:hAnsi="Arial" w:cs="Arial"/>
        </w:rPr>
        <w:t xml:space="preserve"> As estimativas dos investimentos têm por base o mês de janeiro </w:t>
      </w:r>
      <w:r w:rsidRPr="003A42F5">
        <w:rPr>
          <w:rFonts w:ascii="Arial" w:hAnsi="Arial" w:cs="Arial"/>
          <w:noProof/>
          <w:color w:val="000000"/>
        </w:rPr>
        <w:t>de 2015</w:t>
      </w:r>
      <w:r w:rsidRPr="003A42F5">
        <w:rPr>
          <w:rFonts w:ascii="Arial" w:hAnsi="Arial" w:cs="Arial"/>
        </w:rPr>
        <w:t xml:space="preserve"> e são de exclusiva responsabilidade da </w:t>
      </w:r>
      <w:r w:rsidRPr="003A42F5">
        <w:rPr>
          <w:rFonts w:ascii="Arial" w:hAnsi="Arial" w:cs="Arial"/>
          <w:noProof/>
          <w:color w:val="000000"/>
        </w:rPr>
        <w:t>Central Eólica Japurá Ltda.</w:t>
      </w:r>
      <w:r w:rsidRPr="003A42F5">
        <w:rPr>
          <w:rFonts w:ascii="Arial" w:hAnsi="Arial" w:cs="Arial"/>
        </w:rPr>
        <w:t xml:space="preserve">, cuja razoabilidade foi atestada pela </w:t>
      </w:r>
      <w:r w:rsidRPr="003A42F5">
        <w:rPr>
          <w:rFonts w:ascii="Arial" w:hAnsi="Arial" w:cs="Arial"/>
          <w:color w:val="000000"/>
        </w:rPr>
        <w:t>Empresa de Pesquisa Energética - EPE</w:t>
      </w:r>
      <w:r w:rsidRPr="003A42F5">
        <w:rPr>
          <w:rFonts w:ascii="Arial" w:hAnsi="Arial" w:cs="Arial"/>
        </w:rPr>
        <w:t>.</w:t>
      </w:r>
    </w:p>
    <w:p w:rsidR="004C76CF" w:rsidRPr="003A42F5" w:rsidRDefault="004C76CF" w:rsidP="004C76CF">
      <w:pPr>
        <w:autoSpaceDE w:val="0"/>
        <w:autoSpaceDN w:val="0"/>
        <w:adjustRightInd w:val="0"/>
        <w:ind w:firstLine="1134"/>
        <w:jc w:val="both"/>
        <w:rPr>
          <w:rFonts w:ascii="Arial" w:hAnsi="Arial" w:cs="Arial"/>
          <w:color w:val="FF0000"/>
        </w:rPr>
      </w:pPr>
    </w:p>
    <w:p w:rsidR="004C76CF" w:rsidRPr="003A42F5" w:rsidRDefault="004C76CF" w:rsidP="004C76CF">
      <w:pPr>
        <w:autoSpaceDE w:val="0"/>
        <w:autoSpaceDN w:val="0"/>
        <w:adjustRightInd w:val="0"/>
        <w:ind w:firstLine="1134"/>
        <w:jc w:val="both"/>
        <w:rPr>
          <w:rFonts w:ascii="Arial" w:hAnsi="Arial" w:cs="Arial"/>
          <w:noProof/>
          <w:color w:val="000000"/>
        </w:rPr>
      </w:pPr>
      <w:r w:rsidRPr="003A42F5">
        <w:rPr>
          <w:rFonts w:ascii="Arial" w:hAnsi="Arial" w:cs="Arial"/>
          <w:color w:val="000000"/>
        </w:rPr>
        <w:t xml:space="preserve">Parágrafo único. Os investimentos relativos à </w:t>
      </w:r>
      <w:r w:rsidRPr="003A42F5">
        <w:rPr>
          <w:rFonts w:ascii="Arial" w:hAnsi="Arial" w:cs="Arial"/>
        </w:rPr>
        <w:t xml:space="preserve">Subestação Caldeirão Grande, 138/230 </w:t>
      </w:r>
      <w:proofErr w:type="gramStart"/>
      <w:r w:rsidRPr="003A42F5">
        <w:rPr>
          <w:rFonts w:ascii="Arial" w:hAnsi="Arial" w:cs="Arial"/>
        </w:rPr>
        <w:t>kV</w:t>
      </w:r>
      <w:proofErr w:type="gramEnd"/>
      <w:r w:rsidRPr="003A42F5">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3A42F5">
        <w:rPr>
          <w:rFonts w:ascii="Arial" w:hAnsi="Arial" w:cs="Arial"/>
          <w:noProof/>
          <w:color w:val="000000"/>
        </w:rPr>
        <w:t>EOL</w:t>
      </w:r>
      <w:r w:rsidRPr="003A42F5">
        <w:rPr>
          <w:rFonts w:ascii="Arial" w:hAnsi="Arial" w:cs="Arial"/>
          <w:color w:val="000000"/>
        </w:rPr>
        <w:t xml:space="preserve"> </w:t>
      </w:r>
      <w:r w:rsidRPr="003A42F5">
        <w:rPr>
          <w:rFonts w:ascii="Arial" w:hAnsi="Arial" w:cs="Arial"/>
          <w:noProof/>
          <w:color w:val="000000"/>
        </w:rPr>
        <w:t>São Basílio.</w:t>
      </w:r>
    </w:p>
    <w:p w:rsidR="004C76CF" w:rsidRPr="003A42F5" w:rsidRDefault="004C76CF" w:rsidP="004C76CF">
      <w:pPr>
        <w:autoSpaceDE w:val="0"/>
        <w:autoSpaceDN w:val="0"/>
        <w:adjustRightInd w:val="0"/>
        <w:ind w:firstLine="1134"/>
        <w:jc w:val="both"/>
        <w:rPr>
          <w:rFonts w:ascii="Arial" w:hAnsi="Arial" w:cs="Arial"/>
          <w:color w:val="FF0000"/>
        </w:rPr>
      </w:pPr>
    </w:p>
    <w:p w:rsidR="004C76CF" w:rsidRPr="003A42F5" w:rsidRDefault="004C76CF" w:rsidP="004C76CF">
      <w:pPr>
        <w:tabs>
          <w:tab w:val="left" w:pos="1418"/>
        </w:tabs>
        <w:autoSpaceDE w:val="0"/>
        <w:autoSpaceDN w:val="0"/>
        <w:adjustRightInd w:val="0"/>
        <w:ind w:firstLine="1134"/>
        <w:jc w:val="both"/>
        <w:rPr>
          <w:rFonts w:ascii="Arial" w:hAnsi="Arial" w:cs="Arial"/>
        </w:rPr>
      </w:pPr>
      <w:r w:rsidRPr="003A42F5">
        <w:rPr>
          <w:rFonts w:ascii="Arial" w:hAnsi="Arial" w:cs="Arial"/>
        </w:rPr>
        <w:t>Art. 3</w:t>
      </w:r>
      <w:r w:rsidRPr="003A42F5">
        <w:rPr>
          <w:rFonts w:ascii="Arial" w:hAnsi="Arial" w:cs="Arial"/>
          <w:u w:val="single"/>
          <w:vertAlign w:val="superscript"/>
        </w:rPr>
        <w:t>o</w:t>
      </w:r>
      <w:r w:rsidRPr="003A42F5">
        <w:rPr>
          <w:rFonts w:ascii="Arial" w:hAnsi="Arial" w:cs="Arial"/>
        </w:rPr>
        <w:t xml:space="preserve"> A </w:t>
      </w:r>
      <w:r w:rsidRPr="003A42F5">
        <w:rPr>
          <w:rFonts w:ascii="Arial" w:hAnsi="Arial" w:cs="Arial"/>
          <w:noProof/>
          <w:color w:val="000000"/>
        </w:rPr>
        <w:t xml:space="preserve">Central Eólica Japurá Ltda. </w:t>
      </w:r>
      <w:r w:rsidRPr="003A42F5">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4C76CF" w:rsidRPr="003A42F5" w:rsidRDefault="004C76CF" w:rsidP="004C76CF">
      <w:pPr>
        <w:tabs>
          <w:tab w:val="left" w:pos="1418"/>
        </w:tabs>
        <w:autoSpaceDE w:val="0"/>
        <w:autoSpaceDN w:val="0"/>
        <w:adjustRightInd w:val="0"/>
        <w:ind w:firstLine="1134"/>
        <w:jc w:val="both"/>
        <w:rPr>
          <w:rFonts w:ascii="Arial" w:hAnsi="Arial" w:cs="Arial"/>
          <w:color w:val="000000"/>
        </w:rPr>
      </w:pPr>
    </w:p>
    <w:p w:rsidR="004C76CF" w:rsidRPr="003A42F5" w:rsidRDefault="004C76CF" w:rsidP="004C76CF">
      <w:pPr>
        <w:tabs>
          <w:tab w:val="left" w:pos="1418"/>
        </w:tabs>
        <w:autoSpaceDE w:val="0"/>
        <w:autoSpaceDN w:val="0"/>
        <w:adjustRightInd w:val="0"/>
        <w:ind w:firstLine="1134"/>
        <w:jc w:val="both"/>
        <w:rPr>
          <w:rFonts w:ascii="Arial" w:hAnsi="Arial" w:cs="Arial"/>
        </w:rPr>
      </w:pPr>
      <w:r w:rsidRPr="003A42F5">
        <w:rPr>
          <w:rFonts w:ascii="Arial" w:hAnsi="Arial" w:cs="Arial"/>
        </w:rPr>
        <w:t>Art. 4</w:t>
      </w:r>
      <w:r w:rsidRPr="003A42F5">
        <w:rPr>
          <w:rFonts w:ascii="Arial" w:hAnsi="Arial" w:cs="Arial"/>
          <w:u w:val="single"/>
          <w:vertAlign w:val="superscript"/>
        </w:rPr>
        <w:t>o</w:t>
      </w:r>
      <w:r w:rsidRPr="003A42F5">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4C76CF" w:rsidRPr="003A42F5" w:rsidRDefault="004C76CF" w:rsidP="004C76CF">
      <w:pPr>
        <w:tabs>
          <w:tab w:val="left" w:pos="1418"/>
        </w:tabs>
        <w:autoSpaceDE w:val="0"/>
        <w:autoSpaceDN w:val="0"/>
        <w:adjustRightInd w:val="0"/>
        <w:ind w:firstLine="1134"/>
        <w:jc w:val="both"/>
        <w:rPr>
          <w:rFonts w:ascii="Arial" w:hAnsi="Arial" w:cs="Arial"/>
        </w:rPr>
      </w:pPr>
    </w:p>
    <w:p w:rsidR="004C76CF" w:rsidRPr="003A42F5" w:rsidRDefault="004C76CF" w:rsidP="004C76CF">
      <w:pPr>
        <w:tabs>
          <w:tab w:val="left" w:pos="1418"/>
        </w:tabs>
        <w:autoSpaceDE w:val="0"/>
        <w:autoSpaceDN w:val="0"/>
        <w:adjustRightInd w:val="0"/>
        <w:ind w:firstLine="1134"/>
        <w:jc w:val="both"/>
        <w:rPr>
          <w:rFonts w:ascii="Arial" w:hAnsi="Arial" w:cs="Arial"/>
        </w:rPr>
      </w:pPr>
      <w:r w:rsidRPr="003A42F5">
        <w:rPr>
          <w:rFonts w:ascii="Arial" w:hAnsi="Arial" w:cs="Arial"/>
        </w:rPr>
        <w:t>Art. 5</w:t>
      </w:r>
      <w:r w:rsidRPr="003A42F5">
        <w:rPr>
          <w:rFonts w:ascii="Arial" w:hAnsi="Arial" w:cs="Arial"/>
          <w:color w:val="000000"/>
          <w:u w:val="single"/>
          <w:vertAlign w:val="superscript"/>
        </w:rPr>
        <w:t>o</w:t>
      </w:r>
      <w:r w:rsidRPr="003A42F5">
        <w:rPr>
          <w:rFonts w:ascii="Arial" w:hAnsi="Arial" w:cs="Arial"/>
        </w:rPr>
        <w:t xml:space="preserve"> A habilitação do projeto no REIDI e o cancelamento da habilitação deverão ser requeridos à Secretaria da Receita Federal do Brasil.</w:t>
      </w:r>
    </w:p>
    <w:p w:rsidR="004C76CF" w:rsidRPr="003A42F5" w:rsidRDefault="004C76CF" w:rsidP="004C76CF">
      <w:pPr>
        <w:tabs>
          <w:tab w:val="left" w:pos="1418"/>
        </w:tabs>
        <w:autoSpaceDE w:val="0"/>
        <w:autoSpaceDN w:val="0"/>
        <w:adjustRightInd w:val="0"/>
        <w:ind w:firstLine="1134"/>
        <w:jc w:val="both"/>
        <w:rPr>
          <w:rFonts w:ascii="Arial" w:hAnsi="Arial" w:cs="Arial"/>
          <w:color w:val="000000"/>
        </w:rPr>
      </w:pPr>
    </w:p>
    <w:p w:rsidR="004C76CF" w:rsidRPr="003A42F5" w:rsidRDefault="004C76CF" w:rsidP="004C76CF">
      <w:pPr>
        <w:tabs>
          <w:tab w:val="left" w:pos="1418"/>
        </w:tabs>
        <w:autoSpaceDE w:val="0"/>
        <w:autoSpaceDN w:val="0"/>
        <w:adjustRightInd w:val="0"/>
        <w:ind w:firstLine="1134"/>
        <w:jc w:val="both"/>
        <w:rPr>
          <w:rFonts w:ascii="Arial" w:hAnsi="Arial" w:cs="Arial"/>
          <w:color w:val="000000"/>
        </w:rPr>
      </w:pPr>
      <w:r w:rsidRPr="003A42F5">
        <w:rPr>
          <w:rFonts w:ascii="Arial" w:hAnsi="Arial" w:cs="Arial"/>
          <w:color w:val="000000"/>
        </w:rPr>
        <w:t>Art. 6</w:t>
      </w:r>
      <w:r w:rsidRPr="003A42F5">
        <w:rPr>
          <w:rFonts w:ascii="Arial" w:hAnsi="Arial" w:cs="Arial"/>
          <w:color w:val="000000"/>
          <w:u w:val="single"/>
          <w:vertAlign w:val="superscript"/>
        </w:rPr>
        <w:t>o</w:t>
      </w:r>
      <w:r w:rsidRPr="003A42F5">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C76CF">
        <w:rPr>
          <w:rFonts w:ascii="Arial" w:hAnsi="Arial" w:cs="Arial"/>
          <w:color w:val="FF0000"/>
        </w:rPr>
        <w:t>22</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4C76CF" w:rsidRPr="003A42F5" w:rsidRDefault="004C76CF" w:rsidP="004C76CF">
      <w:pPr>
        <w:tabs>
          <w:tab w:val="left" w:pos="-1560"/>
        </w:tabs>
        <w:autoSpaceDE w:val="0"/>
        <w:autoSpaceDN w:val="0"/>
        <w:adjustRightInd w:val="0"/>
        <w:jc w:val="center"/>
        <w:rPr>
          <w:rFonts w:ascii="Arial" w:hAnsi="Arial" w:cs="Arial"/>
          <w:b/>
          <w:color w:val="000000"/>
        </w:rPr>
      </w:pPr>
      <w:r w:rsidRPr="003A42F5">
        <w:rPr>
          <w:rFonts w:ascii="Arial" w:hAnsi="Arial" w:cs="Arial"/>
          <w:b/>
          <w:color w:val="000000"/>
        </w:rPr>
        <w:t>ANEXO</w:t>
      </w:r>
    </w:p>
    <w:p w:rsidR="004C76CF" w:rsidRPr="003A42F5" w:rsidRDefault="004C76CF" w:rsidP="004C76CF">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C76CF" w:rsidRPr="003A42F5" w:rsidTr="002A1965">
        <w:trPr>
          <w:trHeight w:val="360"/>
        </w:trPr>
        <w:tc>
          <w:tcPr>
            <w:tcW w:w="10348" w:type="dxa"/>
            <w:tcBorders>
              <w:top w:val="single" w:sz="4" w:space="0" w:color="auto"/>
              <w:left w:val="single" w:sz="4" w:space="0" w:color="auto"/>
              <w:bottom w:val="single" w:sz="4" w:space="0" w:color="auto"/>
              <w:right w:val="single" w:sz="4" w:space="0" w:color="auto"/>
            </w:tcBorders>
            <w:hideMark/>
          </w:tcPr>
          <w:p w:rsidR="004C76CF" w:rsidRPr="003A42F5" w:rsidRDefault="004C76CF" w:rsidP="002A1965">
            <w:pPr>
              <w:spacing w:before="60" w:after="60"/>
              <w:jc w:val="center"/>
              <w:rPr>
                <w:rFonts w:ascii="Arial" w:hAnsi="Arial" w:cs="Arial"/>
                <w:b/>
                <w:bCs/>
              </w:rPr>
            </w:pPr>
            <w:r w:rsidRPr="003A42F5">
              <w:rPr>
                <w:rFonts w:ascii="Arial" w:hAnsi="Arial" w:cs="Arial"/>
                <w:b/>
                <w:bCs/>
              </w:rPr>
              <w:t>MINISTÉRIO DE MINAS E ENERGIA</w:t>
            </w:r>
          </w:p>
        </w:tc>
      </w:tr>
    </w:tbl>
    <w:p w:rsidR="004C76CF" w:rsidRPr="003A42F5" w:rsidRDefault="004C76CF" w:rsidP="004C76CF">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C76CF" w:rsidRPr="003A42F5" w:rsidTr="002A1965">
        <w:tc>
          <w:tcPr>
            <w:tcW w:w="10348" w:type="dxa"/>
            <w:tcBorders>
              <w:top w:val="single" w:sz="4" w:space="0" w:color="auto"/>
              <w:left w:val="single" w:sz="4" w:space="0" w:color="auto"/>
              <w:bottom w:val="single" w:sz="4" w:space="0" w:color="auto"/>
              <w:right w:val="single" w:sz="4" w:space="0" w:color="auto"/>
            </w:tcBorders>
            <w:hideMark/>
          </w:tcPr>
          <w:p w:rsidR="004C76CF" w:rsidRPr="003A42F5" w:rsidRDefault="004C76CF" w:rsidP="002A1965">
            <w:pPr>
              <w:keepNext/>
              <w:ind w:hanging="68"/>
              <w:jc w:val="center"/>
              <w:outlineLvl w:val="0"/>
              <w:rPr>
                <w:rFonts w:ascii="Arial" w:hAnsi="Arial" w:cs="Arial"/>
                <w:bCs/>
              </w:rPr>
            </w:pPr>
            <w:r w:rsidRPr="003A42F5">
              <w:rPr>
                <w:rFonts w:ascii="Arial" w:hAnsi="Arial" w:cs="Arial"/>
                <w:bCs/>
              </w:rPr>
              <w:t xml:space="preserve">INFORMAÇÕES DO PROJETO DE ENQUADRAMENTO NO REIDI - REGIME ESPECIAL DE INCENTIVOS PARA O DESENVOLVIMENTO DA INFRAESTRUTURA </w:t>
            </w:r>
          </w:p>
        </w:tc>
      </w:tr>
    </w:tbl>
    <w:p w:rsidR="004C76CF" w:rsidRPr="003A42F5" w:rsidRDefault="004C76CF" w:rsidP="004C76CF">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4C76CF" w:rsidRPr="003A42F5" w:rsidTr="002A1965">
        <w:tc>
          <w:tcPr>
            <w:tcW w:w="10348" w:type="dxa"/>
            <w:gridSpan w:val="6"/>
            <w:vAlign w:val="center"/>
          </w:tcPr>
          <w:p w:rsidR="004C76CF" w:rsidRPr="003A42F5" w:rsidRDefault="004C76CF" w:rsidP="002A1965">
            <w:pPr>
              <w:keepNext/>
              <w:ind w:left="-70"/>
              <w:jc w:val="center"/>
              <w:outlineLvl w:val="1"/>
              <w:rPr>
                <w:rFonts w:ascii="Arial" w:hAnsi="Arial" w:cs="Arial"/>
                <w:bCs/>
                <w:color w:val="000000"/>
              </w:rPr>
            </w:pPr>
            <w:r w:rsidRPr="003A42F5">
              <w:rPr>
                <w:rFonts w:ascii="Arial" w:hAnsi="Arial" w:cs="Arial"/>
                <w:bCs/>
                <w:color w:val="000000"/>
              </w:rPr>
              <w:t>PESSOA JURÍDICA TITULAR DO PROJETO</w:t>
            </w:r>
          </w:p>
        </w:tc>
      </w:tr>
      <w:tr w:rsidR="004C76CF" w:rsidRPr="003A42F5" w:rsidTr="002A1965">
        <w:tc>
          <w:tcPr>
            <w:tcW w:w="426" w:type="dxa"/>
            <w:tcBorders>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02</w:t>
            </w:r>
          </w:p>
        </w:tc>
        <w:tc>
          <w:tcPr>
            <w:tcW w:w="2835" w:type="dxa"/>
            <w:tcBorders>
              <w:top w:val="nil"/>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CNPJ      </w:t>
            </w:r>
          </w:p>
        </w:tc>
      </w:tr>
      <w:tr w:rsidR="004C76CF" w:rsidRPr="003A42F5" w:rsidTr="002A1965">
        <w:tc>
          <w:tcPr>
            <w:tcW w:w="426" w:type="dxa"/>
            <w:tcBorders>
              <w:top w:val="single" w:sz="4" w:space="0" w:color="auto"/>
              <w:left w:val="single" w:sz="4" w:space="0" w:color="auto"/>
              <w:bottom w:val="single" w:sz="4" w:space="0" w:color="auto"/>
              <w:right w:val="nil"/>
            </w:tcBorders>
          </w:tcPr>
          <w:p w:rsidR="004C76CF" w:rsidRPr="003A42F5" w:rsidRDefault="004C76CF" w:rsidP="002A1965">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4C76CF" w:rsidRPr="003A42F5" w:rsidRDefault="004C76CF" w:rsidP="002A1965">
            <w:pPr>
              <w:jc w:val="both"/>
              <w:rPr>
                <w:rFonts w:ascii="Arial" w:hAnsi="Arial" w:cs="Arial"/>
                <w:color w:val="000000"/>
              </w:rPr>
            </w:pPr>
            <w:r w:rsidRPr="003A42F5">
              <w:rPr>
                <w:rFonts w:ascii="Arial" w:hAnsi="Arial" w:cs="Arial"/>
                <w:noProof/>
                <w:color w:val="000000"/>
              </w:rPr>
              <w:t>Central Eólica Japurá Ltda.</w:t>
            </w:r>
          </w:p>
        </w:tc>
        <w:tc>
          <w:tcPr>
            <w:tcW w:w="425" w:type="dxa"/>
            <w:tcBorders>
              <w:top w:val="nil"/>
              <w:left w:val="nil"/>
              <w:bottom w:val="nil"/>
              <w:right w:val="nil"/>
            </w:tcBorders>
          </w:tcPr>
          <w:p w:rsidR="004C76CF" w:rsidRPr="003A42F5" w:rsidRDefault="004C76CF" w:rsidP="002A1965">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noProof/>
                <w:color w:val="000000"/>
              </w:rPr>
              <w:t>12.960.117/0001-04</w:t>
            </w:r>
          </w:p>
        </w:tc>
      </w:tr>
      <w:tr w:rsidR="004C76CF" w:rsidRPr="003A42F5" w:rsidTr="002A1965">
        <w:tc>
          <w:tcPr>
            <w:tcW w:w="426" w:type="dxa"/>
            <w:tcBorders>
              <w:top w:val="single" w:sz="4" w:space="0" w:color="auto"/>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Logradouro </w:t>
            </w:r>
          </w:p>
        </w:tc>
        <w:tc>
          <w:tcPr>
            <w:tcW w:w="425" w:type="dxa"/>
            <w:tcBorders>
              <w:left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Número</w:t>
            </w:r>
          </w:p>
        </w:tc>
      </w:tr>
      <w:tr w:rsidR="004C76CF" w:rsidRPr="003A42F5" w:rsidTr="002A1965">
        <w:tc>
          <w:tcPr>
            <w:tcW w:w="426" w:type="dxa"/>
            <w:tcBorders>
              <w:top w:val="single" w:sz="4" w:space="0" w:color="auto"/>
              <w:left w:val="single" w:sz="4" w:space="0" w:color="auto"/>
              <w:bottom w:val="single" w:sz="4" w:space="0" w:color="auto"/>
              <w:right w:val="nil"/>
            </w:tcBorders>
          </w:tcPr>
          <w:p w:rsidR="004C76CF" w:rsidRPr="003A42F5" w:rsidRDefault="004C76CF" w:rsidP="002A1965">
            <w:pPr>
              <w:ind w:left="-70"/>
              <w:jc w:val="center"/>
              <w:rPr>
                <w:rFonts w:ascii="Arial" w:hAnsi="Arial" w:cs="Arial"/>
                <w:color w:val="000000"/>
              </w:rPr>
            </w:pPr>
          </w:p>
        </w:tc>
        <w:tc>
          <w:tcPr>
            <w:tcW w:w="6662" w:type="dxa"/>
            <w:gridSpan w:val="3"/>
            <w:tcBorders>
              <w:top w:val="nil"/>
              <w:left w:val="nil"/>
              <w:bottom w:val="nil"/>
              <w:right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Serra do Araripe</w:t>
            </w:r>
          </w:p>
        </w:tc>
        <w:tc>
          <w:tcPr>
            <w:tcW w:w="425" w:type="dxa"/>
            <w:tcBorders>
              <w:top w:val="nil"/>
              <w:left w:val="nil"/>
              <w:bottom w:val="single" w:sz="4" w:space="0" w:color="auto"/>
              <w:right w:val="nil"/>
            </w:tcBorders>
          </w:tcPr>
          <w:p w:rsidR="004C76CF" w:rsidRPr="003A42F5" w:rsidRDefault="004C76CF" w:rsidP="002A1965">
            <w:pPr>
              <w:ind w:left="-70"/>
              <w:jc w:val="center"/>
              <w:rPr>
                <w:rFonts w:ascii="Arial" w:hAnsi="Arial" w:cs="Arial"/>
                <w:color w:val="000000"/>
              </w:rPr>
            </w:pPr>
          </w:p>
        </w:tc>
        <w:tc>
          <w:tcPr>
            <w:tcW w:w="2835" w:type="dxa"/>
            <w:tcBorders>
              <w:top w:val="nil"/>
              <w:left w:val="nil"/>
              <w:bottom w:val="nil"/>
              <w:right w:val="single" w:sz="4" w:space="0" w:color="auto"/>
            </w:tcBorders>
          </w:tcPr>
          <w:p w:rsidR="004C76CF" w:rsidRPr="003A42F5" w:rsidRDefault="004C76CF" w:rsidP="002A1965">
            <w:pPr>
              <w:jc w:val="both"/>
              <w:rPr>
                <w:rFonts w:ascii="Arial" w:hAnsi="Arial" w:cs="Arial"/>
                <w:color w:val="000000"/>
              </w:rPr>
            </w:pPr>
            <w:proofErr w:type="gramStart"/>
            <w:r w:rsidRPr="003A42F5">
              <w:rPr>
                <w:rFonts w:ascii="Arial" w:hAnsi="Arial" w:cs="Arial"/>
                <w:color w:val="000000"/>
              </w:rPr>
              <w:t>s</w:t>
            </w:r>
            <w:proofErr w:type="gramEnd"/>
            <w:r w:rsidRPr="003A42F5">
              <w:rPr>
                <w:rFonts w:ascii="Arial" w:hAnsi="Arial" w:cs="Arial"/>
                <w:color w:val="000000"/>
              </w:rPr>
              <w:t>/n</w:t>
            </w:r>
            <w:r w:rsidRPr="003A42F5">
              <w:rPr>
                <w:rFonts w:ascii="Arial" w:hAnsi="Arial" w:cs="Arial"/>
                <w:color w:val="000000"/>
                <w:u w:val="single"/>
                <w:vertAlign w:val="superscript"/>
              </w:rPr>
              <w:t>o</w:t>
            </w:r>
          </w:p>
        </w:tc>
      </w:tr>
      <w:tr w:rsidR="004C76CF" w:rsidRPr="003A42F5" w:rsidTr="002A1965">
        <w:tc>
          <w:tcPr>
            <w:tcW w:w="426" w:type="dxa"/>
            <w:tcBorders>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Distrito</w:t>
            </w:r>
          </w:p>
        </w:tc>
        <w:tc>
          <w:tcPr>
            <w:tcW w:w="425" w:type="dxa"/>
            <w:tcBorders>
              <w:left w:val="single" w:sz="4" w:space="0" w:color="auto"/>
              <w:bottom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07</w:t>
            </w:r>
          </w:p>
        </w:tc>
        <w:tc>
          <w:tcPr>
            <w:tcW w:w="2835" w:type="dxa"/>
            <w:tcBorders>
              <w:bottom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CEP</w:t>
            </w:r>
          </w:p>
        </w:tc>
      </w:tr>
      <w:tr w:rsidR="004C76CF" w:rsidRPr="003A42F5" w:rsidTr="002A1965">
        <w:tc>
          <w:tcPr>
            <w:tcW w:w="426" w:type="dxa"/>
            <w:tcBorders>
              <w:top w:val="single" w:sz="4" w:space="0" w:color="auto"/>
              <w:left w:val="single" w:sz="4" w:space="0" w:color="auto"/>
              <w:bottom w:val="single" w:sz="4" w:space="0" w:color="auto"/>
              <w:right w:val="nil"/>
            </w:tcBorders>
          </w:tcPr>
          <w:p w:rsidR="004C76CF" w:rsidRPr="003A42F5" w:rsidRDefault="004C76CF"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4C76CF" w:rsidRPr="003A42F5" w:rsidRDefault="004C76CF" w:rsidP="002A1965">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4C76CF" w:rsidRPr="003A42F5" w:rsidRDefault="004C76CF"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Serra do Araripe</w:t>
            </w:r>
          </w:p>
        </w:tc>
        <w:tc>
          <w:tcPr>
            <w:tcW w:w="425" w:type="dxa"/>
            <w:tcBorders>
              <w:top w:val="single" w:sz="4" w:space="0" w:color="auto"/>
              <w:left w:val="nil"/>
              <w:bottom w:val="nil"/>
              <w:right w:val="nil"/>
            </w:tcBorders>
          </w:tcPr>
          <w:p w:rsidR="004C76CF" w:rsidRPr="003A42F5" w:rsidRDefault="004C76CF"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64695-000</w:t>
            </w:r>
          </w:p>
        </w:tc>
      </w:tr>
      <w:tr w:rsidR="004C76CF" w:rsidRPr="003A42F5" w:rsidTr="002A1965">
        <w:tc>
          <w:tcPr>
            <w:tcW w:w="426" w:type="dxa"/>
            <w:tcBorders>
              <w:bottom w:val="single" w:sz="4" w:space="0" w:color="auto"/>
              <w:righ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Município</w:t>
            </w:r>
          </w:p>
        </w:tc>
        <w:tc>
          <w:tcPr>
            <w:tcW w:w="425" w:type="dxa"/>
            <w:tcBorders>
              <w:left w:val="single" w:sz="4" w:space="0" w:color="auto"/>
            </w:tcBorders>
          </w:tcPr>
          <w:p w:rsidR="004C76CF" w:rsidRPr="003A42F5" w:rsidRDefault="004C76CF" w:rsidP="002A1965">
            <w:pPr>
              <w:ind w:left="-70"/>
              <w:jc w:val="center"/>
              <w:rPr>
                <w:rFonts w:ascii="Arial" w:hAnsi="Arial" w:cs="Arial"/>
                <w:color w:val="000000"/>
              </w:rPr>
            </w:pPr>
            <w:r w:rsidRPr="003A42F5">
              <w:rPr>
                <w:rFonts w:ascii="Arial" w:hAnsi="Arial" w:cs="Arial"/>
                <w:color w:val="000000"/>
              </w:rPr>
              <w:t>09</w:t>
            </w:r>
          </w:p>
        </w:tc>
        <w:tc>
          <w:tcPr>
            <w:tcW w:w="2268" w:type="dxa"/>
            <w:tcBorders>
              <w:bottom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UF</w:t>
            </w:r>
          </w:p>
        </w:tc>
        <w:tc>
          <w:tcPr>
            <w:tcW w:w="425" w:type="dxa"/>
          </w:tcPr>
          <w:p w:rsidR="004C76CF" w:rsidRPr="003A42F5" w:rsidRDefault="004C76CF" w:rsidP="002A1965">
            <w:pPr>
              <w:ind w:left="-70"/>
              <w:jc w:val="center"/>
              <w:rPr>
                <w:rFonts w:ascii="Arial" w:hAnsi="Arial" w:cs="Arial"/>
                <w:color w:val="000000"/>
              </w:rPr>
            </w:pPr>
            <w:r w:rsidRPr="003A42F5">
              <w:rPr>
                <w:rFonts w:ascii="Arial" w:hAnsi="Arial" w:cs="Arial"/>
                <w:color w:val="000000"/>
              </w:rPr>
              <w:t>10</w:t>
            </w:r>
          </w:p>
        </w:tc>
        <w:tc>
          <w:tcPr>
            <w:tcW w:w="2835" w:type="dxa"/>
            <w:tcBorders>
              <w:bottom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Telefone</w:t>
            </w:r>
          </w:p>
        </w:tc>
      </w:tr>
      <w:tr w:rsidR="004C76CF" w:rsidRPr="003A42F5" w:rsidTr="002A1965">
        <w:tc>
          <w:tcPr>
            <w:tcW w:w="426" w:type="dxa"/>
            <w:tcBorders>
              <w:top w:val="single" w:sz="4" w:space="0" w:color="auto"/>
              <w:left w:val="single" w:sz="4" w:space="0" w:color="auto"/>
              <w:bottom w:val="single" w:sz="4" w:space="0" w:color="auto"/>
              <w:right w:val="nil"/>
            </w:tcBorders>
          </w:tcPr>
          <w:p w:rsidR="004C76CF" w:rsidRPr="003A42F5" w:rsidRDefault="004C76CF" w:rsidP="002A1965">
            <w:pPr>
              <w:ind w:left="-70"/>
              <w:jc w:val="center"/>
              <w:rPr>
                <w:rFonts w:ascii="Arial" w:hAnsi="Arial" w:cs="Arial"/>
                <w:color w:val="000000"/>
              </w:rPr>
            </w:pPr>
          </w:p>
        </w:tc>
        <w:tc>
          <w:tcPr>
            <w:tcW w:w="3969" w:type="dxa"/>
            <w:tcBorders>
              <w:top w:val="nil"/>
              <w:left w:val="nil"/>
              <w:bottom w:val="single" w:sz="4" w:space="0" w:color="auto"/>
              <w:right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4C76CF" w:rsidRPr="003A42F5" w:rsidRDefault="004C76CF" w:rsidP="002A1965">
            <w:pPr>
              <w:ind w:left="-70"/>
              <w:jc w:val="center"/>
              <w:rPr>
                <w:rFonts w:ascii="Arial" w:hAnsi="Arial" w:cs="Arial"/>
                <w:color w:val="000000"/>
              </w:rPr>
            </w:pPr>
          </w:p>
        </w:tc>
        <w:tc>
          <w:tcPr>
            <w:tcW w:w="2268" w:type="dxa"/>
            <w:tcBorders>
              <w:top w:val="nil"/>
              <w:left w:val="nil"/>
              <w:bottom w:val="single" w:sz="4" w:space="0" w:color="auto"/>
              <w:right w:val="nil"/>
            </w:tcBorders>
          </w:tcPr>
          <w:p w:rsidR="004C76CF" w:rsidRPr="003A42F5" w:rsidRDefault="004C76CF" w:rsidP="002A1965">
            <w:pPr>
              <w:jc w:val="both"/>
              <w:rPr>
                <w:rFonts w:ascii="Arial" w:hAnsi="Arial" w:cs="Arial"/>
                <w:color w:val="000000"/>
              </w:rPr>
            </w:pPr>
            <w:r w:rsidRPr="003A42F5">
              <w:rPr>
                <w:rFonts w:ascii="Arial" w:hAnsi="Arial" w:cs="Arial"/>
                <w:color w:val="000000"/>
              </w:rPr>
              <w:t>PI</w:t>
            </w:r>
          </w:p>
        </w:tc>
        <w:tc>
          <w:tcPr>
            <w:tcW w:w="425" w:type="dxa"/>
            <w:tcBorders>
              <w:top w:val="single" w:sz="4" w:space="0" w:color="auto"/>
              <w:left w:val="nil"/>
              <w:bottom w:val="single" w:sz="4" w:space="0" w:color="auto"/>
              <w:right w:val="nil"/>
            </w:tcBorders>
          </w:tcPr>
          <w:p w:rsidR="004C76CF" w:rsidRPr="003A42F5" w:rsidRDefault="004C76CF" w:rsidP="002A1965">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(85)3025-9100</w:t>
            </w:r>
          </w:p>
        </w:tc>
      </w:tr>
    </w:tbl>
    <w:p w:rsidR="004C76CF" w:rsidRPr="003A42F5" w:rsidRDefault="004C76CF" w:rsidP="004C76CF">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4C76CF" w:rsidRPr="003A42F5" w:rsidTr="002A1965">
        <w:tc>
          <w:tcPr>
            <w:tcW w:w="432" w:type="dxa"/>
            <w:tcBorders>
              <w:top w:val="single" w:sz="4" w:space="0" w:color="auto"/>
              <w:left w:val="single" w:sz="4" w:space="0" w:color="auto"/>
              <w:bottom w:val="single" w:sz="4" w:space="0" w:color="auto"/>
              <w:right w:val="single" w:sz="4" w:space="0" w:color="auto"/>
            </w:tcBorders>
          </w:tcPr>
          <w:p w:rsidR="004C76CF" w:rsidRPr="003A42F5" w:rsidRDefault="004C76CF" w:rsidP="002A1965">
            <w:pPr>
              <w:jc w:val="both"/>
              <w:rPr>
                <w:rFonts w:ascii="Arial" w:hAnsi="Arial" w:cs="Arial"/>
              </w:rPr>
            </w:pPr>
            <w:r w:rsidRPr="003A42F5">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keepNext/>
              <w:jc w:val="center"/>
              <w:outlineLvl w:val="1"/>
              <w:rPr>
                <w:rFonts w:ascii="Arial" w:hAnsi="Arial" w:cs="Arial"/>
                <w:bCs/>
              </w:rPr>
            </w:pPr>
            <w:r w:rsidRPr="003A42F5">
              <w:rPr>
                <w:rFonts w:ascii="Arial" w:hAnsi="Arial" w:cs="Arial"/>
                <w:bCs/>
              </w:rPr>
              <w:t>DADOS DO PROJETO</w:t>
            </w:r>
          </w:p>
        </w:tc>
      </w:tr>
      <w:tr w:rsidR="004C76CF" w:rsidRPr="003A42F5" w:rsidTr="004C76CF">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rPr>
                <w:rFonts w:ascii="Arial" w:hAnsi="Arial" w:cs="Arial"/>
                <w:b/>
              </w:rPr>
            </w:pPr>
            <w:r w:rsidRPr="003A42F5">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4C76CF" w:rsidRPr="004C76CF" w:rsidRDefault="004C76CF" w:rsidP="002A1965">
            <w:pPr>
              <w:jc w:val="both"/>
              <w:rPr>
                <w:rFonts w:ascii="Arial" w:hAnsi="Arial" w:cs="Arial"/>
                <w:sz w:val="22"/>
                <w:szCs w:val="22"/>
              </w:rPr>
            </w:pPr>
            <w:r w:rsidRPr="004C76CF">
              <w:rPr>
                <w:rFonts w:ascii="Arial" w:hAnsi="Arial" w:cs="Arial"/>
                <w:noProof/>
                <w:color w:val="000000"/>
                <w:sz w:val="22"/>
                <w:szCs w:val="22"/>
              </w:rPr>
              <w:t>EOL</w:t>
            </w:r>
            <w:r w:rsidRPr="004C76CF">
              <w:rPr>
                <w:rFonts w:ascii="Arial" w:hAnsi="Arial" w:cs="Arial"/>
                <w:color w:val="000000"/>
                <w:sz w:val="22"/>
                <w:szCs w:val="22"/>
              </w:rPr>
              <w:t xml:space="preserve"> </w:t>
            </w:r>
            <w:r w:rsidRPr="004C76CF">
              <w:rPr>
                <w:rFonts w:ascii="Arial" w:hAnsi="Arial" w:cs="Arial"/>
                <w:noProof/>
                <w:color w:val="000000"/>
                <w:sz w:val="22"/>
                <w:szCs w:val="22"/>
              </w:rPr>
              <w:t>São Moisés</w:t>
            </w:r>
            <w:r w:rsidRPr="004C76CF">
              <w:rPr>
                <w:rFonts w:ascii="Arial" w:hAnsi="Arial" w:cs="Arial"/>
                <w:sz w:val="22"/>
                <w:szCs w:val="22"/>
              </w:rPr>
              <w:t xml:space="preserve"> (Autorizada pela </w:t>
            </w:r>
            <w:r w:rsidRPr="004C76CF">
              <w:rPr>
                <w:rFonts w:ascii="Arial" w:hAnsi="Arial" w:cs="Arial"/>
                <w:noProof/>
                <w:color w:val="000000"/>
                <w:sz w:val="22"/>
                <w:szCs w:val="22"/>
              </w:rPr>
              <w:t>Resolução Autorizativa ANEEL n</w:t>
            </w:r>
            <w:r w:rsidRPr="004C76CF">
              <w:rPr>
                <w:rFonts w:ascii="Arial" w:hAnsi="Arial" w:cs="Arial"/>
                <w:color w:val="000000"/>
                <w:sz w:val="22"/>
                <w:szCs w:val="22"/>
                <w:u w:val="single"/>
                <w:vertAlign w:val="superscript"/>
              </w:rPr>
              <w:t>o</w:t>
            </w:r>
            <w:r w:rsidRPr="004C76CF">
              <w:rPr>
                <w:rFonts w:ascii="Arial" w:hAnsi="Arial" w:cs="Arial"/>
                <w:noProof/>
                <w:color w:val="000000"/>
                <w:sz w:val="22"/>
                <w:szCs w:val="22"/>
              </w:rPr>
              <w:t xml:space="preserve"> 4.752, de 9 de julho de  2014, alterada pelo Despacho SCG/ANEEL </w:t>
            </w:r>
            <w:proofErr w:type="gramStart"/>
            <w:r w:rsidRPr="004C76CF">
              <w:rPr>
                <w:rFonts w:ascii="Arial" w:hAnsi="Arial" w:cs="Arial"/>
                <w:noProof/>
                <w:color w:val="000000"/>
                <w:sz w:val="22"/>
                <w:szCs w:val="22"/>
              </w:rPr>
              <w:t>n</w:t>
            </w:r>
            <w:r w:rsidRPr="004C76CF">
              <w:rPr>
                <w:rFonts w:ascii="Arial" w:hAnsi="Arial" w:cs="Arial"/>
                <w:color w:val="000000"/>
                <w:sz w:val="22"/>
                <w:szCs w:val="22"/>
                <w:u w:val="single"/>
                <w:vertAlign w:val="superscript"/>
              </w:rPr>
              <w:t>o</w:t>
            </w:r>
            <w:r w:rsidRPr="004C76CF">
              <w:rPr>
                <w:rFonts w:ascii="Arial" w:hAnsi="Arial" w:cs="Arial"/>
                <w:noProof/>
                <w:color w:val="000000"/>
                <w:sz w:val="22"/>
                <w:szCs w:val="22"/>
              </w:rPr>
              <w:t xml:space="preserve"> 532</w:t>
            </w:r>
            <w:proofErr w:type="gramEnd"/>
            <w:r w:rsidRPr="004C76CF">
              <w:rPr>
                <w:rFonts w:ascii="Arial" w:hAnsi="Arial" w:cs="Arial"/>
                <w:noProof/>
                <w:color w:val="000000"/>
                <w:sz w:val="22"/>
                <w:szCs w:val="22"/>
              </w:rPr>
              <w:t>, de 3 de março de 2015</w:t>
            </w:r>
            <w:r w:rsidRPr="004C76CF">
              <w:rPr>
                <w:rFonts w:ascii="Arial" w:hAnsi="Arial" w:cs="Arial"/>
                <w:sz w:val="22"/>
                <w:szCs w:val="22"/>
              </w:rPr>
              <w:t>).</w:t>
            </w:r>
          </w:p>
        </w:tc>
      </w:tr>
      <w:tr w:rsidR="004C76CF" w:rsidRPr="003A42F5" w:rsidTr="004C76CF">
        <w:trPr>
          <w:trHeight w:val="241"/>
        </w:trPr>
        <w:tc>
          <w:tcPr>
            <w:tcW w:w="2552" w:type="dxa"/>
            <w:gridSpan w:val="2"/>
            <w:vMerge w:val="restart"/>
            <w:tcBorders>
              <w:top w:val="single" w:sz="4" w:space="0" w:color="auto"/>
              <w:left w:val="single" w:sz="4" w:space="0" w:color="auto"/>
              <w:right w:val="single" w:sz="4" w:space="0" w:color="auto"/>
            </w:tcBorders>
          </w:tcPr>
          <w:p w:rsidR="004C76CF" w:rsidRPr="003A42F5" w:rsidRDefault="004C76CF" w:rsidP="002A1965">
            <w:pPr>
              <w:rPr>
                <w:rFonts w:ascii="Arial" w:hAnsi="Arial" w:cs="Arial"/>
              </w:rPr>
            </w:pPr>
            <w:r w:rsidRPr="003A42F5">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4C76CF" w:rsidRPr="004C76CF" w:rsidRDefault="004C76CF" w:rsidP="002A1965">
            <w:pPr>
              <w:jc w:val="both"/>
              <w:rPr>
                <w:rFonts w:ascii="Arial" w:hAnsi="Arial" w:cs="Arial"/>
                <w:sz w:val="22"/>
                <w:szCs w:val="22"/>
              </w:rPr>
            </w:pPr>
            <w:r w:rsidRPr="004C76CF">
              <w:rPr>
                <w:rFonts w:ascii="Arial" w:hAnsi="Arial" w:cs="Arial"/>
                <w:sz w:val="22"/>
                <w:szCs w:val="22"/>
              </w:rPr>
              <w:t xml:space="preserve">Central Geradora Eólica denominada </w:t>
            </w:r>
            <w:r w:rsidRPr="004C76CF">
              <w:rPr>
                <w:rFonts w:ascii="Arial" w:hAnsi="Arial" w:cs="Arial"/>
                <w:noProof/>
                <w:color w:val="000000"/>
                <w:sz w:val="22"/>
                <w:szCs w:val="22"/>
              </w:rPr>
              <w:t>EOL</w:t>
            </w:r>
            <w:r w:rsidRPr="004C76CF">
              <w:rPr>
                <w:rFonts w:ascii="Arial" w:hAnsi="Arial" w:cs="Arial"/>
                <w:color w:val="000000"/>
                <w:sz w:val="22"/>
                <w:szCs w:val="22"/>
              </w:rPr>
              <w:t xml:space="preserve"> </w:t>
            </w:r>
            <w:r w:rsidRPr="004C76CF">
              <w:rPr>
                <w:rFonts w:ascii="Arial" w:hAnsi="Arial" w:cs="Arial"/>
                <w:noProof/>
                <w:color w:val="000000"/>
                <w:sz w:val="22"/>
                <w:szCs w:val="22"/>
              </w:rPr>
              <w:t>São Moisés</w:t>
            </w:r>
            <w:r w:rsidRPr="004C76CF">
              <w:rPr>
                <w:rFonts w:ascii="Arial" w:hAnsi="Arial" w:cs="Arial"/>
                <w:sz w:val="22"/>
                <w:szCs w:val="22"/>
              </w:rPr>
              <w:t>, compreendendo:</w:t>
            </w:r>
          </w:p>
        </w:tc>
      </w:tr>
      <w:tr w:rsidR="004C76CF" w:rsidRPr="003A42F5" w:rsidTr="004C76CF">
        <w:trPr>
          <w:trHeight w:val="392"/>
        </w:trPr>
        <w:tc>
          <w:tcPr>
            <w:tcW w:w="2552" w:type="dxa"/>
            <w:gridSpan w:val="2"/>
            <w:vMerge/>
            <w:tcBorders>
              <w:left w:val="single" w:sz="4" w:space="0" w:color="auto"/>
              <w:right w:val="single" w:sz="4" w:space="0" w:color="auto"/>
            </w:tcBorders>
          </w:tcPr>
          <w:p w:rsidR="004C76CF" w:rsidRPr="003A42F5" w:rsidRDefault="004C76CF" w:rsidP="002A1965">
            <w:pPr>
              <w:rPr>
                <w:rFonts w:ascii="Arial" w:hAnsi="Arial" w:cs="Arial"/>
              </w:rPr>
            </w:pPr>
          </w:p>
        </w:tc>
        <w:tc>
          <w:tcPr>
            <w:tcW w:w="7796" w:type="dxa"/>
            <w:tcBorders>
              <w:top w:val="nil"/>
              <w:left w:val="single" w:sz="4" w:space="0" w:color="auto"/>
              <w:bottom w:val="nil"/>
              <w:right w:val="single" w:sz="4" w:space="0" w:color="auto"/>
            </w:tcBorders>
          </w:tcPr>
          <w:p w:rsidR="004C76CF" w:rsidRPr="004C76CF" w:rsidRDefault="004C76CF" w:rsidP="002A1965">
            <w:pPr>
              <w:jc w:val="both"/>
              <w:rPr>
                <w:rFonts w:ascii="Arial" w:hAnsi="Arial" w:cs="Arial"/>
                <w:sz w:val="22"/>
                <w:szCs w:val="22"/>
              </w:rPr>
            </w:pPr>
            <w:r w:rsidRPr="004C76CF">
              <w:rPr>
                <w:rFonts w:ascii="Arial" w:hAnsi="Arial" w:cs="Arial"/>
                <w:color w:val="000000"/>
                <w:sz w:val="22"/>
                <w:szCs w:val="22"/>
              </w:rPr>
              <w:t xml:space="preserve">I - onze Unidades Geradoras de 2.700 </w:t>
            </w:r>
            <w:proofErr w:type="gramStart"/>
            <w:r w:rsidRPr="004C76CF">
              <w:rPr>
                <w:rFonts w:ascii="Arial" w:hAnsi="Arial" w:cs="Arial"/>
                <w:color w:val="000000"/>
                <w:sz w:val="22"/>
                <w:szCs w:val="22"/>
              </w:rPr>
              <w:t>kW</w:t>
            </w:r>
            <w:proofErr w:type="gramEnd"/>
            <w:r w:rsidRPr="004C76CF">
              <w:rPr>
                <w:rFonts w:ascii="Arial" w:hAnsi="Arial" w:cs="Arial"/>
                <w:color w:val="000000"/>
                <w:sz w:val="22"/>
                <w:szCs w:val="22"/>
              </w:rPr>
              <w:t xml:space="preserve">, totalizando 29.700 kW de capacidade instalada; e </w:t>
            </w:r>
          </w:p>
        </w:tc>
      </w:tr>
      <w:tr w:rsidR="004C76CF" w:rsidRPr="003A42F5" w:rsidTr="004C76CF">
        <w:trPr>
          <w:trHeight w:val="61"/>
        </w:trPr>
        <w:tc>
          <w:tcPr>
            <w:tcW w:w="2552" w:type="dxa"/>
            <w:gridSpan w:val="2"/>
            <w:vMerge/>
            <w:tcBorders>
              <w:left w:val="single" w:sz="4" w:space="0" w:color="auto"/>
              <w:bottom w:val="single" w:sz="4" w:space="0" w:color="auto"/>
              <w:right w:val="single" w:sz="4" w:space="0" w:color="auto"/>
            </w:tcBorders>
          </w:tcPr>
          <w:p w:rsidR="004C76CF" w:rsidRPr="003A42F5" w:rsidRDefault="004C76CF" w:rsidP="002A1965">
            <w:pPr>
              <w:rPr>
                <w:rFonts w:ascii="Arial" w:hAnsi="Arial" w:cs="Arial"/>
              </w:rPr>
            </w:pPr>
          </w:p>
        </w:tc>
        <w:tc>
          <w:tcPr>
            <w:tcW w:w="7796" w:type="dxa"/>
            <w:tcBorders>
              <w:top w:val="nil"/>
              <w:left w:val="single" w:sz="4" w:space="0" w:color="auto"/>
              <w:bottom w:val="single" w:sz="4" w:space="0" w:color="auto"/>
              <w:right w:val="single" w:sz="4" w:space="0" w:color="auto"/>
            </w:tcBorders>
          </w:tcPr>
          <w:p w:rsidR="004C76CF" w:rsidRPr="004C76CF" w:rsidRDefault="004C76CF" w:rsidP="002A1965">
            <w:pPr>
              <w:jc w:val="both"/>
              <w:rPr>
                <w:rFonts w:ascii="Arial" w:hAnsi="Arial" w:cs="Arial"/>
                <w:sz w:val="22"/>
                <w:szCs w:val="22"/>
              </w:rPr>
            </w:pPr>
            <w:r w:rsidRPr="004C76CF">
              <w:rPr>
                <w:rFonts w:ascii="Arial" w:hAnsi="Arial" w:cs="Arial"/>
                <w:color w:val="000000"/>
                <w:sz w:val="22"/>
                <w:szCs w:val="22"/>
              </w:rPr>
              <w:t xml:space="preserve">II - </w:t>
            </w:r>
            <w:r w:rsidRPr="004C76CF">
              <w:rPr>
                <w:rFonts w:ascii="Arial" w:hAnsi="Arial" w:cs="Arial"/>
                <w:sz w:val="22"/>
                <w:szCs w:val="22"/>
              </w:rPr>
              <w:t xml:space="preserve">Sistema de Transmissão de Interesse Restrito, constituído de uma Rede Coletora de Uso Exclusivo em 34,5 </w:t>
            </w:r>
            <w:proofErr w:type="gramStart"/>
            <w:r w:rsidRPr="004C76CF">
              <w:rPr>
                <w:rFonts w:ascii="Arial" w:hAnsi="Arial" w:cs="Arial"/>
                <w:sz w:val="22"/>
                <w:szCs w:val="22"/>
              </w:rPr>
              <w:t>kV</w:t>
            </w:r>
            <w:proofErr w:type="gramEnd"/>
            <w:r w:rsidRPr="004C76CF">
              <w:rPr>
                <w:rFonts w:ascii="Arial" w:hAnsi="Arial" w:cs="Arial"/>
                <w:sz w:val="22"/>
                <w:szCs w:val="22"/>
              </w:rPr>
              <w:t xml:space="preserve">, contemplando dois Circuitos Simples, sendo um de nove quilômetros e vinte metros de extensão e outro de seis quilômetros, quinhentos e setenta metros de extensão, que se conectarão à Subestação Elevadora Santa Verônica, 34,5/138 kV, também compartilhada com as EOL Ventos de Santo Albano, EOL Ventos de Santa Regina, EOL Santa Verônica e EOL Santo Adriano, que por seu turno se interligará, através de uma Linha de Transmissão, em 138 kV, Circuito Duplo, de aproximadamente seis quilômetros e quinhentos metros de extensão à Subestação Caldeirão Grande, 230/138 kV, compartilhada com as EOL Ventos de Santa Angelina, EOL Ventos de Santa Bárbara, EOL Ventos de Santa Edwiges, EOL Ventos de Santa Fátima, EOL Santa Veridiana, EOL Santo Amaro do Piauí, EOL Santo Anastácio, EOL São Basílio e EOL São Felix,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dois Trechos de Linha de Transmissão, em 500 kV, de aproximadamente um quilômetro </w:t>
            </w:r>
            <w:proofErr w:type="gramStart"/>
            <w:r w:rsidRPr="004C76CF">
              <w:rPr>
                <w:rFonts w:ascii="Arial" w:hAnsi="Arial" w:cs="Arial"/>
                <w:sz w:val="22"/>
                <w:szCs w:val="22"/>
              </w:rPr>
              <w:t>de</w:t>
            </w:r>
            <w:proofErr w:type="gramEnd"/>
            <w:r w:rsidRPr="004C76CF">
              <w:rPr>
                <w:rFonts w:ascii="Arial" w:hAnsi="Arial" w:cs="Arial"/>
                <w:sz w:val="22"/>
                <w:szCs w:val="22"/>
              </w:rPr>
              <w:t xml:space="preserve"> extensão, se conectará ao Seccionamento da Linha de Transmissão São João do Piauí - Milagres C1, 500 kV,</w:t>
            </w:r>
            <w:bookmarkStart w:id="0" w:name="_GoBack"/>
            <w:bookmarkEnd w:id="0"/>
            <w:r w:rsidRPr="004C76CF">
              <w:rPr>
                <w:rFonts w:ascii="Arial" w:hAnsi="Arial" w:cs="Arial"/>
                <w:sz w:val="22"/>
                <w:szCs w:val="22"/>
              </w:rPr>
              <w:t xml:space="preserve"> posteriormente Milagres II C1, de propriedade da Iracema Transmissora de Energia S.A.</w:t>
            </w:r>
          </w:p>
        </w:tc>
      </w:tr>
      <w:tr w:rsidR="004C76CF" w:rsidRPr="003A42F5" w:rsidTr="004C76CF">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rPr>
                <w:rFonts w:ascii="Arial" w:hAnsi="Arial" w:cs="Arial"/>
              </w:rPr>
            </w:pPr>
            <w:r w:rsidRPr="003A42F5">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De 30/12/2014 a 30/12/2015.</w:t>
            </w:r>
          </w:p>
        </w:tc>
      </w:tr>
      <w:tr w:rsidR="004C76CF" w:rsidRPr="003A42F5" w:rsidTr="004C76CF">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rPr>
                <w:rFonts w:ascii="Arial" w:hAnsi="Arial" w:cs="Arial"/>
              </w:rPr>
            </w:pPr>
            <w:r w:rsidRPr="003A42F5">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Município de </w:t>
            </w:r>
            <w:r w:rsidRPr="003A42F5">
              <w:rPr>
                <w:rFonts w:ascii="Arial" w:hAnsi="Arial" w:cs="Arial"/>
                <w:noProof/>
                <w:color w:val="000000"/>
              </w:rPr>
              <w:t>Caldeirão Grande do Piauí</w:t>
            </w:r>
            <w:r w:rsidRPr="003A42F5">
              <w:rPr>
                <w:rFonts w:ascii="Arial" w:hAnsi="Arial" w:cs="Arial"/>
                <w:color w:val="000000"/>
              </w:rPr>
              <w:t xml:space="preserve">, Estado do </w:t>
            </w:r>
            <w:r w:rsidRPr="003A42F5">
              <w:rPr>
                <w:rFonts w:ascii="Arial" w:hAnsi="Arial" w:cs="Arial"/>
                <w:noProof/>
                <w:color w:val="000000"/>
              </w:rPr>
              <w:t>Piauí</w:t>
            </w:r>
            <w:r w:rsidRPr="003A42F5">
              <w:rPr>
                <w:rFonts w:ascii="Arial" w:hAnsi="Arial" w:cs="Arial"/>
                <w:color w:val="000000"/>
              </w:rPr>
              <w:t>.</w:t>
            </w:r>
          </w:p>
        </w:tc>
      </w:tr>
    </w:tbl>
    <w:p w:rsidR="004C76CF" w:rsidRPr="003A42F5" w:rsidRDefault="004C76CF" w:rsidP="004C76CF">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4C76CF" w:rsidRPr="003A42F5" w:rsidTr="002A1965">
        <w:tc>
          <w:tcPr>
            <w:tcW w:w="432" w:type="dxa"/>
          </w:tcPr>
          <w:p w:rsidR="004C76CF" w:rsidRPr="003A42F5" w:rsidRDefault="004C76CF" w:rsidP="002A1965">
            <w:pPr>
              <w:ind w:left="-70"/>
              <w:jc w:val="center"/>
              <w:rPr>
                <w:rFonts w:ascii="Arial" w:hAnsi="Arial" w:cs="Arial"/>
                <w:color w:val="000000"/>
              </w:rPr>
            </w:pPr>
            <w:r w:rsidRPr="003A42F5">
              <w:rPr>
                <w:rFonts w:ascii="Arial" w:hAnsi="Arial" w:cs="Arial"/>
                <w:color w:val="000000"/>
              </w:rPr>
              <w:t>12</w:t>
            </w:r>
          </w:p>
        </w:tc>
        <w:tc>
          <w:tcPr>
            <w:tcW w:w="9916" w:type="dxa"/>
            <w:gridSpan w:val="2"/>
            <w:vAlign w:val="center"/>
          </w:tcPr>
          <w:p w:rsidR="004C76CF" w:rsidRPr="003A42F5" w:rsidRDefault="004C76CF" w:rsidP="002A1965">
            <w:pPr>
              <w:keepNext/>
              <w:jc w:val="center"/>
              <w:outlineLvl w:val="1"/>
              <w:rPr>
                <w:rFonts w:ascii="Arial" w:hAnsi="Arial" w:cs="Arial"/>
                <w:bCs/>
                <w:color w:val="000000"/>
              </w:rPr>
            </w:pPr>
            <w:r w:rsidRPr="003A42F5">
              <w:rPr>
                <w:rFonts w:ascii="Arial" w:hAnsi="Arial" w:cs="Arial"/>
                <w:bCs/>
                <w:color w:val="000000"/>
              </w:rPr>
              <w:t xml:space="preserve">REPRESENTANTE, RESPONSÁVEL TÉCNICO E CONTADOR DA PESSOA </w:t>
            </w:r>
            <w:proofErr w:type="gramStart"/>
            <w:r w:rsidRPr="003A42F5">
              <w:rPr>
                <w:rFonts w:ascii="Arial" w:hAnsi="Arial" w:cs="Arial"/>
                <w:bCs/>
                <w:color w:val="000000"/>
              </w:rPr>
              <w:t>JURÍDICA</w:t>
            </w:r>
            <w:proofErr w:type="gramEnd"/>
          </w:p>
        </w:tc>
      </w:tr>
      <w:tr w:rsidR="004C76CF" w:rsidRPr="003A42F5" w:rsidTr="002A1965">
        <w:trPr>
          <w:trHeight w:val="191"/>
        </w:trPr>
        <w:tc>
          <w:tcPr>
            <w:tcW w:w="6991"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Nome: Max Xavier Lins.</w:t>
            </w:r>
          </w:p>
        </w:tc>
        <w:tc>
          <w:tcPr>
            <w:tcW w:w="3357" w:type="dxa"/>
            <w:vAlign w:val="center"/>
          </w:tcPr>
          <w:p w:rsidR="004C76CF" w:rsidRPr="003A42F5" w:rsidRDefault="004C76CF" w:rsidP="002A1965">
            <w:pPr>
              <w:rPr>
                <w:rFonts w:ascii="Arial" w:hAnsi="Arial" w:cs="Arial"/>
                <w:color w:val="000000"/>
              </w:rPr>
            </w:pPr>
            <w:r w:rsidRPr="003A42F5">
              <w:rPr>
                <w:rFonts w:ascii="Arial" w:hAnsi="Arial" w:cs="Arial"/>
                <w:color w:val="000000"/>
              </w:rPr>
              <w:t>CPF: 350.048.004-72.</w:t>
            </w:r>
          </w:p>
        </w:tc>
      </w:tr>
      <w:tr w:rsidR="004C76CF" w:rsidRPr="003A42F5" w:rsidTr="002A1965">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4C76CF" w:rsidRPr="003A42F5" w:rsidRDefault="004C76CF" w:rsidP="002A1965">
            <w:pPr>
              <w:rPr>
                <w:rFonts w:ascii="Arial" w:hAnsi="Arial" w:cs="Arial"/>
                <w:color w:val="000000"/>
              </w:rPr>
            </w:pPr>
            <w:r w:rsidRPr="003A42F5">
              <w:rPr>
                <w:rFonts w:ascii="Arial" w:hAnsi="Arial" w:cs="Arial"/>
                <w:color w:val="000000"/>
              </w:rPr>
              <w:t>CPF: 177.555.428-74.</w:t>
            </w:r>
          </w:p>
        </w:tc>
      </w:tr>
      <w:tr w:rsidR="004C76CF" w:rsidRPr="003A42F5" w:rsidTr="002A1965">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4C76CF" w:rsidRPr="003A42F5" w:rsidRDefault="004C76CF" w:rsidP="002A1965">
            <w:pPr>
              <w:jc w:val="both"/>
              <w:rPr>
                <w:rFonts w:ascii="Arial" w:hAnsi="Arial" w:cs="Arial"/>
                <w:color w:val="000000"/>
              </w:rPr>
            </w:pPr>
            <w:r w:rsidRPr="003A42F5">
              <w:rPr>
                <w:rFonts w:ascii="Arial" w:hAnsi="Arial" w:cs="Arial"/>
                <w:color w:val="000000"/>
              </w:rPr>
              <w:t xml:space="preserve">Nome: José Augusto de Lima </w:t>
            </w:r>
            <w:proofErr w:type="spellStart"/>
            <w:r w:rsidRPr="003A42F5">
              <w:rPr>
                <w:rFonts w:ascii="Arial" w:hAnsi="Arial" w:cs="Arial"/>
                <w:color w:val="000000"/>
              </w:rPr>
              <w:t>Razzo</w:t>
            </w:r>
            <w:proofErr w:type="spellEnd"/>
            <w:r w:rsidRPr="003A42F5">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4C76CF" w:rsidRPr="003A42F5" w:rsidRDefault="004C76CF" w:rsidP="002A1965">
            <w:pPr>
              <w:rPr>
                <w:rFonts w:ascii="Arial" w:hAnsi="Arial" w:cs="Arial"/>
                <w:color w:val="000000"/>
              </w:rPr>
            </w:pPr>
            <w:r w:rsidRPr="003A42F5">
              <w:rPr>
                <w:rFonts w:ascii="Arial" w:hAnsi="Arial" w:cs="Arial"/>
                <w:color w:val="000000"/>
              </w:rPr>
              <w:t>CPF: 340.051.768-28.</w:t>
            </w:r>
          </w:p>
        </w:tc>
      </w:tr>
    </w:tbl>
    <w:p w:rsidR="004C76CF" w:rsidRPr="003A42F5" w:rsidRDefault="004C76CF" w:rsidP="004C76CF">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C76CF" w:rsidRPr="003A42F5" w:rsidTr="002A1965">
        <w:tc>
          <w:tcPr>
            <w:tcW w:w="432" w:type="dxa"/>
          </w:tcPr>
          <w:p w:rsidR="004C76CF" w:rsidRPr="003A42F5" w:rsidRDefault="004C76CF" w:rsidP="002A1965">
            <w:pPr>
              <w:ind w:left="-70"/>
              <w:jc w:val="center"/>
              <w:rPr>
                <w:rFonts w:ascii="Arial" w:hAnsi="Arial" w:cs="Arial"/>
                <w:color w:val="000000"/>
              </w:rPr>
            </w:pPr>
            <w:r w:rsidRPr="003A42F5">
              <w:rPr>
                <w:rFonts w:ascii="Arial" w:hAnsi="Arial" w:cs="Arial"/>
                <w:color w:val="000000"/>
              </w:rPr>
              <w:t>13</w:t>
            </w:r>
          </w:p>
        </w:tc>
        <w:tc>
          <w:tcPr>
            <w:tcW w:w="9916" w:type="dxa"/>
            <w:gridSpan w:val="3"/>
            <w:vAlign w:val="center"/>
          </w:tcPr>
          <w:p w:rsidR="004C76CF" w:rsidRPr="003A42F5" w:rsidRDefault="004C76CF" w:rsidP="002A1965">
            <w:pPr>
              <w:keepNext/>
              <w:jc w:val="center"/>
              <w:outlineLvl w:val="1"/>
              <w:rPr>
                <w:rFonts w:ascii="Arial" w:hAnsi="Arial" w:cs="Arial"/>
                <w:bCs/>
                <w:color w:val="000000"/>
              </w:rPr>
            </w:pPr>
            <w:r w:rsidRPr="003A42F5">
              <w:rPr>
                <w:rFonts w:ascii="Arial" w:hAnsi="Arial" w:cs="Arial"/>
                <w:bCs/>
                <w:color w:val="000000"/>
              </w:rPr>
              <w:t>ESTIMATIVAS DOS VALORES DOS BENS E SERVIÇOS</w:t>
            </w:r>
          </w:p>
          <w:p w:rsidR="004C76CF" w:rsidRPr="003A42F5" w:rsidRDefault="004C76CF" w:rsidP="002A1965">
            <w:pPr>
              <w:keepNext/>
              <w:jc w:val="center"/>
              <w:outlineLvl w:val="1"/>
              <w:rPr>
                <w:rFonts w:ascii="Arial" w:hAnsi="Arial" w:cs="Arial"/>
                <w:bCs/>
                <w:color w:val="000000"/>
              </w:rPr>
            </w:pPr>
            <w:r w:rsidRPr="003A42F5">
              <w:rPr>
                <w:rFonts w:ascii="Arial" w:hAnsi="Arial" w:cs="Arial"/>
                <w:bCs/>
                <w:color w:val="000000"/>
              </w:rPr>
              <w:t>DO PROJETO COM INCIDÊNCIA DE PIS/PASEP E COFINS (R$)</w:t>
            </w:r>
          </w:p>
        </w:tc>
      </w:tr>
      <w:tr w:rsidR="004C76CF" w:rsidRPr="003A42F5" w:rsidTr="002A1965">
        <w:trPr>
          <w:trHeight w:val="113"/>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Bens</w:t>
            </w:r>
          </w:p>
        </w:tc>
        <w:tc>
          <w:tcPr>
            <w:tcW w:w="1985" w:type="dxa"/>
            <w:tcBorders>
              <w:bottom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120.600.719,01.</w:t>
            </w:r>
          </w:p>
        </w:tc>
        <w:tc>
          <w:tcPr>
            <w:tcW w:w="6945" w:type="dxa"/>
            <w:tcBorders>
              <w:left w:val="nil"/>
              <w:bottom w:val="single" w:sz="4" w:space="0" w:color="auto"/>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103"/>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 xml:space="preserve"> 9.270.894,19.</w:t>
            </w:r>
          </w:p>
        </w:tc>
        <w:tc>
          <w:tcPr>
            <w:tcW w:w="6945" w:type="dxa"/>
            <w:tcBorders>
              <w:top w:val="single" w:sz="4" w:space="0" w:color="auto"/>
              <w:left w:val="nil"/>
              <w:bottom w:val="single" w:sz="4" w:space="0" w:color="auto"/>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108"/>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Outros</w:t>
            </w:r>
          </w:p>
        </w:tc>
        <w:tc>
          <w:tcPr>
            <w:tcW w:w="1985" w:type="dxa"/>
            <w:tcBorders>
              <w:top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 xml:space="preserve"> 0,00.</w:t>
            </w:r>
          </w:p>
        </w:tc>
        <w:tc>
          <w:tcPr>
            <w:tcW w:w="6945" w:type="dxa"/>
            <w:tcBorders>
              <w:top w:val="single" w:sz="4" w:space="0" w:color="auto"/>
              <w:left w:val="nil"/>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42"/>
        </w:trPr>
        <w:tc>
          <w:tcPr>
            <w:tcW w:w="1418" w:type="dxa"/>
            <w:gridSpan w:val="2"/>
          </w:tcPr>
          <w:p w:rsidR="004C76CF" w:rsidRPr="003A42F5" w:rsidRDefault="004C76CF" w:rsidP="002A1965">
            <w:pPr>
              <w:jc w:val="both"/>
              <w:rPr>
                <w:rFonts w:ascii="Arial" w:hAnsi="Arial" w:cs="Arial"/>
                <w:b/>
                <w:color w:val="000000"/>
              </w:rPr>
            </w:pPr>
            <w:r w:rsidRPr="003A42F5">
              <w:rPr>
                <w:rFonts w:ascii="Arial" w:hAnsi="Arial" w:cs="Arial"/>
                <w:b/>
                <w:color w:val="000000"/>
              </w:rPr>
              <w:t>Total (1)</w:t>
            </w:r>
          </w:p>
        </w:tc>
        <w:tc>
          <w:tcPr>
            <w:tcW w:w="1985" w:type="dxa"/>
            <w:tcBorders>
              <w:top w:val="single" w:sz="4" w:space="0" w:color="auto"/>
              <w:right w:val="nil"/>
            </w:tcBorders>
            <w:vAlign w:val="center"/>
          </w:tcPr>
          <w:p w:rsidR="004C76CF" w:rsidRPr="003A42F5" w:rsidRDefault="004C76CF" w:rsidP="002A1965">
            <w:pPr>
              <w:jc w:val="right"/>
              <w:rPr>
                <w:rFonts w:ascii="Arial" w:hAnsi="Arial" w:cs="Arial"/>
                <w:b/>
                <w:color w:val="000000"/>
              </w:rPr>
            </w:pPr>
            <w:r w:rsidRPr="003A42F5">
              <w:rPr>
                <w:rFonts w:ascii="Arial" w:hAnsi="Arial" w:cs="Arial"/>
                <w:b/>
                <w:color w:val="000000"/>
              </w:rPr>
              <w:t>129.871.613,20</w:t>
            </w:r>
            <w:r w:rsidRPr="003A42F5">
              <w:rPr>
                <w:rFonts w:ascii="Arial" w:hAnsi="Arial" w:cs="Arial"/>
                <w:color w:val="000000"/>
              </w:rPr>
              <w:t>.</w:t>
            </w:r>
          </w:p>
        </w:tc>
        <w:tc>
          <w:tcPr>
            <w:tcW w:w="6945" w:type="dxa"/>
            <w:tcBorders>
              <w:top w:val="single" w:sz="4" w:space="0" w:color="auto"/>
              <w:left w:val="nil"/>
            </w:tcBorders>
            <w:vAlign w:val="center"/>
          </w:tcPr>
          <w:p w:rsidR="004C76CF" w:rsidRPr="003A42F5" w:rsidRDefault="004C76CF" w:rsidP="002A1965">
            <w:pPr>
              <w:jc w:val="right"/>
              <w:rPr>
                <w:rFonts w:ascii="Arial" w:hAnsi="Arial" w:cs="Arial"/>
                <w:b/>
                <w:color w:val="000000"/>
              </w:rPr>
            </w:pPr>
          </w:p>
        </w:tc>
      </w:tr>
    </w:tbl>
    <w:p w:rsidR="004C76CF" w:rsidRPr="003A42F5" w:rsidRDefault="004C76CF" w:rsidP="004C76CF">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C76CF" w:rsidRPr="003A42F5" w:rsidTr="002A1965">
        <w:tc>
          <w:tcPr>
            <w:tcW w:w="432" w:type="dxa"/>
          </w:tcPr>
          <w:p w:rsidR="004C76CF" w:rsidRPr="003A42F5" w:rsidRDefault="004C76CF" w:rsidP="002A1965">
            <w:pPr>
              <w:ind w:left="-70"/>
              <w:jc w:val="center"/>
              <w:rPr>
                <w:rFonts w:ascii="Arial" w:hAnsi="Arial" w:cs="Arial"/>
                <w:color w:val="000000"/>
              </w:rPr>
            </w:pPr>
            <w:r w:rsidRPr="003A42F5">
              <w:rPr>
                <w:rFonts w:ascii="Arial" w:hAnsi="Arial" w:cs="Arial"/>
                <w:color w:val="000000"/>
              </w:rPr>
              <w:t>14</w:t>
            </w:r>
          </w:p>
        </w:tc>
        <w:tc>
          <w:tcPr>
            <w:tcW w:w="9916" w:type="dxa"/>
            <w:gridSpan w:val="3"/>
            <w:vAlign w:val="center"/>
          </w:tcPr>
          <w:p w:rsidR="004C76CF" w:rsidRPr="003A42F5" w:rsidRDefault="004C76CF" w:rsidP="002A1965">
            <w:pPr>
              <w:keepNext/>
              <w:jc w:val="center"/>
              <w:outlineLvl w:val="1"/>
              <w:rPr>
                <w:rFonts w:ascii="Arial" w:hAnsi="Arial" w:cs="Arial"/>
                <w:bCs/>
                <w:color w:val="000000"/>
              </w:rPr>
            </w:pPr>
            <w:r w:rsidRPr="003A42F5">
              <w:rPr>
                <w:rFonts w:ascii="Arial" w:hAnsi="Arial" w:cs="Arial"/>
                <w:bCs/>
                <w:color w:val="000000"/>
              </w:rPr>
              <w:t>ESTIMATIVAS DOS VALORES DOS BENS E SERVIÇOS</w:t>
            </w:r>
          </w:p>
          <w:p w:rsidR="004C76CF" w:rsidRPr="003A42F5" w:rsidRDefault="004C76CF" w:rsidP="002A1965">
            <w:pPr>
              <w:keepNext/>
              <w:jc w:val="center"/>
              <w:outlineLvl w:val="1"/>
              <w:rPr>
                <w:rFonts w:ascii="Arial" w:hAnsi="Arial" w:cs="Arial"/>
                <w:bCs/>
                <w:color w:val="000000"/>
              </w:rPr>
            </w:pPr>
            <w:r w:rsidRPr="003A42F5">
              <w:rPr>
                <w:rFonts w:ascii="Arial" w:hAnsi="Arial" w:cs="Arial"/>
                <w:bCs/>
                <w:color w:val="000000"/>
              </w:rPr>
              <w:t>DO PROJETO SEM INCIDÊNCIA DE PIS/PASEP E COFINS (R$)</w:t>
            </w:r>
          </w:p>
        </w:tc>
      </w:tr>
      <w:tr w:rsidR="004C76CF" w:rsidRPr="003A42F5" w:rsidTr="002A1965">
        <w:trPr>
          <w:trHeight w:val="125"/>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Bens</w:t>
            </w:r>
          </w:p>
        </w:tc>
        <w:tc>
          <w:tcPr>
            <w:tcW w:w="1985" w:type="dxa"/>
            <w:tcBorders>
              <w:bottom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109.445.152,50.</w:t>
            </w:r>
          </w:p>
        </w:tc>
        <w:tc>
          <w:tcPr>
            <w:tcW w:w="6945" w:type="dxa"/>
            <w:tcBorders>
              <w:left w:val="nil"/>
              <w:bottom w:val="single" w:sz="4" w:space="0" w:color="auto"/>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116"/>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 xml:space="preserve">  8.461.302,08.</w:t>
            </w:r>
          </w:p>
        </w:tc>
        <w:tc>
          <w:tcPr>
            <w:tcW w:w="6945" w:type="dxa"/>
            <w:tcBorders>
              <w:top w:val="single" w:sz="4" w:space="0" w:color="auto"/>
              <w:left w:val="nil"/>
              <w:bottom w:val="single" w:sz="4" w:space="0" w:color="auto"/>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119"/>
        </w:trPr>
        <w:tc>
          <w:tcPr>
            <w:tcW w:w="1418" w:type="dxa"/>
            <w:gridSpan w:val="2"/>
          </w:tcPr>
          <w:p w:rsidR="004C76CF" w:rsidRPr="003A42F5" w:rsidRDefault="004C76CF" w:rsidP="002A1965">
            <w:pPr>
              <w:jc w:val="both"/>
              <w:rPr>
                <w:rFonts w:ascii="Arial" w:hAnsi="Arial" w:cs="Arial"/>
                <w:color w:val="000000"/>
              </w:rPr>
            </w:pPr>
            <w:r w:rsidRPr="003A42F5">
              <w:rPr>
                <w:rFonts w:ascii="Arial" w:hAnsi="Arial" w:cs="Arial"/>
                <w:color w:val="000000"/>
              </w:rPr>
              <w:t>Outros</w:t>
            </w:r>
          </w:p>
        </w:tc>
        <w:tc>
          <w:tcPr>
            <w:tcW w:w="1985" w:type="dxa"/>
            <w:tcBorders>
              <w:top w:val="single" w:sz="4" w:space="0" w:color="auto"/>
              <w:right w:val="nil"/>
            </w:tcBorders>
            <w:vAlign w:val="center"/>
          </w:tcPr>
          <w:p w:rsidR="004C76CF" w:rsidRPr="003A42F5" w:rsidRDefault="004C76CF" w:rsidP="002A1965">
            <w:pPr>
              <w:jc w:val="right"/>
              <w:rPr>
                <w:rFonts w:ascii="Arial" w:hAnsi="Arial" w:cs="Arial"/>
                <w:color w:val="000000"/>
              </w:rPr>
            </w:pPr>
            <w:r w:rsidRPr="003A42F5">
              <w:rPr>
                <w:rFonts w:ascii="Arial" w:hAnsi="Arial" w:cs="Arial"/>
                <w:color w:val="000000"/>
              </w:rPr>
              <w:t xml:space="preserve">  0,00.</w:t>
            </w:r>
          </w:p>
        </w:tc>
        <w:tc>
          <w:tcPr>
            <w:tcW w:w="6945" w:type="dxa"/>
            <w:tcBorders>
              <w:top w:val="single" w:sz="4" w:space="0" w:color="auto"/>
              <w:left w:val="nil"/>
            </w:tcBorders>
            <w:vAlign w:val="center"/>
          </w:tcPr>
          <w:p w:rsidR="004C76CF" w:rsidRPr="003A42F5" w:rsidRDefault="004C76CF" w:rsidP="002A1965">
            <w:pPr>
              <w:jc w:val="right"/>
              <w:rPr>
                <w:rFonts w:ascii="Arial" w:hAnsi="Arial" w:cs="Arial"/>
                <w:color w:val="000000"/>
              </w:rPr>
            </w:pPr>
          </w:p>
        </w:tc>
      </w:tr>
      <w:tr w:rsidR="004C76CF" w:rsidRPr="003A42F5" w:rsidTr="002A1965">
        <w:trPr>
          <w:trHeight w:val="42"/>
        </w:trPr>
        <w:tc>
          <w:tcPr>
            <w:tcW w:w="1418" w:type="dxa"/>
            <w:gridSpan w:val="2"/>
          </w:tcPr>
          <w:p w:rsidR="004C76CF" w:rsidRPr="003A42F5" w:rsidRDefault="004C76CF" w:rsidP="002A1965">
            <w:pPr>
              <w:jc w:val="both"/>
              <w:rPr>
                <w:rFonts w:ascii="Arial" w:hAnsi="Arial" w:cs="Arial"/>
                <w:b/>
                <w:color w:val="000000"/>
              </w:rPr>
            </w:pPr>
            <w:r w:rsidRPr="003A42F5">
              <w:rPr>
                <w:rFonts w:ascii="Arial" w:hAnsi="Arial" w:cs="Arial"/>
                <w:b/>
                <w:color w:val="000000"/>
              </w:rPr>
              <w:t>Total (2)</w:t>
            </w:r>
          </w:p>
        </w:tc>
        <w:tc>
          <w:tcPr>
            <w:tcW w:w="1985" w:type="dxa"/>
            <w:tcBorders>
              <w:top w:val="single" w:sz="4" w:space="0" w:color="auto"/>
              <w:right w:val="nil"/>
            </w:tcBorders>
            <w:vAlign w:val="center"/>
          </w:tcPr>
          <w:p w:rsidR="004C76CF" w:rsidRPr="003A42F5" w:rsidRDefault="004C76CF" w:rsidP="002A1965">
            <w:pPr>
              <w:jc w:val="right"/>
              <w:rPr>
                <w:rFonts w:ascii="Arial" w:hAnsi="Arial" w:cs="Arial"/>
                <w:b/>
                <w:color w:val="000000"/>
              </w:rPr>
            </w:pPr>
            <w:r w:rsidRPr="003A42F5">
              <w:rPr>
                <w:rFonts w:ascii="Arial" w:hAnsi="Arial" w:cs="Arial"/>
                <w:b/>
                <w:color w:val="000000"/>
              </w:rPr>
              <w:t>117.906.454,58</w:t>
            </w:r>
            <w:r w:rsidRPr="003A42F5">
              <w:rPr>
                <w:rFonts w:ascii="Arial" w:hAnsi="Arial" w:cs="Arial"/>
                <w:color w:val="000000"/>
              </w:rPr>
              <w:t>.</w:t>
            </w:r>
          </w:p>
        </w:tc>
        <w:tc>
          <w:tcPr>
            <w:tcW w:w="6945" w:type="dxa"/>
            <w:tcBorders>
              <w:top w:val="single" w:sz="4" w:space="0" w:color="auto"/>
              <w:left w:val="nil"/>
            </w:tcBorders>
            <w:vAlign w:val="center"/>
          </w:tcPr>
          <w:p w:rsidR="004C76CF" w:rsidRPr="003A42F5" w:rsidRDefault="004C76CF" w:rsidP="002A1965">
            <w:pPr>
              <w:jc w:val="right"/>
              <w:rPr>
                <w:rFonts w:ascii="Arial" w:hAnsi="Arial" w:cs="Arial"/>
                <w:b/>
                <w:color w:val="000000"/>
              </w:rPr>
            </w:pPr>
          </w:p>
        </w:tc>
      </w:tr>
    </w:tbl>
    <w:p w:rsidR="004C76CF" w:rsidRPr="003A42F5" w:rsidRDefault="004C76CF" w:rsidP="004C76CF">
      <w:pPr>
        <w:rPr>
          <w:rFonts w:ascii="Arial" w:hAnsi="Arial" w:cs="Arial"/>
          <w:sz w:val="2"/>
          <w:szCs w:val="2"/>
        </w:rPr>
      </w:pPr>
    </w:p>
    <w:sectPr w:rsidR="004C76CF" w:rsidRPr="003A42F5"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4C76CF">
      <w:rPr>
        <w:rFonts w:ascii="Arial" w:hAnsi="Arial" w:cs="Arial"/>
      </w:rPr>
      <w:t>3</w:t>
    </w:r>
    <w:proofErr w:type="gramEnd"/>
    <w:r w:rsidRPr="00DD7099">
      <w:rPr>
        <w:rFonts w:ascii="Arial" w:hAnsi="Arial" w:cs="Arial"/>
      </w:rPr>
      <w:t>, de</w:t>
    </w:r>
    <w:r>
      <w:rPr>
        <w:rFonts w:ascii="Arial" w:hAnsi="Arial" w:cs="Arial"/>
      </w:rPr>
      <w:t xml:space="preserve">  </w:t>
    </w:r>
    <w:r w:rsidR="008F6758">
      <w:rPr>
        <w:rFonts w:ascii="Arial" w:hAnsi="Arial" w:cs="Arial"/>
      </w:rPr>
      <w:t>1</w:t>
    </w:r>
    <w:r w:rsidR="004C76CF">
      <w:rPr>
        <w:rFonts w:ascii="Arial" w:hAnsi="Arial" w:cs="Arial"/>
      </w:rPr>
      <w:t>9</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4C76CF">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1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77DB-A5B5-421C-B524-959C935E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2015-06-22T11:25:00Z</dcterms:created>
  <dcterms:modified xsi:type="dcterms:W3CDTF">2015-06-22T11:25:00Z</dcterms:modified>
</cp:coreProperties>
</file>