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894964">
        <w:rPr>
          <w:rFonts w:ascii="Arial" w:hAnsi="Arial" w:cs="Arial"/>
          <w:b/>
          <w:bCs/>
          <w:color w:val="000080"/>
        </w:rPr>
        <w:t>7</w:t>
      </w:r>
      <w:r w:rsidR="00EC2B55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</w:t>
      </w:r>
      <w:r w:rsidR="00C26535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C2B55" w:rsidRPr="007702C4" w:rsidRDefault="00EC2B55" w:rsidP="00EC2B5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02C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702C4">
        <w:rPr>
          <w:rFonts w:ascii="Arial" w:hAnsi="Arial" w:cs="Arial"/>
          <w:color w:val="000000"/>
        </w:rPr>
        <w:t>, no uso da competência que lhe foi delegada pelo art. 1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da Portaria MME </w:t>
      </w:r>
      <w:proofErr w:type="gramStart"/>
      <w:r w:rsidRPr="007702C4">
        <w:rPr>
          <w:rFonts w:ascii="Arial" w:hAnsi="Arial" w:cs="Arial"/>
          <w:color w:val="000000"/>
        </w:rPr>
        <w:t>n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440</w:t>
      </w:r>
      <w:proofErr w:type="gramEnd"/>
      <w:r w:rsidRPr="007702C4">
        <w:rPr>
          <w:rFonts w:ascii="Arial" w:hAnsi="Arial" w:cs="Arial"/>
          <w:color w:val="000000"/>
        </w:rPr>
        <w:t>, de 20 de julho de 2012, tendo em vista o disposto no art. 6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do Decreto n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6.144, de 3 de julho de 2007, no art. 2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>, § 3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, da Portaria MME </w:t>
      </w:r>
      <w:r w:rsidRPr="007702C4">
        <w:rPr>
          <w:rFonts w:ascii="Arial" w:hAnsi="Arial" w:cs="Arial"/>
        </w:rPr>
        <w:t>n</w:t>
      </w:r>
      <w:r w:rsidRPr="007702C4">
        <w:rPr>
          <w:rFonts w:ascii="Arial" w:hAnsi="Arial" w:cs="Arial"/>
          <w:u w:val="words"/>
          <w:vertAlign w:val="superscript"/>
        </w:rPr>
        <w:t>o</w:t>
      </w:r>
      <w:r w:rsidRPr="007702C4">
        <w:rPr>
          <w:rFonts w:ascii="Arial" w:hAnsi="Arial" w:cs="Arial"/>
        </w:rPr>
        <w:t xml:space="preserve"> 274, de 19 de agosto de 2013, e o q</w:t>
      </w:r>
      <w:r w:rsidRPr="007702C4">
        <w:rPr>
          <w:rFonts w:ascii="Arial" w:hAnsi="Arial" w:cs="Arial"/>
          <w:color w:val="000000"/>
        </w:rPr>
        <w:t xml:space="preserve">ue consta </w:t>
      </w:r>
      <w:r w:rsidRPr="007702C4">
        <w:rPr>
          <w:rFonts w:ascii="Arial" w:hAnsi="Arial" w:cs="Arial"/>
        </w:rPr>
        <w:t>do Processo n</w:t>
      </w:r>
      <w:r w:rsidRPr="007702C4">
        <w:rPr>
          <w:rFonts w:ascii="Arial" w:hAnsi="Arial" w:cs="Arial"/>
          <w:u w:val="words"/>
          <w:vertAlign w:val="superscript"/>
        </w:rPr>
        <w:t>o</w:t>
      </w:r>
      <w:r w:rsidRPr="007702C4">
        <w:rPr>
          <w:rFonts w:ascii="Arial" w:hAnsi="Arial" w:cs="Arial"/>
        </w:rPr>
        <w:t xml:space="preserve"> 48500.002003/2015-68, resolve:</w:t>
      </w:r>
    </w:p>
    <w:p w:rsidR="00EC2B55" w:rsidRPr="007702C4" w:rsidRDefault="00EC2B55" w:rsidP="00EC2B5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2B55" w:rsidRDefault="00EC2B55" w:rsidP="00EC2B5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</w:rPr>
        <w:t>Art. 1</w:t>
      </w:r>
      <w:r w:rsidRPr="007702C4">
        <w:rPr>
          <w:rFonts w:ascii="Arial" w:hAnsi="Arial" w:cs="Arial"/>
          <w:u w:val="words"/>
          <w:vertAlign w:val="superscript"/>
        </w:rPr>
        <w:t>o</w:t>
      </w:r>
      <w:r w:rsidRPr="007702C4">
        <w:rPr>
          <w:rFonts w:ascii="Arial" w:hAnsi="Arial" w:cs="Arial"/>
        </w:rPr>
        <w:t xml:space="preserve"> Aprovar o enquadramento </w:t>
      </w:r>
      <w:r w:rsidRPr="007702C4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7702C4">
        <w:rPr>
          <w:rFonts w:ascii="Arial" w:hAnsi="Arial" w:cs="Arial"/>
        </w:rPr>
        <w:t>Resolução Autorizativa ANEEL n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</w:rPr>
        <w:t xml:space="preserve"> 4.917, de 19 de novembro de 2014</w:t>
      </w:r>
      <w:r w:rsidRPr="007702C4">
        <w:rPr>
          <w:rFonts w:ascii="Arial" w:hAnsi="Arial" w:cs="Arial"/>
          <w:color w:val="000000"/>
        </w:rPr>
        <w:t xml:space="preserve">, de titularidade da </w:t>
      </w:r>
      <w:r w:rsidRPr="007702C4">
        <w:rPr>
          <w:rFonts w:ascii="Arial" w:hAnsi="Arial" w:cs="Arial"/>
        </w:rPr>
        <w:t>empresa ATE VI - Campos Novos Transmissora de Energia S.A.</w:t>
      </w:r>
      <w:r w:rsidRPr="007702C4">
        <w:rPr>
          <w:rFonts w:ascii="Arial" w:hAnsi="Arial" w:cs="Arial"/>
          <w:color w:val="000000"/>
        </w:rPr>
        <w:t>, inscrita no CNPJ/MF sob o n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</w:t>
      </w:r>
      <w:r w:rsidRPr="007702C4">
        <w:rPr>
          <w:rFonts w:ascii="Arial" w:hAnsi="Arial" w:cs="Arial"/>
        </w:rPr>
        <w:t>08.635.011/0001-50</w:t>
      </w:r>
      <w:r w:rsidRPr="007702C4">
        <w:rPr>
          <w:rFonts w:ascii="Arial" w:hAnsi="Arial" w:cs="Arial"/>
          <w:color w:val="000000"/>
        </w:rPr>
        <w:t xml:space="preserve">, detalhado no Anexo </w:t>
      </w:r>
      <w:proofErr w:type="gramStart"/>
      <w:r w:rsidRPr="007702C4">
        <w:rPr>
          <w:rFonts w:ascii="Arial" w:hAnsi="Arial" w:cs="Arial"/>
          <w:color w:val="000000"/>
        </w:rPr>
        <w:t>à</w:t>
      </w:r>
      <w:proofErr w:type="gramEnd"/>
      <w:r w:rsidRPr="007702C4">
        <w:rPr>
          <w:rFonts w:ascii="Arial" w:hAnsi="Arial" w:cs="Arial"/>
          <w:color w:val="000000"/>
        </w:rPr>
        <w:t xml:space="preserve"> presente Portaria.</w:t>
      </w:r>
    </w:p>
    <w:p w:rsidR="00EC2B55" w:rsidRPr="007702C4" w:rsidRDefault="00EC2B55" w:rsidP="00EC2B5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C2B55" w:rsidRPr="007702C4" w:rsidRDefault="00EC2B55" w:rsidP="00EC2B5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  <w:color w:val="000000"/>
        </w:rPr>
        <w:t xml:space="preserve">Parágrafo único. O projeto de que trata o </w:t>
      </w:r>
      <w:r w:rsidRPr="007702C4">
        <w:rPr>
          <w:rFonts w:ascii="Arial" w:hAnsi="Arial" w:cs="Arial"/>
          <w:b/>
          <w:color w:val="000000"/>
        </w:rPr>
        <w:t>caput</w:t>
      </w:r>
      <w:r w:rsidRPr="007702C4">
        <w:rPr>
          <w:rFonts w:ascii="Arial" w:hAnsi="Arial" w:cs="Arial"/>
          <w:color w:val="000000"/>
        </w:rPr>
        <w:t xml:space="preserve"> é alcançado pelo art. 4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7702C4">
        <w:rPr>
          <w:rFonts w:ascii="Arial" w:hAnsi="Arial" w:cs="Arial"/>
          <w:color w:val="000000"/>
        </w:rPr>
        <w:t>n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> 274</w:t>
      </w:r>
      <w:proofErr w:type="gramEnd"/>
      <w:r w:rsidRPr="007702C4">
        <w:rPr>
          <w:rFonts w:ascii="Arial" w:hAnsi="Arial" w:cs="Arial"/>
          <w:color w:val="000000"/>
        </w:rPr>
        <w:t>, de 19 de agosto de 2013.</w:t>
      </w:r>
    </w:p>
    <w:p w:rsidR="00EC2B55" w:rsidRPr="007702C4" w:rsidRDefault="00EC2B55" w:rsidP="00EC2B5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2B55" w:rsidRPr="007702C4" w:rsidRDefault="00EC2B55" w:rsidP="00EC2B5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  <w:color w:val="000000"/>
        </w:rPr>
        <w:t>Art. 2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As estimativas dos investimentos têm por base o mês de </w:t>
      </w:r>
      <w:r w:rsidRPr="007702C4">
        <w:rPr>
          <w:rFonts w:ascii="Arial" w:hAnsi="Arial" w:cs="Arial"/>
        </w:rPr>
        <w:t xml:space="preserve">fevereiro de 2015 </w:t>
      </w:r>
      <w:r w:rsidRPr="007702C4">
        <w:rPr>
          <w:rFonts w:ascii="Arial" w:hAnsi="Arial" w:cs="Arial"/>
          <w:color w:val="000000"/>
        </w:rPr>
        <w:t xml:space="preserve">e são de exclusiva responsabilidade da </w:t>
      </w:r>
      <w:r w:rsidRPr="007702C4">
        <w:rPr>
          <w:rFonts w:ascii="Arial" w:hAnsi="Arial" w:cs="Arial"/>
        </w:rPr>
        <w:t>ATE VI - Campos Novos Transmissora de Energia S.A.</w:t>
      </w:r>
      <w:r w:rsidRPr="007702C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EC2B55" w:rsidRPr="007702C4" w:rsidRDefault="00EC2B55" w:rsidP="00EC2B5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2B55" w:rsidRPr="007702C4" w:rsidRDefault="00EC2B55" w:rsidP="00EC2B5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  <w:color w:val="000000"/>
        </w:rPr>
        <w:t>Art. 3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A </w:t>
      </w:r>
      <w:r w:rsidRPr="007702C4">
        <w:rPr>
          <w:rFonts w:ascii="Arial" w:hAnsi="Arial" w:cs="Arial"/>
        </w:rPr>
        <w:t xml:space="preserve">ATE VI - Campos Novos Transmissora de Energia S.A. </w:t>
      </w:r>
      <w:r w:rsidRPr="007702C4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EC2B55" w:rsidRPr="007702C4" w:rsidRDefault="00EC2B55" w:rsidP="00EC2B5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2B55" w:rsidRPr="007702C4" w:rsidRDefault="00EC2B55" w:rsidP="00EC2B5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  <w:color w:val="000000"/>
        </w:rPr>
        <w:t>Art. 4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EC2B55" w:rsidRPr="007702C4" w:rsidRDefault="00EC2B55" w:rsidP="00EC2B5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2B55" w:rsidRPr="007702C4" w:rsidRDefault="00EC2B55" w:rsidP="00EC2B5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  <w:color w:val="000000"/>
        </w:rPr>
        <w:t>Art. 5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C2B55" w:rsidRPr="007702C4" w:rsidRDefault="00EC2B55" w:rsidP="00EC2B5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2B55" w:rsidRPr="007702C4" w:rsidRDefault="00EC2B55" w:rsidP="00EC2B5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  <w:color w:val="000000"/>
        </w:rPr>
        <w:t>Art. 6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0D3237">
        <w:rPr>
          <w:rFonts w:ascii="Arial" w:hAnsi="Arial" w:cs="Arial"/>
          <w:color w:val="FF0000"/>
        </w:rPr>
        <w:t>8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EC2B55" w:rsidRPr="004D19EA" w:rsidRDefault="00EC2B55" w:rsidP="00EC2B5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D19EA">
        <w:rPr>
          <w:rFonts w:ascii="Arial" w:hAnsi="Arial" w:cs="Arial"/>
          <w:b/>
          <w:color w:val="000000"/>
        </w:rPr>
        <w:t>ANEXO</w:t>
      </w:r>
    </w:p>
    <w:p w:rsidR="00EC2B55" w:rsidRPr="004D19EA" w:rsidRDefault="00EC2B55" w:rsidP="00EC2B5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C2B55" w:rsidRPr="004D19EA" w:rsidTr="00AB79F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5" w:rsidRPr="004D19EA" w:rsidRDefault="00EC2B55" w:rsidP="00AB79F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D19E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C2B55" w:rsidRPr="004D19EA" w:rsidRDefault="00EC2B55" w:rsidP="00EC2B55">
      <w:pPr>
        <w:keepNext/>
        <w:jc w:val="center"/>
        <w:outlineLvl w:val="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C2B55" w:rsidRPr="004D19EA" w:rsidTr="00AB79FC">
        <w:tc>
          <w:tcPr>
            <w:tcW w:w="10348" w:type="dxa"/>
            <w:vAlign w:val="center"/>
          </w:tcPr>
          <w:p w:rsidR="00EC2B55" w:rsidRPr="004D19EA" w:rsidRDefault="00EC2B55" w:rsidP="00AB79F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D19EA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EC2B55" w:rsidRPr="004D19EA" w:rsidRDefault="00EC2B55" w:rsidP="00EC2B55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EC2B55" w:rsidRPr="004D19EA" w:rsidTr="00AB79FC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D19EA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EC2B55" w:rsidRPr="004D19EA" w:rsidTr="00AB79FC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 xml:space="preserve">CNPJ      </w:t>
            </w:r>
          </w:p>
        </w:tc>
      </w:tr>
      <w:tr w:rsidR="00EC2B55" w:rsidRPr="004D19EA" w:rsidTr="00AB79FC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ATE VI - Campos Novos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08.635.011/0001-50</w:t>
            </w:r>
          </w:p>
        </w:tc>
      </w:tr>
      <w:tr w:rsidR="00EC2B55" w:rsidRPr="004D19EA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Número</w:t>
            </w:r>
          </w:p>
        </w:tc>
      </w:tr>
      <w:tr w:rsidR="00EC2B55" w:rsidRPr="004D19EA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 xml:space="preserve">Avenida </w:t>
            </w:r>
            <w:proofErr w:type="spellStart"/>
            <w:r w:rsidRPr="004D19EA">
              <w:rPr>
                <w:rFonts w:ascii="Arial" w:hAnsi="Arial" w:cs="Arial"/>
              </w:rPr>
              <w:t>Belisário</w:t>
            </w:r>
            <w:proofErr w:type="spellEnd"/>
            <w:r w:rsidRPr="004D19EA">
              <w:rPr>
                <w:rFonts w:ascii="Arial" w:hAnsi="Arial" w:cs="Arial"/>
              </w:rPr>
              <w:t xml:space="preserve"> Leite de Andrade Neto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80</w:t>
            </w:r>
          </w:p>
        </w:tc>
      </w:tr>
      <w:tr w:rsidR="00EC2B55" w:rsidRPr="004D19EA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CEP</w:t>
            </w:r>
          </w:p>
        </w:tc>
      </w:tr>
      <w:tr w:rsidR="00EC2B55" w:rsidRPr="004D19EA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Barra da Tijuca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22621-270</w:t>
            </w:r>
          </w:p>
        </w:tc>
      </w:tr>
      <w:tr w:rsidR="00EC2B55" w:rsidRPr="004D19EA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Telefone</w:t>
            </w:r>
          </w:p>
        </w:tc>
      </w:tr>
      <w:tr w:rsidR="00EC2B55" w:rsidRPr="004D19EA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(21) 3216-3300</w:t>
            </w:r>
          </w:p>
        </w:tc>
      </w:tr>
    </w:tbl>
    <w:p w:rsidR="00EC2B55" w:rsidRPr="004D19EA" w:rsidRDefault="00EC2B55" w:rsidP="00EC2B55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EC2B55" w:rsidRPr="004D19EA" w:rsidTr="00AB79FC">
        <w:tc>
          <w:tcPr>
            <w:tcW w:w="432" w:type="dxa"/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EC2B55" w:rsidRPr="004D19EA" w:rsidRDefault="00EC2B55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D19EA">
              <w:rPr>
                <w:rFonts w:ascii="Arial" w:hAnsi="Arial" w:cs="Arial"/>
                <w:bCs/>
              </w:rPr>
              <w:t>DADOS DO PROJETO</w:t>
            </w:r>
          </w:p>
        </w:tc>
      </w:tr>
      <w:tr w:rsidR="00EC2B55" w:rsidRPr="004D19EA" w:rsidTr="00EC2B5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C2B55" w:rsidRPr="004D19EA" w:rsidRDefault="00EC2B55" w:rsidP="00AB79FC">
            <w:pPr>
              <w:rPr>
                <w:rFonts w:ascii="Arial" w:hAnsi="Arial" w:cs="Arial"/>
                <w:b/>
              </w:rPr>
            </w:pPr>
            <w:r w:rsidRPr="004D19E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C2B55" w:rsidRPr="00EC2B55" w:rsidRDefault="00EC2B55" w:rsidP="00AB79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B55">
              <w:rPr>
                <w:rFonts w:ascii="Arial" w:hAnsi="Arial" w:cs="Arial"/>
                <w:sz w:val="22"/>
                <w:szCs w:val="22"/>
              </w:rPr>
              <w:t>Reforços na Subestação Videira (Resolução Autorizativa ANEEL n</w:t>
            </w:r>
            <w:r w:rsidRPr="00EC2B55">
              <w:rPr>
                <w:rFonts w:ascii="Arial" w:hAnsi="Arial" w:cs="Arial"/>
                <w:color w:val="000000"/>
                <w:sz w:val="22"/>
                <w:szCs w:val="22"/>
                <w:u w:val="words"/>
                <w:vertAlign w:val="superscript"/>
              </w:rPr>
              <w:t>o</w:t>
            </w:r>
            <w:r w:rsidRPr="00EC2B55">
              <w:rPr>
                <w:rFonts w:ascii="Arial" w:hAnsi="Arial" w:cs="Arial"/>
                <w:sz w:val="22"/>
                <w:szCs w:val="22"/>
              </w:rPr>
              <w:t xml:space="preserve"> 4.917, de 19 de novembro de 2014).</w:t>
            </w:r>
          </w:p>
        </w:tc>
      </w:tr>
      <w:tr w:rsidR="00EC2B55" w:rsidRPr="004D19EA" w:rsidTr="00EC2B55">
        <w:trPr>
          <w:trHeight w:val="345"/>
        </w:trPr>
        <w:tc>
          <w:tcPr>
            <w:tcW w:w="2552" w:type="dxa"/>
            <w:gridSpan w:val="2"/>
            <w:vMerge w:val="restart"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EC2B55" w:rsidRPr="00EC2B55" w:rsidRDefault="00EC2B55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B55">
              <w:rPr>
                <w:rFonts w:ascii="Arial" w:hAnsi="Arial" w:cs="Arial"/>
                <w:sz w:val="22"/>
                <w:szCs w:val="22"/>
              </w:rPr>
              <w:t>Reforços em Instalação de Transmissão de Energia Elétrica, relativos à Subestação Videira, compreendendo:</w:t>
            </w:r>
          </w:p>
        </w:tc>
      </w:tr>
      <w:tr w:rsidR="00EC2B55" w:rsidRPr="004D19EA" w:rsidTr="00EC2B55">
        <w:trPr>
          <w:trHeight w:val="70"/>
        </w:trPr>
        <w:tc>
          <w:tcPr>
            <w:tcW w:w="2552" w:type="dxa"/>
            <w:gridSpan w:val="2"/>
            <w:vMerge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EC2B55" w:rsidRPr="00EC2B55" w:rsidRDefault="00EC2B55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B55">
              <w:rPr>
                <w:rFonts w:ascii="Arial" w:hAnsi="Arial" w:cs="Arial"/>
                <w:sz w:val="22"/>
                <w:szCs w:val="22"/>
              </w:rPr>
              <w:t xml:space="preserve">I - complementação do Módulo Geral com um Módulo de Infraestrutura de Manobra em 230 </w:t>
            </w:r>
            <w:proofErr w:type="gramStart"/>
            <w:r w:rsidRPr="00EC2B55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EC2B55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C2B55" w:rsidRPr="004D19EA" w:rsidTr="00EC2B55">
        <w:trPr>
          <w:trHeight w:val="201"/>
        </w:trPr>
        <w:tc>
          <w:tcPr>
            <w:tcW w:w="2552" w:type="dxa"/>
            <w:gridSpan w:val="2"/>
            <w:vMerge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EC2B55" w:rsidRPr="00EC2B55" w:rsidRDefault="00EC2B55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B55">
              <w:rPr>
                <w:rFonts w:ascii="Arial" w:hAnsi="Arial" w:cs="Arial"/>
                <w:sz w:val="22"/>
                <w:szCs w:val="22"/>
              </w:rPr>
              <w:t xml:space="preserve">II - complementação do Módulo Geral com um Módulo de Infraestrutura de Manobra em 138 </w:t>
            </w:r>
            <w:proofErr w:type="gramStart"/>
            <w:r w:rsidRPr="00EC2B55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EC2B55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C2B55" w:rsidRPr="004D19EA" w:rsidTr="00EC2B55">
        <w:trPr>
          <w:trHeight w:val="209"/>
        </w:trPr>
        <w:tc>
          <w:tcPr>
            <w:tcW w:w="2552" w:type="dxa"/>
            <w:gridSpan w:val="2"/>
            <w:vMerge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EC2B55" w:rsidRPr="00EC2B55" w:rsidRDefault="00EC2B55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B55">
              <w:rPr>
                <w:rFonts w:ascii="Arial" w:hAnsi="Arial" w:cs="Arial"/>
                <w:sz w:val="22"/>
                <w:szCs w:val="22"/>
              </w:rPr>
              <w:t>III - instalação de</w:t>
            </w:r>
            <w:bookmarkStart w:id="0" w:name="_GoBack"/>
            <w:bookmarkEnd w:id="0"/>
            <w:r w:rsidRPr="00EC2B55">
              <w:rPr>
                <w:rFonts w:ascii="Arial" w:hAnsi="Arial" w:cs="Arial"/>
                <w:sz w:val="22"/>
                <w:szCs w:val="22"/>
              </w:rPr>
              <w:t xml:space="preserve"> um Autotransformador Trifásico 230/138 </w:t>
            </w:r>
            <w:proofErr w:type="gramStart"/>
            <w:r w:rsidRPr="00EC2B55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EC2B55">
              <w:rPr>
                <w:rFonts w:ascii="Arial" w:hAnsi="Arial" w:cs="Arial"/>
                <w:sz w:val="22"/>
                <w:szCs w:val="22"/>
              </w:rPr>
              <w:t>, de 150 MVA;</w:t>
            </w:r>
          </w:p>
        </w:tc>
      </w:tr>
      <w:tr w:rsidR="00EC2B55" w:rsidRPr="004D19EA" w:rsidTr="00EC2B55">
        <w:trPr>
          <w:trHeight w:val="205"/>
        </w:trPr>
        <w:tc>
          <w:tcPr>
            <w:tcW w:w="2552" w:type="dxa"/>
            <w:gridSpan w:val="2"/>
            <w:vMerge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EC2B55" w:rsidRPr="00EC2B55" w:rsidRDefault="00EC2B55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B55">
              <w:rPr>
                <w:rFonts w:ascii="Arial" w:hAnsi="Arial" w:cs="Arial"/>
                <w:sz w:val="22"/>
                <w:szCs w:val="22"/>
              </w:rPr>
              <w:t xml:space="preserve">IV - instalação de um Módulo de Conexão de Autotransformador em 230 </w:t>
            </w:r>
            <w:proofErr w:type="gramStart"/>
            <w:r w:rsidRPr="00EC2B55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EC2B55">
              <w:rPr>
                <w:rFonts w:ascii="Arial" w:hAnsi="Arial" w:cs="Arial"/>
                <w:sz w:val="22"/>
                <w:szCs w:val="22"/>
              </w:rPr>
              <w:t>, Arranjo Barra Dupla a Quatro Chaves; e</w:t>
            </w:r>
          </w:p>
        </w:tc>
      </w:tr>
      <w:tr w:rsidR="00EC2B55" w:rsidRPr="004D19EA" w:rsidTr="00EC2B55">
        <w:trPr>
          <w:trHeight w:val="205"/>
        </w:trPr>
        <w:tc>
          <w:tcPr>
            <w:tcW w:w="2552" w:type="dxa"/>
            <w:gridSpan w:val="2"/>
            <w:vMerge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EC2B55" w:rsidRPr="00EC2B55" w:rsidRDefault="00EC2B55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B55">
              <w:rPr>
                <w:rFonts w:ascii="Arial" w:hAnsi="Arial" w:cs="Arial"/>
                <w:sz w:val="22"/>
                <w:szCs w:val="22"/>
              </w:rPr>
              <w:t xml:space="preserve">V - instalação de um Módulo de Conexão de Autotransformador em 138 </w:t>
            </w:r>
            <w:proofErr w:type="gramStart"/>
            <w:r w:rsidRPr="00EC2B55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EC2B55">
              <w:rPr>
                <w:rFonts w:ascii="Arial" w:hAnsi="Arial" w:cs="Arial"/>
                <w:sz w:val="22"/>
                <w:szCs w:val="22"/>
              </w:rPr>
              <w:t>, Arranjo Barra Dupla a Quatro Chaves.</w:t>
            </w:r>
          </w:p>
        </w:tc>
      </w:tr>
      <w:tr w:rsidR="00EC2B55" w:rsidRPr="004D19EA" w:rsidTr="00EC2B5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De 25/11/2014 a 25/11/2016.</w:t>
            </w:r>
          </w:p>
        </w:tc>
      </w:tr>
      <w:tr w:rsidR="00EC2B55" w:rsidRPr="004D19EA" w:rsidTr="00EC2B5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 xml:space="preserve">Município </w:t>
            </w:r>
            <w:proofErr w:type="gramStart"/>
            <w:r w:rsidRPr="004D19EA">
              <w:rPr>
                <w:rFonts w:ascii="Arial" w:hAnsi="Arial" w:cs="Arial"/>
              </w:rPr>
              <w:t>de Videira, Estado de Santa Catarina</w:t>
            </w:r>
            <w:proofErr w:type="gramEnd"/>
            <w:r w:rsidRPr="004D19EA">
              <w:rPr>
                <w:rFonts w:ascii="Arial" w:hAnsi="Arial" w:cs="Arial"/>
              </w:rPr>
              <w:t>.</w:t>
            </w:r>
          </w:p>
        </w:tc>
      </w:tr>
    </w:tbl>
    <w:p w:rsidR="00EC2B55" w:rsidRPr="004D19EA" w:rsidRDefault="00EC2B55" w:rsidP="00EC2B55">
      <w:pPr>
        <w:ind w:left="72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EC2B55" w:rsidRPr="004D19EA" w:rsidTr="00AB79F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D19EA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4D19EA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EC2B55" w:rsidRPr="004D19EA" w:rsidTr="00AB79FC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Nome: Jorge Raul Bauer.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CPF: 736.028.091-53.</w:t>
            </w:r>
          </w:p>
        </w:tc>
      </w:tr>
      <w:tr w:rsidR="00EC2B55" w:rsidRPr="004D19EA" w:rsidTr="00AB79FC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 xml:space="preserve">Nome: Rodrigo Augusto </w:t>
            </w:r>
            <w:proofErr w:type="spellStart"/>
            <w:r w:rsidRPr="004D19EA">
              <w:rPr>
                <w:rFonts w:ascii="Arial" w:hAnsi="Arial" w:cs="Arial"/>
              </w:rPr>
              <w:t>Hollanda</w:t>
            </w:r>
            <w:proofErr w:type="spellEnd"/>
            <w:r w:rsidRPr="004D19EA">
              <w:rPr>
                <w:rFonts w:ascii="Arial" w:hAnsi="Arial" w:cs="Arial"/>
              </w:rPr>
              <w:t xml:space="preserve"> Evangelista.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CPF: 085.131.587-98.</w:t>
            </w:r>
          </w:p>
        </w:tc>
      </w:tr>
      <w:tr w:rsidR="00EC2B55" w:rsidRPr="004D19EA" w:rsidTr="00AB79FC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Nome: Wellington Soares Santana.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jc w:val="both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CPF: 099.490.527-00.</w:t>
            </w:r>
          </w:p>
        </w:tc>
      </w:tr>
    </w:tbl>
    <w:p w:rsidR="00EC2B55" w:rsidRPr="004D19EA" w:rsidRDefault="00EC2B55" w:rsidP="00EC2B55">
      <w:pPr>
        <w:ind w:left="72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EC2B55" w:rsidRPr="004D19EA" w:rsidTr="00AB79F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D19EA">
              <w:rPr>
                <w:rFonts w:ascii="Arial" w:hAnsi="Arial" w:cs="Arial"/>
                <w:bCs/>
              </w:rPr>
              <w:t>ESTIMATIVAS DOS VALORES DOS BENS E SERVIÇOS</w:t>
            </w:r>
          </w:p>
          <w:p w:rsidR="00EC2B55" w:rsidRPr="004D19EA" w:rsidRDefault="00EC2B55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D19EA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EC2B55" w:rsidRPr="004D19EA" w:rsidTr="00AB79FC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  <w:r w:rsidRPr="004D19EA">
              <w:rPr>
                <w:rFonts w:ascii="Arial" w:hAnsi="Arial" w:cs="Arial"/>
                <w:color w:val="000000"/>
              </w:rPr>
              <w:t>10.785.534,83.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B55" w:rsidRPr="004D19EA" w:rsidTr="00AB79FC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  <w:r w:rsidRPr="004D19EA">
              <w:rPr>
                <w:rFonts w:ascii="Arial" w:hAnsi="Arial" w:cs="Arial"/>
                <w:color w:val="000000"/>
              </w:rPr>
              <w:t>12.533.816,95.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B55" w:rsidRPr="004D19EA" w:rsidTr="00AB79FC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4D19EA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B55" w:rsidRPr="004D19EA" w:rsidTr="00AB79FC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rPr>
                <w:rFonts w:ascii="Arial" w:hAnsi="Arial" w:cs="Arial"/>
                <w:b/>
              </w:rPr>
            </w:pPr>
            <w:r w:rsidRPr="004D19EA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D19EA">
              <w:rPr>
                <w:rFonts w:ascii="Arial" w:hAnsi="Arial" w:cs="Arial"/>
                <w:b/>
                <w:color w:val="000000"/>
              </w:rPr>
              <w:t>23.319.351,78</w:t>
            </w:r>
            <w:r w:rsidRPr="004D19E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C2B55" w:rsidRPr="004D19EA" w:rsidRDefault="00EC2B55" w:rsidP="00EC2B55">
      <w:pPr>
        <w:ind w:left="72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EC2B55" w:rsidRPr="004D19EA" w:rsidTr="00AB79F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5" w:rsidRPr="004D19EA" w:rsidRDefault="00EC2B55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D19EA">
              <w:rPr>
                <w:rFonts w:ascii="Arial" w:hAnsi="Arial" w:cs="Arial"/>
                <w:bCs/>
              </w:rPr>
              <w:t>ESTIMATIVAS DOS VALORES DOS BENS E SERVIÇOS</w:t>
            </w:r>
          </w:p>
          <w:p w:rsidR="00EC2B55" w:rsidRPr="004D19EA" w:rsidRDefault="00EC2B55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D19EA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EC2B55" w:rsidRPr="004D19EA" w:rsidTr="00AB79FC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  <w:r w:rsidRPr="004D19EA">
              <w:rPr>
                <w:rFonts w:ascii="Arial" w:hAnsi="Arial" w:cs="Arial"/>
                <w:color w:val="000000"/>
              </w:rPr>
              <w:t>9.814.836,69.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B55" w:rsidRPr="004D19EA" w:rsidTr="00AB79FC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  <w:r w:rsidRPr="004D19EA">
              <w:rPr>
                <w:rFonts w:ascii="Arial" w:hAnsi="Arial" w:cs="Arial"/>
                <w:color w:val="000000"/>
              </w:rPr>
              <w:t>11.648.692,38.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B55" w:rsidRPr="004D19EA" w:rsidTr="00AB79FC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rPr>
                <w:rFonts w:ascii="Arial" w:hAnsi="Arial" w:cs="Arial"/>
              </w:rPr>
            </w:pPr>
            <w:r w:rsidRPr="004D19EA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4D19EA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B55" w:rsidRPr="004D19EA" w:rsidTr="00AB79FC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rPr>
                <w:rFonts w:ascii="Arial" w:hAnsi="Arial" w:cs="Arial"/>
                <w:b/>
              </w:rPr>
            </w:pPr>
            <w:r w:rsidRPr="004D19EA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D19EA">
              <w:rPr>
                <w:rFonts w:ascii="Arial" w:hAnsi="Arial" w:cs="Arial"/>
                <w:b/>
                <w:color w:val="000000"/>
              </w:rPr>
              <w:t>21.463.529,07</w:t>
            </w:r>
            <w:r w:rsidRPr="004D19E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55" w:rsidRPr="004D19EA" w:rsidRDefault="00EC2B55" w:rsidP="00AB79F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C2B55" w:rsidRPr="004D19EA" w:rsidRDefault="00EC2B55" w:rsidP="00EC2B55">
      <w:pPr>
        <w:rPr>
          <w:rFonts w:ascii="Arial" w:hAnsi="Arial" w:cs="Arial"/>
          <w:sz w:val="4"/>
          <w:szCs w:val="4"/>
        </w:rPr>
      </w:pPr>
    </w:p>
    <w:sectPr w:rsidR="00EC2B55" w:rsidRPr="004D19EA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894964">
      <w:rPr>
        <w:rFonts w:ascii="Arial" w:hAnsi="Arial" w:cs="Arial"/>
      </w:rPr>
      <w:t>7</w:t>
    </w:r>
    <w:r w:rsidR="00EC2B55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</w:t>
    </w:r>
    <w:r w:rsidR="00C26535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EC2B55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6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6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3C33-351D-423A-8F22-AC3EF68A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2015-05-28T12:54:00Z</dcterms:created>
  <dcterms:modified xsi:type="dcterms:W3CDTF">2015-05-28T12:54:00Z</dcterms:modified>
</cp:coreProperties>
</file>