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411E66">
        <w:rPr>
          <w:rFonts w:ascii="Arial" w:hAnsi="Arial" w:cs="Arial"/>
          <w:b/>
          <w:bCs/>
          <w:color w:val="000080"/>
        </w:rPr>
        <w:t>1</w:t>
      </w:r>
      <w:r w:rsidR="000B24B4">
        <w:rPr>
          <w:rFonts w:ascii="Arial" w:hAnsi="Arial" w:cs="Arial"/>
          <w:b/>
          <w:bCs/>
          <w:color w:val="000080"/>
        </w:rPr>
        <w:t>1</w:t>
      </w:r>
      <w:r w:rsidR="00FA4CB3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335BE">
        <w:rPr>
          <w:rFonts w:ascii="Arial" w:hAnsi="Arial" w:cs="Arial"/>
          <w:b/>
          <w:bCs/>
          <w:color w:val="000080"/>
        </w:rPr>
        <w:t>1</w:t>
      </w:r>
      <w:r w:rsidR="0002604A">
        <w:rPr>
          <w:rFonts w:ascii="Arial" w:hAnsi="Arial" w:cs="Arial"/>
          <w:b/>
          <w:bCs/>
          <w:color w:val="000080"/>
        </w:rPr>
        <w:t>6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27499"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A4CB3" w:rsidRPr="00FD70E4" w:rsidRDefault="00FA4CB3" w:rsidP="00FA4C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D70E4">
        <w:rPr>
          <w:rFonts w:ascii="Arial" w:hAnsi="Arial" w:cs="Arial"/>
          <w:color w:val="000000"/>
        </w:rPr>
        <w:t>, no uso da competência que lhe foi delegada pelo art. 1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 xml:space="preserve"> da Portaria MME </w:t>
      </w:r>
      <w:proofErr w:type="gramStart"/>
      <w:r w:rsidRPr="00FD70E4">
        <w:rPr>
          <w:rFonts w:ascii="Arial" w:hAnsi="Arial" w:cs="Arial"/>
          <w:color w:val="000000"/>
        </w:rPr>
        <w:t>n</w:t>
      </w:r>
      <w:r w:rsidRPr="00FD70E4">
        <w:rPr>
          <w:rFonts w:ascii="Arial" w:hAnsi="Arial" w:cs="Arial"/>
          <w:color w:val="000000"/>
          <w:u w:val="words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 xml:space="preserve"> 440</w:t>
      </w:r>
      <w:proofErr w:type="gramEnd"/>
      <w:r w:rsidRPr="00FD70E4">
        <w:rPr>
          <w:rFonts w:ascii="Arial" w:hAnsi="Arial" w:cs="Arial"/>
          <w:color w:val="000000"/>
        </w:rPr>
        <w:t>, de 20 de julho de 2012, tendo em vista o disposto no art. 6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 xml:space="preserve"> do Decreto n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 xml:space="preserve"> 6.144, de 3 de julho de </w:t>
      </w:r>
      <w:r w:rsidRPr="00FD70E4">
        <w:rPr>
          <w:rFonts w:ascii="Arial" w:hAnsi="Arial" w:cs="Arial"/>
        </w:rPr>
        <w:t>2007, no art. 2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>, § 3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>, da Portaria MME n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274, de 19 de agosto de 2013, e o que consta do Processo n</w:t>
      </w:r>
      <w:r w:rsidRPr="00FD70E4">
        <w:rPr>
          <w:rFonts w:ascii="Arial" w:hAnsi="Arial" w:cs="Arial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</w:t>
      </w:r>
      <w:r w:rsidRPr="00FD70E4">
        <w:rPr>
          <w:rFonts w:ascii="Arial" w:hAnsi="Arial" w:cs="Arial"/>
          <w:noProof/>
          <w:color w:val="000000"/>
        </w:rPr>
        <w:t>48500.005561/2014-02</w:t>
      </w:r>
      <w:r w:rsidRPr="00FD70E4">
        <w:rPr>
          <w:rFonts w:ascii="Arial" w:hAnsi="Arial" w:cs="Arial"/>
        </w:rPr>
        <w:t>, resolve:</w:t>
      </w:r>
    </w:p>
    <w:p w:rsidR="00FA4CB3" w:rsidRPr="00FD70E4" w:rsidRDefault="00FA4CB3" w:rsidP="00FA4C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A4CB3" w:rsidRPr="00FD70E4" w:rsidRDefault="00FA4CB3" w:rsidP="00FA4C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>Art. 1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D70E4">
        <w:rPr>
          <w:rFonts w:ascii="Arial" w:hAnsi="Arial" w:cs="Arial"/>
          <w:noProof/>
          <w:color w:val="000000"/>
        </w:rPr>
        <w:t>Pequena Central Hidrelétrica</w:t>
      </w:r>
      <w:r w:rsidRPr="00FD70E4">
        <w:rPr>
          <w:rFonts w:ascii="Arial" w:hAnsi="Arial" w:cs="Arial"/>
          <w:color w:val="000000"/>
        </w:rPr>
        <w:t xml:space="preserve"> denominada </w:t>
      </w:r>
      <w:r w:rsidRPr="00FD70E4">
        <w:rPr>
          <w:rFonts w:ascii="Arial" w:hAnsi="Arial" w:cs="Arial"/>
          <w:noProof/>
          <w:color w:val="000000"/>
        </w:rPr>
        <w:t>PCH</w:t>
      </w:r>
      <w:r w:rsidRPr="00FD70E4">
        <w:rPr>
          <w:rFonts w:ascii="Arial" w:hAnsi="Arial" w:cs="Arial"/>
          <w:color w:val="000000"/>
        </w:rPr>
        <w:t xml:space="preserve"> </w:t>
      </w:r>
      <w:r w:rsidRPr="00FD70E4">
        <w:rPr>
          <w:rFonts w:ascii="Arial" w:hAnsi="Arial" w:cs="Arial"/>
          <w:noProof/>
          <w:color w:val="000000"/>
        </w:rPr>
        <w:t>Santo Cristo</w:t>
      </w:r>
      <w:r w:rsidRPr="00FD70E4">
        <w:rPr>
          <w:rFonts w:ascii="Arial" w:hAnsi="Arial" w:cs="Arial"/>
          <w:color w:val="000000"/>
        </w:rPr>
        <w:t xml:space="preserve">, </w:t>
      </w:r>
      <w:r w:rsidRPr="00FD70E4">
        <w:rPr>
          <w:rFonts w:ascii="Arial" w:hAnsi="Arial" w:cs="Arial"/>
        </w:rPr>
        <w:t xml:space="preserve">cadastrada com o Código Único do Empreendimento de Geração - </w:t>
      </w:r>
      <w:proofErr w:type="gramStart"/>
      <w:r w:rsidRPr="00FD70E4">
        <w:rPr>
          <w:rFonts w:ascii="Arial" w:hAnsi="Arial" w:cs="Arial"/>
          <w:bCs/>
        </w:rPr>
        <w:t>PCH.</w:t>
      </w:r>
      <w:proofErr w:type="gramEnd"/>
      <w:r w:rsidRPr="00FD70E4">
        <w:rPr>
          <w:rFonts w:ascii="Arial" w:hAnsi="Arial" w:cs="Arial"/>
          <w:bCs/>
        </w:rPr>
        <w:t>PH.SC.030.982-6.01</w:t>
      </w:r>
      <w:r w:rsidRPr="00FD70E4">
        <w:rPr>
          <w:rFonts w:ascii="Arial" w:hAnsi="Arial" w:cs="Arial"/>
          <w:b/>
          <w:bCs/>
        </w:rPr>
        <w:t xml:space="preserve">, </w:t>
      </w:r>
      <w:r w:rsidRPr="00FD70E4">
        <w:rPr>
          <w:rFonts w:ascii="Arial" w:hAnsi="Arial" w:cs="Arial"/>
          <w:color w:val="000000"/>
        </w:rPr>
        <w:t xml:space="preserve">de titularidade da empresa </w:t>
      </w:r>
      <w:r w:rsidRPr="00FD70E4">
        <w:rPr>
          <w:rFonts w:ascii="Arial" w:hAnsi="Arial" w:cs="Arial"/>
          <w:noProof/>
          <w:color w:val="000000"/>
        </w:rPr>
        <w:t>Eletrosul Centrais Elétricas S.A.</w:t>
      </w:r>
      <w:r w:rsidRPr="00FD70E4">
        <w:rPr>
          <w:rFonts w:ascii="Arial" w:hAnsi="Arial" w:cs="Arial"/>
          <w:color w:val="000000"/>
        </w:rPr>
        <w:t>, inscrita no CNPJ/MF sob o n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> </w:t>
      </w:r>
      <w:r w:rsidRPr="00FD70E4">
        <w:rPr>
          <w:rFonts w:ascii="Arial" w:hAnsi="Arial" w:cs="Arial"/>
          <w:noProof/>
          <w:color w:val="000000"/>
        </w:rPr>
        <w:t>00.073.957/0001-68</w:t>
      </w:r>
      <w:r w:rsidRPr="00FD70E4">
        <w:rPr>
          <w:rFonts w:ascii="Arial" w:hAnsi="Arial" w:cs="Arial"/>
          <w:color w:val="000000"/>
        </w:rPr>
        <w:t xml:space="preserve">, </w:t>
      </w:r>
      <w:r w:rsidRPr="00FD70E4">
        <w:rPr>
          <w:rFonts w:ascii="Arial" w:hAnsi="Arial" w:cs="Arial"/>
        </w:rPr>
        <w:t>detalhado no Anexo à presente Portaria.</w:t>
      </w:r>
    </w:p>
    <w:p w:rsidR="00FA4CB3" w:rsidRPr="00FD70E4" w:rsidRDefault="00FA4CB3" w:rsidP="00FA4CB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A4CB3" w:rsidRPr="00FD70E4" w:rsidRDefault="00FA4CB3" w:rsidP="00FA4C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 xml:space="preserve">Parágrafo único. O projeto de que trata o </w:t>
      </w:r>
      <w:r w:rsidRPr="00FD70E4">
        <w:rPr>
          <w:rFonts w:ascii="Arial" w:hAnsi="Arial" w:cs="Arial"/>
          <w:b/>
        </w:rPr>
        <w:t>caput</w:t>
      </w:r>
      <w:r w:rsidRPr="00FD70E4">
        <w:rPr>
          <w:rFonts w:ascii="Arial" w:hAnsi="Arial" w:cs="Arial"/>
        </w:rPr>
        <w:t xml:space="preserve">, autorizado por meio da </w:t>
      </w:r>
      <w:r w:rsidRPr="00FD70E4">
        <w:rPr>
          <w:rFonts w:ascii="Arial" w:hAnsi="Arial" w:cs="Arial"/>
          <w:noProof/>
          <w:color w:val="000000"/>
        </w:rPr>
        <w:t>Resolução Autorizativa ANEEL n</w:t>
      </w:r>
      <w:r w:rsidRPr="00FD70E4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noProof/>
          <w:color w:val="000000"/>
        </w:rPr>
        <w:t xml:space="preserve"> 3.533, de 12 de junho de 2012</w:t>
      </w:r>
      <w:r w:rsidRPr="00FD70E4">
        <w:rPr>
          <w:rFonts w:ascii="Arial" w:hAnsi="Arial" w:cs="Arial"/>
          <w:color w:val="000000"/>
        </w:rPr>
        <w:t xml:space="preserve">, com Cronograma de Implantação alterado pela </w:t>
      </w:r>
      <w:r w:rsidRPr="00FD70E4">
        <w:rPr>
          <w:rFonts w:ascii="Arial" w:hAnsi="Arial" w:cs="Arial"/>
          <w:noProof/>
          <w:color w:val="000000"/>
        </w:rPr>
        <w:t>Resolução Autorizativa ANEEL n</w:t>
      </w:r>
      <w:r w:rsidRPr="00FD70E4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noProof/>
          <w:color w:val="000000"/>
        </w:rPr>
        <w:t xml:space="preserve"> 4.685, de 3 de junho de 2014</w:t>
      </w:r>
      <w:r w:rsidRPr="00FD70E4">
        <w:rPr>
          <w:rFonts w:ascii="Arial" w:hAnsi="Arial" w:cs="Arial"/>
        </w:rPr>
        <w:t>, é alcançado pelo art. 4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, inciso I, da Portaria MME </w:t>
      </w:r>
      <w:proofErr w:type="gramStart"/>
      <w:r w:rsidRPr="00FD70E4">
        <w:rPr>
          <w:rFonts w:ascii="Arial" w:hAnsi="Arial" w:cs="Arial"/>
        </w:rPr>
        <w:t>n</w:t>
      </w:r>
      <w:r w:rsidRPr="00FD70E4">
        <w:rPr>
          <w:rFonts w:ascii="Arial" w:hAnsi="Arial" w:cs="Arial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274</w:t>
      </w:r>
      <w:proofErr w:type="gramEnd"/>
      <w:r w:rsidRPr="00FD70E4">
        <w:rPr>
          <w:rFonts w:ascii="Arial" w:hAnsi="Arial" w:cs="Arial"/>
        </w:rPr>
        <w:t>, de 19 de agosto de 2013.</w:t>
      </w:r>
    </w:p>
    <w:p w:rsidR="00FA4CB3" w:rsidRPr="00FD70E4" w:rsidRDefault="00FA4CB3" w:rsidP="00FA4C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A4CB3" w:rsidRPr="00FD70E4" w:rsidRDefault="00FA4CB3" w:rsidP="00FA4C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>Art. 2</w:t>
      </w:r>
      <w:r w:rsidRPr="00FD70E4">
        <w:rPr>
          <w:rFonts w:ascii="Arial" w:hAnsi="Arial" w:cs="Arial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As estimativas dos investimentos têm por base o mês de julho </w:t>
      </w:r>
      <w:r w:rsidRPr="00FD70E4">
        <w:rPr>
          <w:rFonts w:ascii="Arial" w:hAnsi="Arial" w:cs="Arial"/>
          <w:noProof/>
          <w:color w:val="000000"/>
        </w:rPr>
        <w:t>de 2014</w:t>
      </w:r>
      <w:r w:rsidRPr="00FD70E4">
        <w:rPr>
          <w:rFonts w:ascii="Arial" w:hAnsi="Arial" w:cs="Arial"/>
        </w:rPr>
        <w:t xml:space="preserve"> e são de exclusiva responsabilidade da </w:t>
      </w:r>
      <w:r w:rsidRPr="00FD70E4">
        <w:rPr>
          <w:rFonts w:ascii="Arial" w:hAnsi="Arial" w:cs="Arial"/>
          <w:noProof/>
          <w:color w:val="000000"/>
        </w:rPr>
        <w:t>Eletrosul Centrais Elétricas S.A.</w:t>
      </w:r>
      <w:r w:rsidRPr="00FD70E4">
        <w:rPr>
          <w:rFonts w:ascii="Arial" w:hAnsi="Arial" w:cs="Arial"/>
        </w:rPr>
        <w:t>, cuja razoabilidade foi atestada pela Agência Nacional de Energia Elétrica - ANEEL.</w:t>
      </w:r>
    </w:p>
    <w:p w:rsidR="00FA4CB3" w:rsidRPr="00FD70E4" w:rsidRDefault="00FA4CB3" w:rsidP="00FA4C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A4CB3" w:rsidRPr="00FD70E4" w:rsidRDefault="00FA4CB3" w:rsidP="00FA4C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>Art. 3</w:t>
      </w:r>
      <w:r w:rsidRPr="00FD70E4">
        <w:rPr>
          <w:rFonts w:ascii="Arial" w:hAnsi="Arial" w:cs="Arial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A </w:t>
      </w:r>
      <w:r w:rsidRPr="00FD70E4">
        <w:rPr>
          <w:rFonts w:ascii="Arial" w:hAnsi="Arial" w:cs="Arial"/>
          <w:noProof/>
          <w:color w:val="000000"/>
        </w:rPr>
        <w:t xml:space="preserve">Eletrosul Centrais Elétricas S.A. </w:t>
      </w:r>
      <w:r w:rsidRPr="00FD70E4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A4CB3" w:rsidRPr="00FD70E4" w:rsidRDefault="00FA4CB3" w:rsidP="00FA4C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4CB3" w:rsidRPr="00FD70E4" w:rsidRDefault="00FA4CB3" w:rsidP="00FA4C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>Art. 4</w:t>
      </w:r>
      <w:r w:rsidRPr="00FD70E4">
        <w:rPr>
          <w:rFonts w:ascii="Arial" w:hAnsi="Arial" w:cs="Arial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A4CB3" w:rsidRPr="00FD70E4" w:rsidRDefault="00FA4CB3" w:rsidP="00FA4C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A4CB3" w:rsidRPr="00FD70E4" w:rsidRDefault="00FA4CB3" w:rsidP="00FA4C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D70E4">
        <w:rPr>
          <w:rFonts w:ascii="Arial" w:hAnsi="Arial" w:cs="Arial"/>
        </w:rPr>
        <w:t>Art. 5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A4CB3" w:rsidRPr="00FD70E4" w:rsidRDefault="00FA4CB3" w:rsidP="00FA4C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A4CB3" w:rsidRPr="00FD70E4" w:rsidRDefault="00FA4CB3" w:rsidP="00FA4C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D70E4">
        <w:rPr>
          <w:rFonts w:ascii="Arial" w:hAnsi="Arial" w:cs="Arial"/>
          <w:color w:val="000000"/>
        </w:rPr>
        <w:t>Art. 6</w:t>
      </w:r>
      <w:r w:rsidRPr="00FD70E4">
        <w:rPr>
          <w:rFonts w:ascii="Arial" w:hAnsi="Arial" w:cs="Arial"/>
          <w:color w:val="000000"/>
          <w:u w:val="single"/>
          <w:vertAlign w:val="superscript"/>
        </w:rPr>
        <w:t>o</w:t>
      </w:r>
      <w:r w:rsidRPr="00FD70E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2335BE">
        <w:rPr>
          <w:rFonts w:ascii="Arial" w:hAnsi="Arial" w:cs="Arial"/>
          <w:color w:val="FF0000"/>
        </w:rPr>
        <w:t>1</w:t>
      </w:r>
      <w:r w:rsidR="0002604A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327499">
        <w:rPr>
          <w:rFonts w:ascii="Arial" w:hAnsi="Arial" w:cs="Arial"/>
          <w:color w:val="FF0000"/>
        </w:rPr>
        <w:t>3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FA4CB3" w:rsidRPr="00FD70E4" w:rsidRDefault="00FA4CB3" w:rsidP="00FA4C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D70E4">
        <w:rPr>
          <w:rFonts w:ascii="Arial" w:hAnsi="Arial" w:cs="Arial"/>
          <w:b/>
          <w:color w:val="000000"/>
        </w:rPr>
        <w:t>ANEXO</w:t>
      </w:r>
    </w:p>
    <w:p w:rsidR="00FA4CB3" w:rsidRPr="00FD70E4" w:rsidRDefault="00FA4CB3" w:rsidP="00FA4CB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B3" w:rsidRPr="00FD70E4" w:rsidTr="004B1822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3" w:rsidRPr="00FD70E4" w:rsidRDefault="00FA4CB3" w:rsidP="004B182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70E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A4CB3" w:rsidRPr="00FD70E4" w:rsidRDefault="00FA4CB3" w:rsidP="00FA4CB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A4CB3" w:rsidRPr="00FD70E4" w:rsidTr="004B182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3" w:rsidRPr="00FD70E4" w:rsidRDefault="00FA4CB3" w:rsidP="004B1822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D70E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A4CB3" w:rsidRPr="00FD70E4" w:rsidRDefault="00FA4CB3" w:rsidP="00FA4CB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A4CB3" w:rsidRPr="00FD70E4" w:rsidTr="004B1822">
        <w:tc>
          <w:tcPr>
            <w:tcW w:w="10348" w:type="dxa"/>
            <w:gridSpan w:val="6"/>
            <w:vAlign w:val="center"/>
          </w:tcPr>
          <w:p w:rsidR="00FA4CB3" w:rsidRPr="00FD70E4" w:rsidRDefault="00FA4CB3" w:rsidP="004B1822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A4CB3" w:rsidRPr="00FD70E4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A4CB3" w:rsidRPr="00FD70E4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noProof/>
                <w:color w:val="000000"/>
              </w:rPr>
              <w:t>Eletrosul Centrais Elétricas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A4CB3" w:rsidRPr="00FD70E4" w:rsidRDefault="00FA4CB3" w:rsidP="004B18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noProof/>
                <w:color w:val="000000"/>
              </w:rPr>
              <w:t>00.073.957/0001-68</w:t>
            </w:r>
          </w:p>
        </w:tc>
      </w:tr>
      <w:tr w:rsidR="00FA4CB3" w:rsidRPr="00FD70E4" w:rsidTr="004B18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A4CB3" w:rsidRPr="00FD70E4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Rua Deputado Antonio Edu Vieira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999</w:t>
            </w:r>
          </w:p>
        </w:tc>
      </w:tr>
      <w:tr w:rsidR="00FA4CB3" w:rsidRPr="00FD70E4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A4CB3" w:rsidRPr="00FD70E4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Pantanal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88040-901</w:t>
            </w:r>
          </w:p>
        </w:tc>
      </w:tr>
      <w:tr w:rsidR="00FA4CB3" w:rsidRPr="00FD70E4" w:rsidTr="004B1822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A4CB3" w:rsidRPr="00FD70E4" w:rsidTr="004B18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(48) 3231-7000</w:t>
            </w:r>
          </w:p>
        </w:tc>
      </w:tr>
    </w:tbl>
    <w:p w:rsidR="00FA4CB3" w:rsidRPr="00FD70E4" w:rsidRDefault="00FA4CB3" w:rsidP="00FA4CB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A4CB3" w:rsidRPr="00FD70E4" w:rsidTr="004B182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D70E4">
              <w:rPr>
                <w:rFonts w:ascii="Arial" w:hAnsi="Arial" w:cs="Arial"/>
                <w:bCs/>
              </w:rPr>
              <w:t>DADOS DO PROJETO</w:t>
            </w:r>
          </w:p>
        </w:tc>
      </w:tr>
      <w:tr w:rsidR="00FA4CB3" w:rsidRPr="00FD70E4" w:rsidTr="00FA4CB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  <w:b/>
              </w:rPr>
            </w:pPr>
            <w:r w:rsidRPr="00FD70E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  <w:noProof/>
                <w:color w:val="000000"/>
              </w:rPr>
              <w:t>PCH</w:t>
            </w:r>
            <w:r w:rsidRPr="00FD70E4">
              <w:rPr>
                <w:rFonts w:ascii="Arial" w:hAnsi="Arial" w:cs="Arial"/>
                <w:color w:val="000000"/>
              </w:rPr>
              <w:t xml:space="preserve"> </w:t>
            </w:r>
            <w:r w:rsidRPr="00FD70E4">
              <w:rPr>
                <w:rFonts w:ascii="Arial" w:hAnsi="Arial" w:cs="Arial"/>
                <w:noProof/>
                <w:color w:val="000000"/>
              </w:rPr>
              <w:t xml:space="preserve">Santo Cristo </w:t>
            </w:r>
            <w:r w:rsidRPr="00FD70E4">
              <w:rPr>
                <w:rFonts w:ascii="Arial" w:hAnsi="Arial" w:cs="Arial"/>
              </w:rPr>
              <w:t xml:space="preserve">(Autorizada pela </w:t>
            </w:r>
            <w:r w:rsidRPr="00FD70E4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FD70E4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FD70E4">
              <w:rPr>
                <w:rFonts w:ascii="Arial" w:hAnsi="Arial" w:cs="Arial"/>
                <w:noProof/>
                <w:color w:val="000000"/>
              </w:rPr>
              <w:t xml:space="preserve"> 3.533, de 12 de junho de </w:t>
            </w:r>
            <w:proofErr w:type="gramStart"/>
            <w:r w:rsidRPr="00FD70E4">
              <w:rPr>
                <w:rFonts w:ascii="Arial" w:hAnsi="Arial" w:cs="Arial"/>
                <w:noProof/>
                <w:color w:val="000000"/>
              </w:rPr>
              <w:t>2012</w:t>
            </w:r>
            <w:r w:rsidRPr="00FD70E4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FD70E4">
              <w:rPr>
                <w:rFonts w:ascii="Arial" w:hAnsi="Arial" w:cs="Arial"/>
                <w:color w:val="000000"/>
              </w:rPr>
              <w:t xml:space="preserve"> n</w:t>
            </w:r>
            <w:r w:rsidRPr="00FD70E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70E4">
              <w:rPr>
                <w:rFonts w:ascii="Arial" w:hAnsi="Arial" w:cs="Arial"/>
                <w:color w:val="000000"/>
              </w:rPr>
              <w:t xml:space="preserve"> </w:t>
            </w:r>
            <w:r w:rsidRPr="00FD70E4">
              <w:rPr>
                <w:rFonts w:ascii="Arial" w:hAnsi="Arial" w:cs="Arial"/>
                <w:noProof/>
                <w:color w:val="000000"/>
              </w:rPr>
              <w:t>06/2013</w:t>
            </w:r>
            <w:r w:rsidRPr="00FD70E4">
              <w:rPr>
                <w:rFonts w:ascii="Arial" w:hAnsi="Arial" w:cs="Arial"/>
                <w:color w:val="000000"/>
              </w:rPr>
              <w:t>-ANEEL</w:t>
            </w:r>
            <w:r w:rsidRPr="00FD70E4">
              <w:rPr>
                <w:rFonts w:ascii="Arial" w:hAnsi="Arial" w:cs="Arial"/>
              </w:rPr>
              <w:t>).</w:t>
            </w:r>
          </w:p>
        </w:tc>
      </w:tr>
      <w:tr w:rsidR="00FA4CB3" w:rsidRPr="00FD70E4" w:rsidTr="00FA4CB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FD70E4">
              <w:rPr>
                <w:rFonts w:ascii="Arial" w:hAnsi="Arial" w:cs="Arial"/>
                <w:color w:val="000000"/>
              </w:rPr>
              <w:t xml:space="preserve"> denominada </w:t>
            </w:r>
            <w:r w:rsidRPr="00FD70E4">
              <w:rPr>
                <w:rFonts w:ascii="Arial" w:hAnsi="Arial" w:cs="Arial"/>
                <w:noProof/>
                <w:color w:val="000000"/>
              </w:rPr>
              <w:t>PCH</w:t>
            </w:r>
            <w:r w:rsidRPr="00FD70E4">
              <w:rPr>
                <w:rFonts w:ascii="Arial" w:hAnsi="Arial" w:cs="Arial"/>
                <w:color w:val="000000"/>
              </w:rPr>
              <w:t xml:space="preserve"> </w:t>
            </w:r>
            <w:r w:rsidRPr="00FD70E4">
              <w:rPr>
                <w:rFonts w:ascii="Arial" w:hAnsi="Arial" w:cs="Arial"/>
                <w:noProof/>
                <w:color w:val="000000"/>
              </w:rPr>
              <w:t>Santo Cristo</w:t>
            </w:r>
            <w:r w:rsidRPr="00FD70E4">
              <w:rPr>
                <w:rFonts w:ascii="Arial" w:hAnsi="Arial" w:cs="Arial"/>
              </w:rPr>
              <w:t>, compreendendo:</w:t>
            </w:r>
          </w:p>
        </w:tc>
      </w:tr>
      <w:tr w:rsidR="00FA4CB3" w:rsidRPr="00FD70E4" w:rsidTr="00FA4C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I - três Unidades Geradoras de 6.500 </w:t>
            </w:r>
            <w:proofErr w:type="gramStart"/>
            <w:r w:rsidRPr="00FD70E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D70E4">
              <w:rPr>
                <w:rFonts w:ascii="Arial" w:hAnsi="Arial" w:cs="Arial"/>
                <w:color w:val="000000"/>
              </w:rPr>
              <w:t>, totalizando 19.500 kW de capacidade instalada; e</w:t>
            </w:r>
          </w:p>
        </w:tc>
      </w:tr>
      <w:tr w:rsidR="00FA4CB3" w:rsidRPr="00FD70E4" w:rsidTr="00FA4C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de 13,8/138 </w:t>
            </w:r>
            <w:proofErr w:type="gramStart"/>
            <w:r w:rsidRPr="00FD70E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D70E4">
              <w:rPr>
                <w:rFonts w:ascii="Arial" w:hAnsi="Arial" w:cs="Arial"/>
                <w:color w:val="000000"/>
              </w:rPr>
              <w:t>, 22 MVA e uma Linha de Transmissão de 138 kV, Circuito Simples, com trinta e três quilômetros e duzentos metros de extensão, em uso compartilhado com a PCH Coxilha Rica, para conexão na Subestação Vacaria, de propriedade da Distribuidora RGE.</w:t>
            </w:r>
          </w:p>
        </w:tc>
      </w:tr>
      <w:tr w:rsidR="00FA4CB3" w:rsidRPr="00FD70E4" w:rsidTr="00FA4CB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De 4/5/2015 a 15/12/2017.</w:t>
            </w:r>
          </w:p>
        </w:tc>
      </w:tr>
      <w:tr w:rsidR="00FA4CB3" w:rsidRPr="00FD70E4" w:rsidTr="00FA4CB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rPr>
                <w:rFonts w:ascii="Arial" w:hAnsi="Arial" w:cs="Arial"/>
              </w:rPr>
            </w:pPr>
            <w:r w:rsidRPr="00FD70E4">
              <w:rPr>
                <w:rFonts w:ascii="Arial" w:hAnsi="Arial" w:cs="Arial"/>
              </w:rPr>
              <w:t>Localidade do Projeto [Município(s</w:t>
            </w:r>
            <w:proofErr w:type="gramStart"/>
            <w:r w:rsidRPr="00FD70E4">
              <w:rPr>
                <w:rFonts w:ascii="Arial" w:hAnsi="Arial" w:cs="Arial"/>
              </w:rPr>
              <w:t>)</w:t>
            </w:r>
            <w:proofErr w:type="gramEnd"/>
            <w:r w:rsidRPr="00FD70E4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Municípios de </w:t>
            </w:r>
            <w:r w:rsidRPr="00FD70E4">
              <w:rPr>
                <w:rFonts w:ascii="Arial" w:hAnsi="Arial" w:cs="Arial"/>
              </w:rPr>
              <w:t xml:space="preserve">Capão Alto e </w:t>
            </w:r>
            <w:r w:rsidRPr="00FD70E4">
              <w:rPr>
                <w:rFonts w:ascii="Arial" w:hAnsi="Arial" w:cs="Arial"/>
                <w:noProof/>
              </w:rPr>
              <w:t>Lages</w:t>
            </w:r>
            <w:r w:rsidRPr="00FD70E4">
              <w:rPr>
                <w:rFonts w:ascii="Arial" w:hAnsi="Arial" w:cs="Arial"/>
                <w:color w:val="000000"/>
              </w:rPr>
              <w:t xml:space="preserve">, Estado </w:t>
            </w:r>
            <w:r w:rsidRPr="00FD70E4">
              <w:rPr>
                <w:rFonts w:ascii="Arial" w:hAnsi="Arial" w:cs="Arial"/>
              </w:rPr>
              <w:t xml:space="preserve">de </w:t>
            </w:r>
            <w:r w:rsidRPr="00FD70E4">
              <w:rPr>
                <w:rFonts w:ascii="Arial" w:hAnsi="Arial" w:cs="Arial"/>
                <w:noProof/>
                <w:color w:val="000000"/>
              </w:rPr>
              <w:t>Santa Catarina</w:t>
            </w:r>
            <w:r w:rsidRPr="00FD70E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A4CB3" w:rsidRPr="00FD70E4" w:rsidRDefault="00FA4CB3" w:rsidP="00FA4CB3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A4CB3" w:rsidRPr="00FD70E4" w:rsidTr="004B1822">
        <w:tc>
          <w:tcPr>
            <w:tcW w:w="432" w:type="dxa"/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D70E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A4CB3" w:rsidRPr="00FD70E4" w:rsidTr="004B1822">
        <w:trPr>
          <w:trHeight w:val="191"/>
        </w:trPr>
        <w:tc>
          <w:tcPr>
            <w:tcW w:w="6991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Nome: Eurides Luiz </w:t>
            </w:r>
            <w:proofErr w:type="spellStart"/>
            <w:r w:rsidRPr="00FD70E4">
              <w:rPr>
                <w:rFonts w:ascii="Arial" w:hAnsi="Arial" w:cs="Arial"/>
                <w:color w:val="000000"/>
              </w:rPr>
              <w:t>Mescolotto</w:t>
            </w:r>
            <w:proofErr w:type="spellEnd"/>
            <w:r w:rsidRPr="00FD70E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FA4CB3" w:rsidRPr="00FD70E4" w:rsidRDefault="00FA4CB3" w:rsidP="004B1822">
            <w:pPr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CPF: 185.258.309-68.</w:t>
            </w:r>
          </w:p>
        </w:tc>
      </w:tr>
      <w:tr w:rsidR="00FA4CB3" w:rsidRPr="00FD70E4" w:rsidTr="004B1822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FD70E4">
              <w:rPr>
                <w:rFonts w:ascii="Arial" w:hAnsi="Arial" w:cs="Arial"/>
                <w:color w:val="000000"/>
              </w:rPr>
              <w:t>Franklim</w:t>
            </w:r>
            <w:proofErr w:type="spellEnd"/>
            <w:r w:rsidRPr="00FD70E4">
              <w:rPr>
                <w:rFonts w:ascii="Arial" w:hAnsi="Arial" w:cs="Arial"/>
                <w:color w:val="000000"/>
              </w:rPr>
              <w:t xml:space="preserve"> Fabrício Lago.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B3" w:rsidRPr="00FD70E4" w:rsidRDefault="00FA4CB3" w:rsidP="004B1822">
            <w:pPr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CPF: 297.540.110-87.</w:t>
            </w:r>
          </w:p>
        </w:tc>
      </w:tr>
      <w:tr w:rsidR="00FA4CB3" w:rsidRPr="00FD70E4" w:rsidTr="004B1822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Nome: Sandro Rodrigues da Silva.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CB3" w:rsidRPr="00FD70E4" w:rsidRDefault="00FA4CB3" w:rsidP="004B1822">
            <w:pPr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CPF: 623.295.109-34.</w:t>
            </w:r>
          </w:p>
        </w:tc>
      </w:tr>
    </w:tbl>
    <w:p w:rsidR="00FA4CB3" w:rsidRPr="00FD70E4" w:rsidRDefault="00FA4CB3" w:rsidP="00FA4CB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A4CB3" w:rsidRPr="00FD70E4" w:rsidTr="004B1822">
        <w:tc>
          <w:tcPr>
            <w:tcW w:w="432" w:type="dxa"/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A4CB3" w:rsidRPr="00FD70E4" w:rsidTr="004B1822">
        <w:trPr>
          <w:trHeight w:val="113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51.746.483,25.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103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112.873.490,19.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108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41.428.582,66.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42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70E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b/>
                <w:color w:val="000000"/>
                <w:lang w:eastAsia="en-US"/>
              </w:rPr>
              <w:t>206.048.556,10</w:t>
            </w: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FA4CB3" w:rsidRPr="00FD70E4" w:rsidRDefault="00FA4CB3" w:rsidP="00FA4CB3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A4CB3" w:rsidRPr="00FD70E4" w:rsidTr="004B1822">
        <w:tc>
          <w:tcPr>
            <w:tcW w:w="432" w:type="dxa"/>
          </w:tcPr>
          <w:p w:rsidR="00FA4CB3" w:rsidRPr="00FD70E4" w:rsidRDefault="00FA4CB3" w:rsidP="004B1822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A4CB3" w:rsidRPr="00FD70E4" w:rsidRDefault="00FA4CB3" w:rsidP="004B1822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70E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A4CB3" w:rsidRPr="00FD70E4" w:rsidTr="004B1822">
        <w:trPr>
          <w:trHeight w:val="125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46.959.933,55.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116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110.479.770,46.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119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color w:val="000000"/>
              </w:rPr>
            </w:pPr>
            <w:r w:rsidRPr="00FD70E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41.428.582,66.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FA4CB3" w:rsidRPr="00FD70E4" w:rsidTr="004B1822">
        <w:trPr>
          <w:trHeight w:val="42"/>
        </w:trPr>
        <w:tc>
          <w:tcPr>
            <w:tcW w:w="1418" w:type="dxa"/>
            <w:gridSpan w:val="2"/>
          </w:tcPr>
          <w:p w:rsidR="00FA4CB3" w:rsidRPr="00FD70E4" w:rsidRDefault="00FA4CB3" w:rsidP="004B18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70E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FD70E4">
              <w:rPr>
                <w:rFonts w:ascii="Arial" w:eastAsia="Calibri" w:hAnsi="Arial" w:cs="Arial"/>
                <w:b/>
                <w:color w:val="000000"/>
                <w:lang w:eastAsia="en-US"/>
              </w:rPr>
              <w:t>198.868.286,67</w:t>
            </w:r>
            <w:r w:rsidRPr="00FD70E4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FA4CB3" w:rsidRPr="00FD70E4" w:rsidRDefault="00FA4CB3" w:rsidP="004B1822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FA4CB3" w:rsidRPr="00FD70E4" w:rsidRDefault="00FA4CB3" w:rsidP="00FA4CB3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FA4C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102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5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B24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0B24B4">
      <w:rPr>
        <w:rFonts w:ascii="Arial" w:hAnsi="Arial" w:cs="Arial"/>
      </w:rPr>
      <w:t>1</w:t>
    </w:r>
    <w:r w:rsidR="00FA4CB3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2335BE">
      <w:rPr>
        <w:rFonts w:ascii="Arial" w:hAnsi="Arial" w:cs="Arial"/>
      </w:rPr>
      <w:t>1</w:t>
    </w:r>
    <w:r w:rsidR="0002604A">
      <w:rPr>
        <w:rFonts w:ascii="Arial" w:hAnsi="Arial" w:cs="Arial"/>
      </w:rPr>
      <w:t>6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A4CB3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7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7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94CF-B45D-460D-B9B4-D7F27D5D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2015-03-17T11:30:00Z</dcterms:created>
  <dcterms:modified xsi:type="dcterms:W3CDTF">2015-03-17T11:30:00Z</dcterms:modified>
</cp:coreProperties>
</file>