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</w:t>
      </w:r>
      <w:r w:rsidR="004A0C95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4A0C95">
        <w:rPr>
          <w:rFonts w:ascii="Arial" w:hAnsi="Arial" w:cs="Arial"/>
          <w:b/>
          <w:bCs/>
          <w:color w:val="000080"/>
        </w:rPr>
        <w:t>11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0E00D9">
        <w:rPr>
          <w:rFonts w:ascii="Arial" w:hAnsi="Arial" w:cs="Arial"/>
          <w:b/>
          <w:bCs/>
          <w:color w:val="000080"/>
        </w:rPr>
        <w:t xml:space="preserve">JANEIRO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3E0C6E">
        <w:rPr>
          <w:rFonts w:ascii="Arial" w:hAnsi="Arial" w:cs="Arial"/>
        </w:rPr>
        <w:t>, no uso da competência que lhe foi delegada pelo art. 1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, inciso VI, da Portaria MME </w:t>
      </w:r>
      <w:proofErr w:type="gramStart"/>
      <w:r w:rsidRPr="003E0C6E">
        <w:rPr>
          <w:rFonts w:ascii="Arial" w:hAnsi="Arial" w:cs="Arial"/>
        </w:rPr>
        <w:t>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281</w:t>
      </w:r>
      <w:proofErr w:type="gramEnd"/>
      <w:r w:rsidRPr="003E0C6E">
        <w:rPr>
          <w:rFonts w:ascii="Arial" w:hAnsi="Arial" w:cs="Arial"/>
        </w:rPr>
        <w:t>, de 29 de junho de 2016, tendo em vista o disposto no art. 4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do Decreto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8.874, de 11 de outubro de 2016, no art. 4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da Portaria MME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506, de 24 de outubro de 2016, e o que consta do Processo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48</w:t>
      </w:r>
      <w:r>
        <w:rPr>
          <w:rFonts w:ascii="Arial" w:hAnsi="Arial" w:cs="Arial"/>
        </w:rPr>
        <w:t>36</w:t>
      </w:r>
      <w:r w:rsidRPr="003E0C6E">
        <w:rPr>
          <w:rFonts w:ascii="Arial" w:hAnsi="Arial" w:cs="Arial"/>
        </w:rPr>
        <w:t>0.00</w:t>
      </w:r>
      <w:r>
        <w:rPr>
          <w:rFonts w:ascii="Arial" w:hAnsi="Arial" w:cs="Arial"/>
        </w:rPr>
        <w:t>000</w:t>
      </w:r>
      <w:r w:rsidRPr="003E0C6E">
        <w:rPr>
          <w:rFonts w:ascii="Arial" w:hAnsi="Arial" w:cs="Arial"/>
        </w:rPr>
        <w:t>4/201</w:t>
      </w:r>
      <w:r>
        <w:rPr>
          <w:rFonts w:ascii="Arial" w:hAnsi="Arial" w:cs="Arial"/>
        </w:rPr>
        <w:t>7</w:t>
      </w:r>
      <w:r w:rsidRPr="003E0C6E">
        <w:rPr>
          <w:rFonts w:ascii="Arial" w:hAnsi="Arial" w:cs="Arial"/>
        </w:rPr>
        <w:t>-</w:t>
      </w:r>
      <w:r>
        <w:rPr>
          <w:rFonts w:ascii="Arial" w:hAnsi="Arial" w:cs="Arial"/>
        </w:rPr>
        <w:t>81</w:t>
      </w:r>
      <w:r w:rsidRPr="003E0C6E">
        <w:rPr>
          <w:rFonts w:ascii="Arial" w:hAnsi="Arial" w:cs="Arial"/>
        </w:rPr>
        <w:t>, resolve: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1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Aprovar, na forma do art. 2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>, § 1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>, inciso III, do Decreto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8.874, de 11 de outubro de 2016, como prioritário o projeto de transmissão de energia elétrica, de titularidade da empresa Guaraciaba Transmissora de Energia (TP Sul) S.A., inscrita no CNPJ/MF sob 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15.286.437/0001-00, para os fins do art. 2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da Lei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12.431, de 24 de junho de 2011, descrito no Anexo </w:t>
      </w:r>
      <w:proofErr w:type="gramStart"/>
      <w:r w:rsidRPr="003E0C6E">
        <w:rPr>
          <w:rFonts w:ascii="Arial" w:hAnsi="Arial" w:cs="Arial"/>
        </w:rPr>
        <w:t>à</w:t>
      </w:r>
      <w:proofErr w:type="gramEnd"/>
      <w:r w:rsidRPr="003E0C6E">
        <w:rPr>
          <w:rFonts w:ascii="Arial" w:hAnsi="Arial" w:cs="Arial"/>
        </w:rPr>
        <w:t xml:space="preserve"> presente Portaria.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2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A Guaraciaba Transmissora de Energia (TP Sul) S.A. e a Sociedade Controladora deverão: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I - dar ciência ou submeter à anuência prévia da Agência Nacional de Energia Elétrica - ANEEL a cessão ou o oferecimento dos direitos emergentes do Contrato de Concessão ou Outorga de Autorização em garantia, inclusive por meio de cessão fiduciária, na forma e condições previstas nas normas setoriais;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II - manter informação atualizada, junto à ANEEL, relativa à composição societária, identificando o grupo de controle e explicitando as participações societárias diretas e indiretas dos respectivos controladores da empresa titular do Projeto;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III - destacar, quando da emissão pública de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IV - manter a documentação relativa à utilização dos recursos captados, até cinco anos após o vencimento de debêntures emitidas, para consulta e fiscalização pelos Órgãos de Controle e Receita Federal do Brasil;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 xml:space="preserve">V - para Projetos de Transmissão de Energia Elétrica, manter atualizados os dados no Sistema de Gestão da Transmissão - SIGET; </w:t>
      </w:r>
      <w:proofErr w:type="gramStart"/>
      <w:r w:rsidRPr="003E0C6E">
        <w:rPr>
          <w:rFonts w:ascii="Arial" w:hAnsi="Arial" w:cs="Arial"/>
        </w:rPr>
        <w:t>e</w:t>
      </w:r>
      <w:proofErr w:type="gramEnd"/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VI - observar as demais disposições constantes na Lei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12.431, de 2011, no Decreto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8.874, de 2016, na legislação e normas vigentes e supervenientes, sujeitando-se às penalidades legais, inclusive aquela prevista no art. 2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>, § 5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>, da referida Lei, a ser aplicada pela Secretaria da Receita Federal do Brasil.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3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A ANEEL deverá informar, ao Ministério de Minas e Energia e à Unidade da Receita Federal do Brasil com jurisdição sobre o estabelecimento da matriz da empresa titular do Projeto, a ocorrência de situações que evidenciem a não </w:t>
      </w:r>
      <w:proofErr w:type="gramStart"/>
      <w:r w:rsidRPr="003E0C6E">
        <w:rPr>
          <w:rFonts w:ascii="Arial" w:hAnsi="Arial" w:cs="Arial"/>
        </w:rPr>
        <w:t>implementação</w:t>
      </w:r>
      <w:proofErr w:type="gramEnd"/>
      <w:r w:rsidRPr="003E0C6E">
        <w:rPr>
          <w:rFonts w:ascii="Arial" w:hAnsi="Arial" w:cs="Arial"/>
        </w:rPr>
        <w:t xml:space="preserve"> do Projeto prioritário aprovado nesta Portaria.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lastRenderedPageBreak/>
        <w:t>Art. 4</w:t>
      </w:r>
      <w:r w:rsidRPr="004A0C95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A Guaraciaba Transmissora de Energia (TP Sul) S.A. deverá informar, ao Ministério de Minas e Energia, a entrada em Operação Comercial do Projeto, no prazo de até trinta dias do início, mediante a entrega de cópia do Ato Autorizativo emitido pelo Órgão ou Entidade competente.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 xml:space="preserve">Parágrafo único. A data de entrada em operação constante no Anexo </w:t>
      </w:r>
      <w:proofErr w:type="gramStart"/>
      <w:r w:rsidRPr="003E0C6E">
        <w:rPr>
          <w:rFonts w:ascii="Arial" w:hAnsi="Arial" w:cs="Arial"/>
        </w:rPr>
        <w:t>à</w:t>
      </w:r>
      <w:proofErr w:type="gramEnd"/>
      <w:r w:rsidRPr="003E0C6E">
        <w:rPr>
          <w:rFonts w:ascii="Arial" w:hAnsi="Arial" w:cs="Arial"/>
        </w:rPr>
        <w:t xml:space="preserve"> presente Portaria foi informada pela Guaraciaba Transmissora de Energia (TP Sul) S.A. e deve ser considerada unicamente para fins de aprovação do projeto como prioritário, não eximindo a concessionária do compromisso com o prazo de conclusão estipulado no Contrato de Concessão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013/2012-ANEEL.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5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os fins do art. 2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da Lei n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12.431, de 2011.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6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O descumprimento das obrigações de que trata esta Portaria implicará na automática revogação da aprovação dos Projetos como prioritários.</w:t>
      </w: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</w:p>
    <w:p w:rsidR="004A0C95" w:rsidRPr="003E0C6E" w:rsidRDefault="004A0C95" w:rsidP="004A0C95">
      <w:pPr>
        <w:ind w:firstLine="1134"/>
        <w:jc w:val="both"/>
        <w:rPr>
          <w:rFonts w:ascii="Arial" w:hAnsi="Arial" w:cs="Arial"/>
        </w:rPr>
      </w:pPr>
      <w:r w:rsidRPr="003E0C6E">
        <w:rPr>
          <w:rFonts w:ascii="Arial" w:hAnsi="Arial" w:cs="Arial"/>
        </w:rPr>
        <w:t>Art. 7</w:t>
      </w:r>
      <w:r w:rsidRPr="003E0C6E">
        <w:rPr>
          <w:rFonts w:ascii="Arial" w:hAnsi="Arial" w:cs="Arial"/>
          <w:u w:val="single"/>
          <w:vertAlign w:val="superscript"/>
        </w:rPr>
        <w:t>o</w:t>
      </w:r>
      <w:r w:rsidRPr="003E0C6E">
        <w:rPr>
          <w:rFonts w:ascii="Arial" w:hAnsi="Arial" w:cs="Arial"/>
        </w:rPr>
        <w:t xml:space="preserve"> Esta Portaria entra em vigor na data de sua publicação</w:t>
      </w:r>
      <w:r>
        <w:rPr>
          <w:rFonts w:ascii="Arial" w:hAnsi="Arial" w:cs="Arial"/>
        </w:rPr>
        <w:t>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7F365D" w:rsidRPr="004809C9" w:rsidRDefault="007F365D" w:rsidP="007F365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A0C95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="004A0C95">
        <w:rPr>
          <w:rFonts w:ascii="Arial" w:hAnsi="Arial" w:cs="Arial"/>
          <w:color w:val="FF0000"/>
        </w:rPr>
        <w:t xml:space="preserve"> e retificado </w:t>
      </w:r>
      <w:r w:rsidR="004A0C95" w:rsidRPr="000E3164">
        <w:rPr>
          <w:rFonts w:ascii="Arial" w:hAnsi="Arial" w:cs="Arial"/>
          <w:color w:val="FF0000"/>
        </w:rPr>
        <w:t xml:space="preserve">no DOU de </w:t>
      </w:r>
      <w:r w:rsidR="004A0C95">
        <w:rPr>
          <w:rFonts w:ascii="Arial" w:hAnsi="Arial" w:cs="Arial"/>
          <w:color w:val="FF0000"/>
        </w:rPr>
        <w:t>20</w:t>
      </w:r>
      <w:r w:rsidR="004A0C95" w:rsidRPr="000E3164">
        <w:rPr>
          <w:rFonts w:ascii="Arial" w:hAnsi="Arial" w:cs="Arial"/>
          <w:color w:val="FF0000"/>
        </w:rPr>
        <w:t>.</w:t>
      </w:r>
      <w:r w:rsidR="004A0C95">
        <w:rPr>
          <w:rFonts w:ascii="Arial" w:hAnsi="Arial" w:cs="Arial"/>
          <w:color w:val="FF0000"/>
        </w:rPr>
        <w:t>1</w:t>
      </w:r>
      <w:r w:rsidR="004A0C95" w:rsidRPr="000E3164">
        <w:rPr>
          <w:rFonts w:ascii="Arial" w:hAnsi="Arial" w:cs="Arial"/>
          <w:color w:val="FF0000"/>
        </w:rPr>
        <w:t>.201</w:t>
      </w:r>
      <w:r w:rsidR="004A0C95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Pr="00172B0F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4A0C95" w:rsidRPr="003522B9" w:rsidRDefault="004A0C95" w:rsidP="00172B0F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10"/>
        </w:rPr>
      </w:pPr>
      <w:bookmarkStart w:id="1" w:name="_Toc372882497"/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283"/>
        <w:gridCol w:w="446"/>
        <w:gridCol w:w="2366"/>
        <w:gridCol w:w="442"/>
        <w:gridCol w:w="2296"/>
      </w:tblGrid>
      <w:tr w:rsidR="004A0C95" w:rsidRPr="009901E8" w:rsidTr="004A0C95">
        <w:tc>
          <w:tcPr>
            <w:tcW w:w="5000" w:type="pct"/>
            <w:gridSpan w:val="6"/>
            <w:vAlign w:val="center"/>
          </w:tcPr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A0C95" w:rsidRPr="009901E8" w:rsidTr="004A0C95">
        <w:trPr>
          <w:trHeight w:val="223"/>
        </w:trPr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01</w:t>
            </w:r>
          </w:p>
        </w:tc>
        <w:tc>
          <w:tcPr>
            <w:tcW w:w="3452" w:type="pct"/>
            <w:gridSpan w:val="3"/>
            <w:tcBorders>
              <w:top w:val="nil"/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215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02</w:t>
            </w:r>
          </w:p>
        </w:tc>
        <w:tc>
          <w:tcPr>
            <w:tcW w:w="1117" w:type="pct"/>
            <w:tcBorders>
              <w:top w:val="nil"/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CNPJ      </w:t>
            </w:r>
          </w:p>
        </w:tc>
      </w:tr>
      <w:tr w:rsidR="004A0C95" w:rsidRPr="009901E8" w:rsidTr="004A0C95">
        <w:trPr>
          <w:trHeight w:val="227"/>
        </w:trPr>
        <w:tc>
          <w:tcPr>
            <w:tcW w:w="216" w:type="pct"/>
            <w:tcBorders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Guaraciaba Transmissora de Energia (TP Sul) S.A.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15.286.437/0001-00</w:t>
            </w:r>
          </w:p>
        </w:tc>
      </w:tr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03</w:t>
            </w:r>
          </w:p>
        </w:tc>
        <w:tc>
          <w:tcPr>
            <w:tcW w:w="3452" w:type="pct"/>
            <w:gridSpan w:val="3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215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04</w:t>
            </w:r>
          </w:p>
        </w:tc>
        <w:tc>
          <w:tcPr>
            <w:tcW w:w="1117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Número</w:t>
            </w:r>
          </w:p>
        </w:tc>
      </w:tr>
      <w:tr w:rsidR="004A0C95" w:rsidRPr="009901E8" w:rsidTr="004A0C95">
        <w:tc>
          <w:tcPr>
            <w:tcW w:w="216" w:type="pct"/>
            <w:tcBorders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proofErr w:type="spellStart"/>
            <w:r w:rsidRPr="003E0C6E">
              <w:rPr>
                <w:rFonts w:ascii="Arial" w:hAnsi="Arial" w:cs="Arial"/>
              </w:rPr>
              <w:t>Av</w:t>
            </w:r>
            <w:proofErr w:type="spellEnd"/>
            <w:r w:rsidRPr="003E0C6E">
              <w:rPr>
                <w:rFonts w:ascii="Arial" w:hAnsi="Arial" w:cs="Arial"/>
              </w:rPr>
              <w:t xml:space="preserve"> Presidente Vargas</w:t>
            </w:r>
          </w:p>
        </w:tc>
        <w:tc>
          <w:tcPr>
            <w:tcW w:w="215" w:type="pct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955</w:t>
            </w:r>
            <w:r w:rsidRPr="009901E8">
              <w:rPr>
                <w:rFonts w:ascii="Arial" w:hAnsi="Arial" w:cs="Arial"/>
              </w:rPr>
              <w:t xml:space="preserve"> </w:t>
            </w:r>
          </w:p>
        </w:tc>
      </w:tr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05</w:t>
            </w:r>
          </w:p>
        </w:tc>
        <w:tc>
          <w:tcPr>
            <w:tcW w:w="2084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217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06</w:t>
            </w:r>
          </w:p>
        </w:tc>
        <w:tc>
          <w:tcPr>
            <w:tcW w:w="1151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Bairro/Distrito</w:t>
            </w:r>
          </w:p>
        </w:tc>
        <w:tc>
          <w:tcPr>
            <w:tcW w:w="215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07</w:t>
            </w:r>
          </w:p>
        </w:tc>
        <w:tc>
          <w:tcPr>
            <w:tcW w:w="1117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CEP</w:t>
            </w:r>
          </w:p>
        </w:tc>
      </w:tr>
      <w:tr w:rsidR="004A0C95" w:rsidRPr="009901E8" w:rsidTr="004A0C95">
        <w:tc>
          <w:tcPr>
            <w:tcW w:w="216" w:type="pct"/>
            <w:tcBorders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 xml:space="preserve">Sala: </w:t>
            </w:r>
            <w:proofErr w:type="gramStart"/>
            <w:r w:rsidRPr="003E0C6E">
              <w:rPr>
                <w:rFonts w:ascii="Arial" w:hAnsi="Arial" w:cs="Arial"/>
              </w:rPr>
              <w:t>1.101 Parte</w:t>
            </w:r>
            <w:proofErr w:type="gramEnd"/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Centro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20071-004</w:t>
            </w:r>
          </w:p>
        </w:tc>
      </w:tr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08</w:t>
            </w:r>
          </w:p>
        </w:tc>
        <w:tc>
          <w:tcPr>
            <w:tcW w:w="2084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Município</w:t>
            </w:r>
          </w:p>
        </w:tc>
        <w:tc>
          <w:tcPr>
            <w:tcW w:w="217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09</w:t>
            </w:r>
          </w:p>
        </w:tc>
        <w:tc>
          <w:tcPr>
            <w:tcW w:w="1151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UF</w:t>
            </w:r>
          </w:p>
        </w:tc>
        <w:tc>
          <w:tcPr>
            <w:tcW w:w="215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10</w:t>
            </w:r>
          </w:p>
        </w:tc>
        <w:tc>
          <w:tcPr>
            <w:tcW w:w="1117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Telefone</w:t>
            </w:r>
          </w:p>
        </w:tc>
      </w:tr>
      <w:tr w:rsidR="004A0C95" w:rsidRPr="009901E8" w:rsidTr="004A0C95">
        <w:tc>
          <w:tcPr>
            <w:tcW w:w="216" w:type="pct"/>
            <w:tcBorders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4" w:type="pct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pStyle w:val="Ttulo4"/>
              <w:jc w:val="both"/>
              <w:rPr>
                <w:b w:val="0"/>
                <w:i/>
                <w:color w:val="auto"/>
              </w:rPr>
            </w:pPr>
            <w:r w:rsidRPr="009901E8">
              <w:rPr>
                <w:b w:val="0"/>
                <w:color w:val="auto"/>
              </w:rPr>
              <w:t>Rio de Janeiro</w:t>
            </w:r>
          </w:p>
        </w:tc>
        <w:tc>
          <w:tcPr>
            <w:tcW w:w="217" w:type="pct"/>
            <w:tcBorders>
              <w:left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pct"/>
            <w:tcBorders>
              <w:top w:val="nil"/>
              <w:left w:val="nil"/>
              <w:righ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RJ</w:t>
            </w:r>
          </w:p>
        </w:tc>
        <w:tc>
          <w:tcPr>
            <w:tcW w:w="215" w:type="pct"/>
            <w:tcBorders>
              <w:left w:val="nil"/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pct"/>
            <w:tcBorders>
              <w:top w:val="nil"/>
              <w:left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(21) 3513-4071</w:t>
            </w:r>
          </w:p>
        </w:tc>
      </w:tr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11</w:t>
            </w:r>
          </w:p>
        </w:tc>
        <w:tc>
          <w:tcPr>
            <w:tcW w:w="4784" w:type="pct"/>
            <w:gridSpan w:val="5"/>
            <w:tcBorders>
              <w:bottom w:val="nil"/>
            </w:tcBorders>
          </w:tcPr>
          <w:p w:rsidR="004A0C95" w:rsidRPr="009901E8" w:rsidRDefault="006770C6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Contrato de Concessão</w:t>
            </w:r>
          </w:p>
        </w:tc>
      </w:tr>
      <w:tr w:rsidR="004A0C95" w:rsidRPr="009901E8" w:rsidTr="004A0C95">
        <w:tc>
          <w:tcPr>
            <w:tcW w:w="216" w:type="pct"/>
            <w:tcBorders>
              <w:right w:val="nil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4" w:type="pct"/>
            <w:gridSpan w:val="5"/>
            <w:tcBorders>
              <w:top w:val="nil"/>
              <w:left w:val="nil"/>
            </w:tcBorders>
          </w:tcPr>
          <w:p w:rsidR="004A0C95" w:rsidRPr="009901E8" w:rsidRDefault="006770C6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Contrato de Concessão n</w:t>
            </w:r>
            <w:r>
              <w:rPr>
                <w:rFonts w:ascii="Arial" w:hAnsi="Arial" w:cs="Arial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Pr="003E0C6E">
              <w:rPr>
                <w:rFonts w:ascii="Arial" w:hAnsi="Arial" w:cs="Arial"/>
              </w:rPr>
              <w:t>013/2012-ANEEL, de 10 de maio de 2012</w:t>
            </w:r>
            <w:r w:rsidR="004A0C95" w:rsidRPr="009901E8">
              <w:rPr>
                <w:rFonts w:ascii="Arial" w:hAnsi="Arial" w:cs="Arial"/>
                <w:noProof/>
              </w:rPr>
              <w:t>.</w:t>
            </w:r>
          </w:p>
        </w:tc>
      </w:tr>
    </w:tbl>
    <w:p w:rsidR="004A0C95" w:rsidRPr="003522B9" w:rsidRDefault="004A0C95" w:rsidP="004A0C95">
      <w:pPr>
        <w:rPr>
          <w:rFonts w:ascii="Arial" w:hAnsi="Arial" w:cs="Arial"/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12</w:t>
            </w:r>
          </w:p>
        </w:tc>
        <w:tc>
          <w:tcPr>
            <w:tcW w:w="4784" w:type="pct"/>
            <w:gridSpan w:val="2"/>
            <w:vAlign w:val="center"/>
          </w:tcPr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REPRESENTANTES LEGAIS </w:t>
            </w:r>
            <w:proofErr w:type="gramStart"/>
            <w:r w:rsidRPr="009901E8">
              <w:rPr>
                <w:rFonts w:ascii="Arial" w:hAnsi="Arial" w:cs="Arial"/>
              </w:rPr>
              <w:t xml:space="preserve">DA EMPRESA </w:t>
            </w:r>
            <w:r w:rsidRPr="009901E8">
              <w:rPr>
                <w:rFonts w:ascii="Arial" w:hAnsi="Arial" w:cs="Arial"/>
                <w:bCs/>
              </w:rPr>
              <w:t>TITULAR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DO PROJETO </w:t>
            </w:r>
          </w:p>
        </w:tc>
      </w:tr>
      <w:tr w:rsidR="004A0C95" w:rsidRPr="009901E8" w:rsidTr="004A0C95">
        <w:trPr>
          <w:trHeight w:hRule="exact" w:val="284"/>
        </w:trPr>
        <w:tc>
          <w:tcPr>
            <w:tcW w:w="3206" w:type="pct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4A0C95" w:rsidRPr="009901E8" w:rsidRDefault="006770C6" w:rsidP="004A0C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  <w:proofErr w:type="spellStart"/>
            <w:r w:rsidRPr="003E0C6E">
              <w:rPr>
                <w:rFonts w:ascii="Arial" w:hAnsi="Arial" w:cs="Arial"/>
              </w:rPr>
              <w:t>Lianming</w:t>
            </w:r>
            <w:proofErr w:type="spellEnd"/>
            <w:r w:rsidRPr="003E0C6E">
              <w:rPr>
                <w:rFonts w:ascii="Arial" w:hAnsi="Arial" w:cs="Arial"/>
              </w:rPr>
              <w:t xml:space="preserve"> Sun</w:t>
            </w:r>
            <w:r w:rsidR="004A0C95" w:rsidRPr="009901E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  <w:bottom w:val="dotted" w:sz="4" w:space="0" w:color="auto"/>
            </w:tcBorders>
            <w:vAlign w:val="center"/>
          </w:tcPr>
          <w:p w:rsidR="004A0C95" w:rsidRPr="009901E8" w:rsidRDefault="004A0C95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CPF: </w:t>
            </w:r>
            <w:r w:rsidR="006770C6" w:rsidRPr="003E0C6E">
              <w:rPr>
                <w:rFonts w:ascii="Arial" w:hAnsi="Arial" w:cs="Arial"/>
              </w:rPr>
              <w:t>063.257.597-29</w:t>
            </w:r>
            <w:r w:rsidRPr="009901E8">
              <w:rPr>
                <w:rFonts w:ascii="Arial" w:hAnsi="Arial" w:cs="Arial"/>
              </w:rPr>
              <w:t>.</w:t>
            </w:r>
          </w:p>
        </w:tc>
      </w:tr>
      <w:tr w:rsidR="004A0C95" w:rsidRPr="009901E8" w:rsidTr="004A0C95">
        <w:trPr>
          <w:trHeight w:hRule="exact" w:val="284"/>
        </w:trPr>
        <w:tc>
          <w:tcPr>
            <w:tcW w:w="3206" w:type="pct"/>
            <w:gridSpan w:val="2"/>
            <w:tcBorders>
              <w:top w:val="dotted" w:sz="4" w:space="0" w:color="auto"/>
            </w:tcBorders>
            <w:vAlign w:val="center"/>
          </w:tcPr>
          <w:p w:rsidR="004A0C95" w:rsidRPr="009901E8" w:rsidRDefault="006770C6" w:rsidP="004A0C95">
            <w:pPr>
              <w:rPr>
                <w:rFonts w:ascii="Arial" w:hAnsi="Arial" w:cs="Arial"/>
                <w:noProof/>
              </w:rPr>
            </w:pPr>
            <w:r w:rsidRPr="003E0C6E">
              <w:rPr>
                <w:rFonts w:ascii="Arial" w:hAnsi="Arial" w:cs="Arial"/>
              </w:rPr>
              <w:t xml:space="preserve">Nome: </w:t>
            </w:r>
            <w:proofErr w:type="spellStart"/>
            <w:r w:rsidRPr="003E0C6E">
              <w:rPr>
                <w:rFonts w:ascii="Arial" w:hAnsi="Arial" w:cs="Arial"/>
              </w:rPr>
              <w:t>Anibal</w:t>
            </w:r>
            <w:proofErr w:type="spellEnd"/>
            <w:r w:rsidRPr="003E0C6E">
              <w:rPr>
                <w:rFonts w:ascii="Arial" w:hAnsi="Arial" w:cs="Arial"/>
              </w:rPr>
              <w:t xml:space="preserve"> Luiz Marques Frazão</w:t>
            </w:r>
            <w:r w:rsidR="004A0C95" w:rsidRPr="009901E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1794" w:type="pct"/>
            <w:tcBorders>
              <w:top w:val="nil"/>
            </w:tcBorders>
            <w:vAlign w:val="center"/>
          </w:tcPr>
          <w:p w:rsidR="004A0C95" w:rsidRPr="009901E8" w:rsidRDefault="004A0C95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CPF: </w:t>
            </w:r>
            <w:r w:rsidR="006770C6" w:rsidRPr="003E0C6E">
              <w:rPr>
                <w:rFonts w:ascii="Arial" w:hAnsi="Arial" w:cs="Arial"/>
              </w:rPr>
              <w:t>494.200.038-68</w:t>
            </w:r>
            <w:r w:rsidRPr="009901E8">
              <w:rPr>
                <w:rFonts w:ascii="Arial" w:hAnsi="Arial" w:cs="Arial"/>
                <w:noProof/>
              </w:rPr>
              <w:t>.</w:t>
            </w:r>
          </w:p>
        </w:tc>
      </w:tr>
    </w:tbl>
    <w:p w:rsidR="004A0C95" w:rsidRPr="003522B9" w:rsidRDefault="004A0C95" w:rsidP="004A0C95">
      <w:pPr>
        <w:rPr>
          <w:rFonts w:ascii="Arial" w:hAnsi="Arial" w:cs="Arial"/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4283"/>
        <w:gridCol w:w="3044"/>
        <w:gridCol w:w="2505"/>
      </w:tblGrid>
      <w:tr w:rsidR="004A0C95" w:rsidRPr="009901E8" w:rsidTr="004A0C95"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13</w:t>
            </w:r>
          </w:p>
        </w:tc>
        <w:tc>
          <w:tcPr>
            <w:tcW w:w="4784" w:type="pct"/>
            <w:gridSpan w:val="3"/>
            <w:vAlign w:val="center"/>
          </w:tcPr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RELAÇÃO DOS ACIONISTAS DA EMPRESA TITULAR </w:t>
            </w:r>
            <w:r w:rsidRPr="009901E8">
              <w:rPr>
                <w:rFonts w:ascii="Arial" w:hAnsi="Arial" w:cs="Arial"/>
                <w:bCs/>
              </w:rPr>
              <w:t>DO PROJETO (Cia. Fechada)</w:t>
            </w:r>
            <w:r w:rsidR="006770C6">
              <w:rPr>
                <w:rFonts w:ascii="Arial" w:hAnsi="Arial" w:cs="Arial"/>
                <w:bCs/>
              </w:rPr>
              <w:t xml:space="preserve"> (*</w:t>
            </w:r>
            <w:proofErr w:type="gramStart"/>
            <w:r w:rsidR="006770C6">
              <w:rPr>
                <w:rFonts w:ascii="Arial" w:hAnsi="Arial" w:cs="Arial"/>
                <w:bCs/>
              </w:rPr>
              <w:t>)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770C6" w:rsidRPr="009901E8" w:rsidTr="004A0C95">
        <w:trPr>
          <w:trHeight w:hRule="exact" w:val="284"/>
        </w:trPr>
        <w:tc>
          <w:tcPr>
            <w:tcW w:w="2300" w:type="pct"/>
            <w:gridSpan w:val="2"/>
            <w:tcBorders>
              <w:bottom w:val="single" w:sz="4" w:space="0" w:color="auto"/>
            </w:tcBorders>
            <w:vAlign w:val="center"/>
          </w:tcPr>
          <w:p w:rsidR="006770C6" w:rsidRPr="009901E8" w:rsidRDefault="006770C6" w:rsidP="004A0C95">
            <w:pPr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:rsidR="006770C6" w:rsidRPr="003E0C6E" w:rsidRDefault="006770C6" w:rsidP="00677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CNPJ ou CPF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vAlign w:val="center"/>
          </w:tcPr>
          <w:p w:rsidR="006770C6" w:rsidRPr="009901E8" w:rsidRDefault="006770C6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Participação (%)</w:t>
            </w:r>
          </w:p>
        </w:tc>
      </w:tr>
      <w:tr w:rsidR="006770C6" w:rsidRPr="006770C6" w:rsidTr="006770C6">
        <w:trPr>
          <w:trHeight w:hRule="exact" w:val="255"/>
        </w:trPr>
        <w:tc>
          <w:tcPr>
            <w:tcW w:w="23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0C6" w:rsidRPr="003E0C6E" w:rsidRDefault="006770C6" w:rsidP="006770C6">
            <w:pPr>
              <w:jc w:val="both"/>
              <w:rPr>
                <w:rFonts w:ascii="Arial" w:hAnsi="Arial" w:cs="Arial"/>
                <w:lang w:val="en-US"/>
              </w:rPr>
            </w:pPr>
            <w:r w:rsidRPr="003E0C6E">
              <w:rPr>
                <w:rFonts w:ascii="Arial" w:hAnsi="Arial" w:cs="Arial"/>
                <w:lang w:val="en-US"/>
              </w:rPr>
              <w:t>State Grid Brazil Holding S.A.</w:t>
            </w:r>
          </w:p>
        </w:tc>
        <w:tc>
          <w:tcPr>
            <w:tcW w:w="148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0C6" w:rsidRPr="003E0C6E" w:rsidRDefault="006770C6" w:rsidP="00677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11.938.558/0001-39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0C6" w:rsidRPr="003E0C6E" w:rsidRDefault="006770C6" w:rsidP="006770C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  <w:tr w:rsidR="006770C6" w:rsidRPr="009901E8" w:rsidTr="006770C6">
        <w:trPr>
          <w:trHeight w:hRule="exact" w:val="287"/>
        </w:trPr>
        <w:tc>
          <w:tcPr>
            <w:tcW w:w="230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70C6" w:rsidRPr="003E0C6E" w:rsidRDefault="006770C6" w:rsidP="006770C6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Copel Geração e Transmissão S.A.</w:t>
            </w:r>
          </w:p>
        </w:tc>
        <w:tc>
          <w:tcPr>
            <w:tcW w:w="14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70C6" w:rsidRPr="003E0C6E" w:rsidRDefault="006770C6" w:rsidP="006770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04.370.282/0001-70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1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70C6" w:rsidRPr="003E0C6E" w:rsidRDefault="006770C6" w:rsidP="006770C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49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:rsidR="004A0C95" w:rsidRPr="003522B9" w:rsidRDefault="004A0C95" w:rsidP="004A0C95">
      <w:pPr>
        <w:rPr>
          <w:rFonts w:ascii="Arial" w:hAnsi="Arial" w:cs="Arial"/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6145"/>
        <w:gridCol w:w="3687"/>
      </w:tblGrid>
      <w:tr w:rsidR="004A0C95" w:rsidRPr="009901E8" w:rsidTr="004A0C95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14</w:t>
            </w:r>
          </w:p>
        </w:tc>
        <w:tc>
          <w:tcPr>
            <w:tcW w:w="4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 xml:space="preserve">PESSOA JURÍDICA CONTROLADORA </w:t>
            </w:r>
            <w:proofErr w:type="gramStart"/>
            <w:r w:rsidRPr="009901E8">
              <w:rPr>
                <w:rFonts w:ascii="Arial" w:hAnsi="Arial" w:cs="Arial"/>
              </w:rPr>
              <w:t xml:space="preserve">DA EMPRESA </w:t>
            </w:r>
            <w:r w:rsidRPr="009901E8">
              <w:rPr>
                <w:rFonts w:ascii="Arial" w:hAnsi="Arial" w:cs="Arial"/>
                <w:bCs/>
              </w:rPr>
              <w:t>TITULAR</w:t>
            </w:r>
            <w:proofErr w:type="gramEnd"/>
            <w:r w:rsidRPr="009901E8">
              <w:rPr>
                <w:rFonts w:ascii="Arial" w:hAnsi="Arial" w:cs="Arial"/>
                <w:bCs/>
              </w:rPr>
              <w:t xml:space="preserve"> DO PROJETO </w:t>
            </w:r>
          </w:p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  <w:bCs/>
              </w:rPr>
              <w:t>(Cia. Aberta)</w:t>
            </w:r>
          </w:p>
        </w:tc>
      </w:tr>
      <w:tr w:rsidR="004A0C95" w:rsidRPr="009901E8" w:rsidTr="004A0C95">
        <w:trPr>
          <w:trHeight w:hRule="exact" w:val="284"/>
        </w:trPr>
        <w:tc>
          <w:tcPr>
            <w:tcW w:w="32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C95" w:rsidRPr="009901E8" w:rsidRDefault="004A0C95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Razão Social      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C95" w:rsidRPr="009901E8" w:rsidRDefault="004A0C95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CNPJ</w:t>
            </w:r>
          </w:p>
        </w:tc>
      </w:tr>
      <w:tr w:rsidR="004A0C95" w:rsidRPr="009901E8" w:rsidTr="003522B9">
        <w:trPr>
          <w:trHeight w:hRule="exact" w:val="343"/>
        </w:trPr>
        <w:tc>
          <w:tcPr>
            <w:tcW w:w="32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Não se aplica.</w:t>
            </w:r>
          </w:p>
        </w:tc>
        <w:tc>
          <w:tcPr>
            <w:tcW w:w="17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95" w:rsidRPr="009901E8" w:rsidRDefault="004A0C95" w:rsidP="004A0C95">
            <w:pPr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Não se aplica.</w:t>
            </w:r>
          </w:p>
        </w:tc>
      </w:tr>
    </w:tbl>
    <w:p w:rsidR="004A0C95" w:rsidRPr="003522B9" w:rsidRDefault="004A0C95" w:rsidP="004A0C95">
      <w:pPr>
        <w:rPr>
          <w:rFonts w:ascii="Arial" w:hAnsi="Arial" w:cs="Arial"/>
          <w:sz w:val="6"/>
          <w:szCs w:val="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832"/>
      </w:tblGrid>
      <w:tr w:rsidR="004A0C95" w:rsidRPr="009901E8" w:rsidTr="004A0C95">
        <w:tc>
          <w:tcPr>
            <w:tcW w:w="5000" w:type="pct"/>
            <w:gridSpan w:val="2"/>
          </w:tcPr>
          <w:p w:rsidR="004A0C95" w:rsidRPr="009901E8" w:rsidRDefault="004A0C95" w:rsidP="004A0C9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901E8">
              <w:rPr>
                <w:rFonts w:ascii="Arial" w:hAnsi="Arial" w:cs="Arial"/>
              </w:rPr>
              <w:t>CARACTERÍSTICAS DO PROJETO</w:t>
            </w:r>
          </w:p>
        </w:tc>
      </w:tr>
      <w:tr w:rsidR="004A0C95" w:rsidRPr="009901E8" w:rsidTr="004A0C95">
        <w:trPr>
          <w:trHeight w:val="223"/>
        </w:trPr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15</w:t>
            </w:r>
          </w:p>
        </w:tc>
        <w:tc>
          <w:tcPr>
            <w:tcW w:w="4784" w:type="pct"/>
            <w:tcBorders>
              <w:top w:val="nil"/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Denominação</w:t>
            </w:r>
          </w:p>
        </w:tc>
      </w:tr>
      <w:tr w:rsidR="004A0C95" w:rsidRPr="009901E8" w:rsidTr="003522B9">
        <w:trPr>
          <w:trHeight w:hRule="exact" w:val="325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:rsidR="004A0C95" w:rsidRPr="009901E8" w:rsidRDefault="006770C6" w:rsidP="004A0C95">
            <w:pPr>
              <w:jc w:val="both"/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Lote B do Leilão n</w:t>
            </w:r>
            <w:r w:rsidRPr="003E0C6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3E0C6E">
              <w:rPr>
                <w:rFonts w:ascii="Arial" w:hAnsi="Arial" w:cs="Arial"/>
              </w:rPr>
              <w:t xml:space="preserve"> 02/2012-ANEEL</w:t>
            </w:r>
            <w:r w:rsidR="004A0C95" w:rsidRPr="009901E8">
              <w:rPr>
                <w:rFonts w:ascii="Arial" w:hAnsi="Arial" w:cs="Arial"/>
              </w:rPr>
              <w:t>.</w:t>
            </w:r>
          </w:p>
        </w:tc>
      </w:tr>
      <w:tr w:rsidR="004A0C95" w:rsidRPr="009901E8" w:rsidTr="004A0C95">
        <w:trPr>
          <w:trHeight w:val="223"/>
        </w:trPr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16</w:t>
            </w:r>
          </w:p>
        </w:tc>
        <w:tc>
          <w:tcPr>
            <w:tcW w:w="4784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Descrição</w:t>
            </w:r>
          </w:p>
        </w:tc>
      </w:tr>
      <w:tr w:rsidR="004A0C95" w:rsidRPr="009901E8" w:rsidTr="003522B9">
        <w:trPr>
          <w:trHeight w:hRule="exact" w:val="2998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6770C6" w:rsidRPr="003522B9" w:rsidRDefault="006770C6" w:rsidP="006770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2B9">
              <w:rPr>
                <w:rFonts w:ascii="Arial" w:hAnsi="Arial" w:cs="Arial"/>
                <w:sz w:val="18"/>
                <w:szCs w:val="18"/>
              </w:rPr>
              <w:t xml:space="preserve">I - Instalações de Transmissão localizadas nos Estados de Mato Grosso, Goiás e Minas Gerais compostas: pela linha de transmissão </w:t>
            </w:r>
            <w:proofErr w:type="spellStart"/>
            <w:r w:rsidRPr="003522B9">
              <w:rPr>
                <w:rFonts w:ascii="Arial" w:hAnsi="Arial" w:cs="Arial"/>
                <w:sz w:val="18"/>
                <w:szCs w:val="18"/>
              </w:rPr>
              <w:t>Ribeirãozinho</w:t>
            </w:r>
            <w:proofErr w:type="spellEnd"/>
            <w:r w:rsidRPr="00352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22B9" w:rsidRPr="003522B9">
              <w:rPr>
                <w:rFonts w:ascii="Arial" w:hAnsi="Arial" w:cs="Arial"/>
                <w:sz w:val="18"/>
                <w:szCs w:val="18"/>
              </w:rPr>
              <w:t>-</w:t>
            </w:r>
            <w:r w:rsidRPr="003522B9">
              <w:rPr>
                <w:rFonts w:ascii="Arial" w:hAnsi="Arial" w:cs="Arial"/>
                <w:sz w:val="18"/>
                <w:szCs w:val="18"/>
              </w:rPr>
              <w:t xml:space="preserve"> Rio Verde Norte, em 500 </w:t>
            </w:r>
            <w:proofErr w:type="gramStart"/>
            <w:r w:rsidRPr="003522B9">
              <w:rPr>
                <w:rFonts w:ascii="Arial" w:hAnsi="Arial" w:cs="Arial"/>
                <w:sz w:val="18"/>
                <w:szCs w:val="18"/>
              </w:rPr>
              <w:t>kV</w:t>
            </w:r>
            <w:proofErr w:type="gramEnd"/>
            <w:r w:rsidRPr="003522B9">
              <w:rPr>
                <w:rFonts w:ascii="Arial" w:hAnsi="Arial" w:cs="Arial"/>
                <w:sz w:val="18"/>
                <w:szCs w:val="18"/>
              </w:rPr>
              <w:t xml:space="preserve">, terceiro circuito simples, com extensão aproximada de 250 km, com origem na Subestação </w:t>
            </w:r>
            <w:proofErr w:type="spellStart"/>
            <w:r w:rsidRPr="003522B9">
              <w:rPr>
                <w:rFonts w:ascii="Arial" w:hAnsi="Arial" w:cs="Arial"/>
                <w:sz w:val="18"/>
                <w:szCs w:val="18"/>
              </w:rPr>
              <w:t>Ribeirãozinho</w:t>
            </w:r>
            <w:proofErr w:type="spellEnd"/>
            <w:r w:rsidRPr="003522B9">
              <w:rPr>
                <w:rFonts w:ascii="Arial" w:hAnsi="Arial" w:cs="Arial"/>
                <w:sz w:val="18"/>
                <w:szCs w:val="18"/>
              </w:rPr>
              <w:t xml:space="preserve"> e término na Subestação Rio Verde Norte, linha de transmissão Rio Verde Norte </w:t>
            </w:r>
            <w:r w:rsidR="003522B9" w:rsidRPr="003522B9">
              <w:rPr>
                <w:rFonts w:ascii="Arial" w:hAnsi="Arial" w:cs="Arial"/>
                <w:sz w:val="18"/>
                <w:szCs w:val="18"/>
              </w:rPr>
              <w:t>-</w:t>
            </w:r>
            <w:r w:rsidRPr="003522B9">
              <w:rPr>
                <w:rFonts w:ascii="Arial" w:hAnsi="Arial" w:cs="Arial"/>
                <w:sz w:val="18"/>
                <w:szCs w:val="18"/>
              </w:rPr>
              <w:t xml:space="preserve"> Marimbondo II, em 500 kV, circuito duplo, com extensão aproximada de 350 km, com origem na subestação Rio Verde Norte e término na subestação Marimbondo II; e pela Subestação Marimbondo II, em 500 kV, com equipamentos de compensação reativa e respectivas conexões, entradas de linha, interligações de barramentos, barramentos, instalações vinculadas e demais instalações necessárias às funções de medição, supervisão, proteção, comando, controle, telecomunicação, administração e apoio; e</w:t>
            </w:r>
          </w:p>
          <w:p w:rsidR="006770C6" w:rsidRPr="003522B9" w:rsidRDefault="006770C6" w:rsidP="006770C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A0C95" w:rsidRPr="003522B9" w:rsidRDefault="006770C6" w:rsidP="003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22B9">
              <w:rPr>
                <w:rFonts w:ascii="Arial" w:hAnsi="Arial" w:cs="Arial"/>
                <w:sz w:val="18"/>
                <w:szCs w:val="18"/>
              </w:rPr>
              <w:t xml:space="preserve">II - Instalações de Transmissão de Rede Básica, localizadas no Estado de Minas Gerais, compostas por quatro trechos de Linha de Transmissão em 500 </w:t>
            </w:r>
            <w:proofErr w:type="gramStart"/>
            <w:r w:rsidRPr="003522B9">
              <w:rPr>
                <w:rFonts w:ascii="Arial" w:hAnsi="Arial" w:cs="Arial"/>
                <w:sz w:val="18"/>
                <w:szCs w:val="18"/>
              </w:rPr>
              <w:t>kV</w:t>
            </w:r>
            <w:proofErr w:type="gramEnd"/>
            <w:r w:rsidRPr="003522B9">
              <w:rPr>
                <w:rFonts w:ascii="Arial" w:hAnsi="Arial" w:cs="Arial"/>
                <w:sz w:val="18"/>
                <w:szCs w:val="18"/>
              </w:rPr>
              <w:t xml:space="preserve">, circuito simples, com extensão aproximada de 6 km cada, compreendidos entre o ponto de seccionamento dos circuitos 1 e 2 da Linha de Transmissão em 500 kV Araraquara </w:t>
            </w:r>
            <w:r w:rsidR="003522B9" w:rsidRPr="003522B9">
              <w:rPr>
                <w:rFonts w:ascii="Arial" w:hAnsi="Arial" w:cs="Arial"/>
                <w:sz w:val="18"/>
                <w:szCs w:val="18"/>
              </w:rPr>
              <w:t>-</w:t>
            </w:r>
            <w:r w:rsidRPr="003522B9">
              <w:rPr>
                <w:rFonts w:ascii="Arial" w:hAnsi="Arial" w:cs="Arial"/>
                <w:sz w:val="18"/>
                <w:szCs w:val="18"/>
              </w:rPr>
              <w:t xml:space="preserve"> Marimbondo e a subestação Marimbondo II, as entradas de linha e interligações de barramentos correspondentes na Subestação Marimbondo II, e a aquisição dos equipamentos necessários às modificações, substituições e adequações nas entradas de linha das subestações Araraquara Marimbondo.</w:t>
            </w:r>
          </w:p>
        </w:tc>
      </w:tr>
      <w:tr w:rsidR="004A0C95" w:rsidRPr="009901E8" w:rsidTr="004A0C95">
        <w:trPr>
          <w:trHeight w:val="223"/>
        </w:trPr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17</w:t>
            </w:r>
          </w:p>
        </w:tc>
        <w:tc>
          <w:tcPr>
            <w:tcW w:w="4784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 Localização [Município(s</w:t>
            </w:r>
            <w:proofErr w:type="gramStart"/>
            <w:r w:rsidRPr="009901E8">
              <w:rPr>
                <w:rFonts w:ascii="Arial" w:hAnsi="Arial" w:cs="Arial"/>
              </w:rPr>
              <w:t>)</w:t>
            </w:r>
            <w:proofErr w:type="gramEnd"/>
            <w:r w:rsidRPr="009901E8">
              <w:rPr>
                <w:rFonts w:ascii="Arial" w:hAnsi="Arial" w:cs="Arial"/>
              </w:rPr>
              <w:t>/UF(s)]</w:t>
            </w:r>
          </w:p>
        </w:tc>
      </w:tr>
      <w:tr w:rsidR="004A0C95" w:rsidRPr="009901E8" w:rsidTr="003522B9">
        <w:trPr>
          <w:trHeight w:hRule="exact" w:val="848"/>
        </w:trPr>
        <w:tc>
          <w:tcPr>
            <w:tcW w:w="5000" w:type="pct"/>
            <w:gridSpan w:val="2"/>
            <w:tcBorders>
              <w:top w:val="nil"/>
            </w:tcBorders>
          </w:tcPr>
          <w:p w:rsidR="004A0C95" w:rsidRPr="003522B9" w:rsidRDefault="006770C6" w:rsidP="003522B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2B9">
              <w:rPr>
                <w:rFonts w:ascii="Arial" w:hAnsi="Arial" w:cs="Arial"/>
                <w:sz w:val="20"/>
                <w:szCs w:val="20"/>
              </w:rPr>
              <w:t xml:space="preserve">Municípios de Baliza, Bom Jesus, Caiapônia, Castelândia, Doverlândia,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Inaciolândia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Maurilândia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Montividiu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 xml:space="preserve">, Quirinópolis, Rio Verde, Santa Helena de Goiás, Estado de Goiás,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Ribeirãozinho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 xml:space="preserve">, Estado de Mato Grosso, Campina Verde, Fronteira, Frutal,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Ipiaçu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522B9">
              <w:rPr>
                <w:rFonts w:ascii="Arial" w:hAnsi="Arial" w:cs="Arial"/>
                <w:sz w:val="20"/>
                <w:szCs w:val="20"/>
              </w:rPr>
              <w:t>Itapagipe</w:t>
            </w:r>
            <w:proofErr w:type="spellEnd"/>
            <w:r w:rsidRPr="003522B9">
              <w:rPr>
                <w:rFonts w:ascii="Arial" w:hAnsi="Arial" w:cs="Arial"/>
                <w:sz w:val="20"/>
                <w:szCs w:val="20"/>
              </w:rPr>
              <w:t>, Ituiutaba, Estado de Minas Gerais</w:t>
            </w:r>
            <w:r w:rsidR="004A0C95" w:rsidRPr="003522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A0C95" w:rsidRPr="009901E8" w:rsidTr="004A0C95">
        <w:trPr>
          <w:trHeight w:val="223"/>
        </w:trPr>
        <w:tc>
          <w:tcPr>
            <w:tcW w:w="216" w:type="pct"/>
          </w:tcPr>
          <w:p w:rsidR="004A0C95" w:rsidRPr="009901E8" w:rsidRDefault="004A0C95" w:rsidP="004A0C95">
            <w:pPr>
              <w:jc w:val="center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>18</w:t>
            </w:r>
          </w:p>
        </w:tc>
        <w:tc>
          <w:tcPr>
            <w:tcW w:w="4784" w:type="pct"/>
            <w:tcBorders>
              <w:bottom w:val="nil"/>
            </w:tcBorders>
          </w:tcPr>
          <w:p w:rsidR="004A0C95" w:rsidRPr="009901E8" w:rsidRDefault="004A0C95" w:rsidP="004A0C95">
            <w:pPr>
              <w:jc w:val="both"/>
              <w:rPr>
                <w:rFonts w:ascii="Arial" w:hAnsi="Arial" w:cs="Arial"/>
              </w:rPr>
            </w:pPr>
            <w:r w:rsidRPr="009901E8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A0C95" w:rsidRPr="009901E8" w:rsidTr="003522B9">
        <w:trPr>
          <w:trHeight w:hRule="exact" w:val="289"/>
        </w:trPr>
        <w:tc>
          <w:tcPr>
            <w:tcW w:w="5000" w:type="pct"/>
            <w:gridSpan w:val="2"/>
            <w:tcBorders>
              <w:top w:val="nil"/>
            </w:tcBorders>
          </w:tcPr>
          <w:p w:rsidR="004A0C95" w:rsidRPr="009901E8" w:rsidRDefault="006770C6" w:rsidP="003522B9">
            <w:pPr>
              <w:rPr>
                <w:rFonts w:ascii="Arial" w:hAnsi="Arial" w:cs="Arial"/>
              </w:rPr>
            </w:pPr>
            <w:r w:rsidRPr="003E0C6E">
              <w:rPr>
                <w:rFonts w:ascii="Arial" w:hAnsi="Arial" w:cs="Arial"/>
              </w:rPr>
              <w:t>31 de agosto de 2016</w:t>
            </w:r>
            <w:r w:rsidR="004A0C95" w:rsidRPr="009901E8">
              <w:rPr>
                <w:rFonts w:ascii="Arial" w:hAnsi="Arial" w:cs="Arial"/>
              </w:rPr>
              <w:t>.</w:t>
            </w:r>
          </w:p>
        </w:tc>
      </w:tr>
    </w:tbl>
    <w:p w:rsidR="004A0C95" w:rsidRPr="006770C6" w:rsidRDefault="006770C6" w:rsidP="006770C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770C6">
        <w:rPr>
          <w:rFonts w:ascii="Arial" w:hAnsi="Arial" w:cs="Arial"/>
          <w:sz w:val="20"/>
          <w:szCs w:val="20"/>
        </w:rPr>
        <w:t xml:space="preserve">(*) Todas as ações de emissão da Guaraciaba Transmissora de Energia (TP Sul) S.A., </w:t>
      </w:r>
      <w:proofErr w:type="gramStart"/>
      <w:r w:rsidRPr="006770C6">
        <w:rPr>
          <w:rFonts w:ascii="Arial" w:hAnsi="Arial" w:cs="Arial"/>
          <w:sz w:val="20"/>
          <w:szCs w:val="20"/>
        </w:rPr>
        <w:t>quer</w:t>
      </w:r>
      <w:proofErr w:type="gramEnd"/>
      <w:r w:rsidRPr="006770C6">
        <w:rPr>
          <w:rFonts w:ascii="Arial" w:hAnsi="Arial" w:cs="Arial"/>
          <w:sz w:val="20"/>
          <w:szCs w:val="20"/>
        </w:rPr>
        <w:t xml:space="preserve"> existentes atualmente ou no futuro emitidas, de propriedade da </w:t>
      </w:r>
      <w:proofErr w:type="spellStart"/>
      <w:r w:rsidRPr="006770C6">
        <w:rPr>
          <w:rFonts w:ascii="Arial" w:hAnsi="Arial" w:cs="Arial"/>
          <w:sz w:val="20"/>
          <w:szCs w:val="20"/>
        </w:rPr>
        <w:t>State</w:t>
      </w:r>
      <w:proofErr w:type="spellEnd"/>
      <w:r w:rsidRPr="006770C6">
        <w:rPr>
          <w:rFonts w:ascii="Arial" w:hAnsi="Arial" w:cs="Arial"/>
          <w:sz w:val="20"/>
          <w:szCs w:val="20"/>
        </w:rPr>
        <w:t xml:space="preserve"> Grid </w:t>
      </w:r>
      <w:proofErr w:type="spellStart"/>
      <w:r w:rsidRPr="006770C6">
        <w:rPr>
          <w:rFonts w:ascii="Arial" w:hAnsi="Arial" w:cs="Arial"/>
          <w:sz w:val="20"/>
          <w:szCs w:val="20"/>
        </w:rPr>
        <w:t>Brazil</w:t>
      </w:r>
      <w:proofErr w:type="spellEnd"/>
      <w:r w:rsidRPr="006770C6">
        <w:rPr>
          <w:rFonts w:ascii="Arial" w:hAnsi="Arial" w:cs="Arial"/>
          <w:sz w:val="20"/>
          <w:szCs w:val="20"/>
        </w:rPr>
        <w:t xml:space="preserve"> Holding  S.A. e da Copel Geração e Transmissão S.A., foram empenhadas em favor do Banco Nacional de Desenvolvimento Econômico e Social - BNDES, nos termos do Contrato de Financiamento mediante Abertura de Crédito n</w:t>
      </w:r>
      <w:r w:rsidRPr="006770C6">
        <w:rPr>
          <w:rFonts w:ascii="Arial" w:hAnsi="Arial" w:cs="Arial"/>
          <w:sz w:val="20"/>
          <w:szCs w:val="20"/>
          <w:u w:val="single"/>
          <w:vertAlign w:val="superscript"/>
        </w:rPr>
        <w:t>o</w:t>
      </w:r>
      <w:r w:rsidRPr="006770C6">
        <w:rPr>
          <w:rFonts w:ascii="Arial" w:hAnsi="Arial" w:cs="Arial"/>
          <w:sz w:val="20"/>
          <w:szCs w:val="20"/>
        </w:rPr>
        <w:t xml:space="preserve"> 16.2.0355.1, assinado em 28 de setembro de 2016, que se encontra arquivado na sede da Companhia.</w:t>
      </w:r>
      <w:bookmarkEnd w:id="1"/>
    </w:p>
    <w:sectPr w:rsidR="004A0C95" w:rsidRPr="006770C6" w:rsidSect="00ED6108">
      <w:headerReference w:type="default" r:id="rId11"/>
      <w:headerReference w:type="first" r:id="rId12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C6" w:rsidRDefault="006770C6">
      <w:r>
        <w:separator/>
      </w:r>
    </w:p>
  </w:endnote>
  <w:endnote w:type="continuationSeparator" w:id="0">
    <w:p w:rsidR="006770C6" w:rsidRDefault="006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C6" w:rsidRDefault="006770C6">
      <w:r>
        <w:separator/>
      </w:r>
    </w:p>
  </w:footnote>
  <w:footnote w:type="continuationSeparator" w:id="0">
    <w:p w:rsidR="006770C6" w:rsidRDefault="0067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C6" w:rsidRDefault="006770C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janeiro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F365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770C6" w:rsidRPr="00A93206" w:rsidRDefault="006770C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C6" w:rsidRDefault="006770C6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 xml:space="preserve">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522B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6770C6" w:rsidRPr="00A93206" w:rsidRDefault="006770C6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C6" w:rsidRDefault="006770C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janeiro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F365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6770C6" w:rsidRDefault="006770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65D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42D0"/>
    <w:rsid w:val="0098527E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7C7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DC62-B6A8-4344-98DF-213F0CC3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2017-01-25T10:54:00Z</dcterms:created>
  <dcterms:modified xsi:type="dcterms:W3CDTF">2017-01-25T12:08:00Z</dcterms:modified>
</cp:coreProperties>
</file>