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</w:t>
      </w:r>
      <w:r w:rsidR="00C02A76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F305F0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  <w:r w:rsidRPr="002807D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807D3">
        <w:rPr>
          <w:rFonts w:ascii="Arial" w:hAnsi="Arial" w:cs="Arial"/>
        </w:rPr>
        <w:t>, no uso da competência que lhe foi delegada pelo art. 1</w:t>
      </w:r>
      <w:bookmarkStart w:id="0" w:name="_GoBack"/>
      <w:r w:rsidR="00C92436" w:rsidRPr="00C92436">
        <w:rPr>
          <w:rFonts w:ascii="Arial" w:hAnsi="Arial" w:cs="Arial"/>
          <w:u w:val="words"/>
          <w:vertAlign w:val="superscript"/>
        </w:rPr>
        <w:t>o</w:t>
      </w:r>
      <w:bookmarkEnd w:id="0"/>
      <w:r w:rsidRPr="002807D3">
        <w:rPr>
          <w:rFonts w:ascii="Arial" w:hAnsi="Arial" w:cs="Arial"/>
        </w:rPr>
        <w:t>, inciso VI, da Portaria MME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281, de 29 de junho de 2016, tendo em vista o disposto no art. 4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do Decreto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8.874, de 11 de outubro de 2016, no art. 4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da Portaria MME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364, de 13 de setembro de 2017, e o que consta do Processo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48340.005591/2017-33, resolve:</w:t>
      </w: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1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Aprovar como prioritário, na forma do art. 2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, </w:t>
      </w:r>
      <w:r w:rsidRPr="002807D3">
        <w:rPr>
          <w:rFonts w:ascii="Arial" w:hAnsi="Arial" w:cs="Arial"/>
          <w:b/>
        </w:rPr>
        <w:t>caput</w:t>
      </w:r>
      <w:r w:rsidRPr="002807D3">
        <w:rPr>
          <w:rFonts w:ascii="Arial" w:hAnsi="Arial" w:cs="Arial"/>
        </w:rPr>
        <w:t xml:space="preserve"> e § 1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>, inciso III, do Decreto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8.874, de 11 de outubro de 2016, o projeto da Central Geradora Fotovoltaica denominada UFV Pirapora 2, cadastrada com o Código Único do Empreendimento de Geração - CEG: UFV.RS.MG.033185-6.01, de titularidade da empresa Pirapora II Energias Renováveis S.A., inscrita no CNPJ/MF sob o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23.984.342/0001-99, para os fins do art. 2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da Lei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12.431, de 24 de junho de 2011, descrito no Anexo à presente Portaria.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2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A Pirapora II Energias Renováveis S.A. e a Sociedade Controladora deverão: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 - </w:t>
      </w:r>
      <w:proofErr w:type="gramStart"/>
      <w:r w:rsidRPr="002807D3">
        <w:rPr>
          <w:rFonts w:ascii="Arial" w:hAnsi="Arial" w:cs="Arial"/>
        </w:rPr>
        <w:t>manter</w:t>
      </w:r>
      <w:proofErr w:type="gramEnd"/>
      <w:r w:rsidRPr="002807D3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II - </w:t>
      </w:r>
      <w:proofErr w:type="gramStart"/>
      <w:r w:rsidRPr="002807D3">
        <w:rPr>
          <w:rFonts w:ascii="Arial" w:hAnsi="Arial" w:cs="Arial"/>
        </w:rPr>
        <w:t>destacar</w:t>
      </w:r>
      <w:proofErr w:type="gramEnd"/>
      <w:r w:rsidRPr="002807D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</w:p>
    <w:p w:rsidR="00C02A76" w:rsidRPr="002807D3" w:rsidRDefault="00C02A76" w:rsidP="00C92436">
      <w:pPr>
        <w:ind w:firstLine="1134"/>
        <w:jc w:val="both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IV - </w:t>
      </w:r>
      <w:proofErr w:type="gramStart"/>
      <w:r w:rsidRPr="002807D3">
        <w:rPr>
          <w:rFonts w:ascii="Arial" w:hAnsi="Arial" w:cs="Arial"/>
        </w:rPr>
        <w:t>observar</w:t>
      </w:r>
      <w:proofErr w:type="gramEnd"/>
      <w:r w:rsidRPr="002807D3">
        <w:rPr>
          <w:rFonts w:ascii="Arial" w:hAnsi="Arial" w:cs="Arial"/>
        </w:rPr>
        <w:t xml:space="preserve"> as demais disposições constantes na Lei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12.431, de 2011, no Decreto n</w:t>
      </w:r>
      <w:r w:rsidRPr="002807D3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8.874, de 2016, na Portaria MME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>, § 5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>, da referida Lei, a ser aplicada pela Secretaria da Receita Federal do Brasil.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3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II Energias Renováveis S.A., a ocorrência de situações que evidenciem a não implantação do projeto aprovado nesta Portaria, inclusive aquelas previstas no art. 5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da Portaria MME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514, de 2 de setembro de 2011, dentre as quais: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 - </w:t>
      </w:r>
      <w:proofErr w:type="gramStart"/>
      <w:r w:rsidRPr="002807D3">
        <w:rPr>
          <w:rFonts w:ascii="Arial" w:hAnsi="Arial" w:cs="Arial"/>
        </w:rPr>
        <w:t>atraso</w:t>
      </w:r>
      <w:proofErr w:type="gramEnd"/>
      <w:r w:rsidRPr="002807D3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 xml:space="preserve">II - </w:t>
      </w:r>
      <w:proofErr w:type="gramStart"/>
      <w:r w:rsidRPr="002807D3">
        <w:rPr>
          <w:rFonts w:ascii="Arial" w:hAnsi="Arial" w:cs="Arial"/>
        </w:rPr>
        <w:t>extinção</w:t>
      </w:r>
      <w:proofErr w:type="gramEnd"/>
      <w:r w:rsidRPr="002807D3">
        <w:rPr>
          <w:rFonts w:ascii="Arial" w:hAnsi="Arial" w:cs="Arial"/>
        </w:rPr>
        <w:t xml:space="preserve"> da outorga de geração.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4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da Lei n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12.431, de 2011.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5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C02A76" w:rsidRPr="002807D3" w:rsidRDefault="00C02A76" w:rsidP="00C924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807D3">
        <w:rPr>
          <w:rFonts w:ascii="Arial" w:hAnsi="Arial" w:cs="Arial"/>
        </w:rPr>
        <w:t>Art. 6</w:t>
      </w:r>
      <w:r w:rsidR="00C92436" w:rsidRPr="00C92436">
        <w:rPr>
          <w:rFonts w:ascii="Arial" w:hAnsi="Arial" w:cs="Arial"/>
          <w:u w:val="words"/>
          <w:vertAlign w:val="superscript"/>
        </w:rPr>
        <w:t>o</w:t>
      </w:r>
      <w:r w:rsidRPr="002807D3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22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C02A76" w:rsidRPr="002807D3" w:rsidTr="00F278A3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07D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Razão Social</w:t>
            </w:r>
          </w:p>
        </w:tc>
      </w:tr>
      <w:tr w:rsidR="00C02A76" w:rsidRPr="002807D3" w:rsidTr="00F278A3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Pirapora II Energias Renováveis S.A.</w:t>
            </w:r>
          </w:p>
        </w:tc>
      </w:tr>
      <w:tr w:rsidR="00C02A76" w:rsidRPr="002807D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Telefone</w:t>
            </w:r>
          </w:p>
        </w:tc>
      </w:tr>
      <w:tr w:rsidR="00C02A76" w:rsidRPr="002807D3" w:rsidTr="00F278A3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23.984.342/0001-99.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(21) 3993-7650.</w:t>
            </w:r>
          </w:p>
        </w:tc>
      </w:tr>
    </w:tbl>
    <w:p w:rsidR="00C02A76" w:rsidRPr="002807D3" w:rsidRDefault="00C02A76" w:rsidP="00C02A7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C02A76" w:rsidRPr="002807D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07D3">
              <w:rPr>
                <w:rFonts w:ascii="Arial" w:hAnsi="Arial" w:cs="Arial"/>
              </w:rPr>
              <w:t xml:space="preserve">RELAÇÃO DOS ACIONISTAS DA EMPRESA TITULAR </w:t>
            </w:r>
            <w:r w:rsidRPr="002807D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C02A76" w:rsidRPr="002807D3" w:rsidTr="00F278A3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Participação (%)</w:t>
            </w:r>
          </w:p>
        </w:tc>
      </w:tr>
      <w:tr w:rsidR="00C02A76" w:rsidRPr="002807D3" w:rsidTr="00F278A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A76" w:rsidRPr="002807D3" w:rsidRDefault="00C02A7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Pirapora II Solar Holding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A76" w:rsidRPr="002807D3" w:rsidRDefault="00C02A7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27.219.024/0001-92.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100%.</w:t>
            </w:r>
          </w:p>
        </w:tc>
      </w:tr>
    </w:tbl>
    <w:p w:rsidR="00C02A76" w:rsidRPr="002807D3" w:rsidRDefault="00C02A76" w:rsidP="00C02A7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C02A76" w:rsidRPr="002807D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07D3">
              <w:rPr>
                <w:rFonts w:ascii="Arial" w:hAnsi="Arial" w:cs="Arial"/>
              </w:rPr>
              <w:t xml:space="preserve">PESSOA JURÍDICA CONTROLADORA DA EMPRESA </w:t>
            </w:r>
            <w:r w:rsidRPr="002807D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C02A76" w:rsidRPr="002807D3" w:rsidTr="00F278A3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CNPJ</w:t>
            </w:r>
          </w:p>
        </w:tc>
      </w:tr>
      <w:tr w:rsidR="00C02A76" w:rsidRPr="002807D3" w:rsidTr="00F278A3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76" w:rsidRPr="002807D3" w:rsidRDefault="00C02A76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76" w:rsidRPr="002807D3" w:rsidRDefault="00C02A76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Não se aplica.</w:t>
            </w:r>
          </w:p>
        </w:tc>
      </w:tr>
    </w:tbl>
    <w:p w:rsidR="00C02A76" w:rsidRPr="002807D3" w:rsidRDefault="00C02A76" w:rsidP="00C02A76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C02A76" w:rsidRPr="002807D3" w:rsidTr="00F278A3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807D3">
              <w:rPr>
                <w:rFonts w:ascii="Arial" w:hAnsi="Arial" w:cs="Arial"/>
              </w:rPr>
              <w:t>CARACTERÍSTICAS DO PROJETO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Outorga de Autorização</w:t>
            </w:r>
          </w:p>
        </w:tc>
      </w:tr>
      <w:tr w:rsidR="00C02A76" w:rsidRPr="002807D3" w:rsidTr="00F278A3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  <w:i/>
              </w:rPr>
            </w:pPr>
            <w:r w:rsidRPr="002807D3">
              <w:rPr>
                <w:rFonts w:ascii="Arial" w:hAnsi="Arial" w:cs="Arial"/>
              </w:rPr>
              <w:t>Portaria MME n</w:t>
            </w:r>
            <w:r w:rsidR="00C92436" w:rsidRPr="00C9243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807D3">
              <w:rPr>
                <w:rFonts w:ascii="Arial" w:hAnsi="Arial" w:cs="Arial"/>
              </w:rPr>
              <w:t xml:space="preserve"> 174, de 10 de maio de 2016, alterada pelo Despacho SCG/ANEEL n</w:t>
            </w:r>
            <w:r w:rsidR="00C92436" w:rsidRPr="00C9243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807D3">
              <w:rPr>
                <w:rFonts w:ascii="Arial" w:hAnsi="Arial" w:cs="Arial"/>
              </w:rPr>
              <w:t xml:space="preserve"> 2.728, de 11 de setembro de 2017.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Denominação do Projeto</w:t>
            </w:r>
          </w:p>
        </w:tc>
      </w:tr>
      <w:tr w:rsidR="00C02A76" w:rsidRPr="002807D3" w:rsidTr="00F278A3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A76" w:rsidRPr="002807D3" w:rsidRDefault="00C02A76" w:rsidP="00F278A3">
            <w:pPr>
              <w:rPr>
                <w:rFonts w:ascii="Arial" w:hAnsi="Arial" w:cs="Arial"/>
                <w:i/>
              </w:rPr>
            </w:pPr>
            <w:r w:rsidRPr="002807D3">
              <w:rPr>
                <w:rFonts w:ascii="Arial" w:hAnsi="Arial" w:cs="Arial"/>
              </w:rPr>
              <w:t>UFV Pirapora 2 - CEG: UFV.RS.MG.033185-6.01.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Descrição</w:t>
            </w:r>
          </w:p>
        </w:tc>
      </w:tr>
      <w:tr w:rsidR="00C02A76" w:rsidRPr="002807D3" w:rsidTr="00F278A3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Central Geradora Fotovoltaica com 30.000 kW de Capacidade Instalada, constituída por trinta e uma Unidades Geradoras e Sistema de Transmissão de Interesse Restrito.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Localização [UF(s)]</w:t>
            </w:r>
          </w:p>
        </w:tc>
      </w:tr>
      <w:tr w:rsidR="00C02A76" w:rsidRPr="002807D3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Estado de Minas Gerais.</w:t>
            </w:r>
          </w:p>
        </w:tc>
      </w:tr>
      <w:tr w:rsidR="00C02A76" w:rsidRPr="002807D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center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A76" w:rsidRPr="002807D3" w:rsidRDefault="00C02A76" w:rsidP="00F278A3">
            <w:pPr>
              <w:jc w:val="both"/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Mês/Ano de Conclusão do Projeto</w:t>
            </w:r>
          </w:p>
        </w:tc>
      </w:tr>
      <w:tr w:rsidR="00C02A76" w:rsidRPr="002807D3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76" w:rsidRPr="002807D3" w:rsidRDefault="00C02A76" w:rsidP="00F278A3">
            <w:pPr>
              <w:rPr>
                <w:rFonts w:ascii="Arial" w:hAnsi="Arial" w:cs="Arial"/>
              </w:rPr>
            </w:pPr>
            <w:r w:rsidRPr="002807D3">
              <w:rPr>
                <w:rFonts w:ascii="Arial" w:hAnsi="Arial" w:cs="Arial"/>
              </w:rPr>
              <w:t>Novembro/2018.</w:t>
            </w:r>
          </w:p>
        </w:tc>
      </w:tr>
    </w:tbl>
    <w:p w:rsidR="00C02A76" w:rsidRPr="002807D3" w:rsidRDefault="00C02A76" w:rsidP="00C02A76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C02A76" w:rsidRPr="002807D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26</w:t>
    </w:r>
    <w:r w:rsidR="00C02A76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21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C92436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4017"/>
    <o:shapelayout v:ext="edit">
      <o:idmap v:ext="edit" data="1"/>
    </o:shapelayout>
  </w:shapeDefaults>
  <w:decimalSymbol w:val=","/>
  <w:listSeparator w:val=";"/>
  <w14:docId w14:val="7126A74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A3CF-7A42-4491-8AA6-134524A8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2017-09-22T11:54:00Z</dcterms:created>
  <dcterms:modified xsi:type="dcterms:W3CDTF">2017-09-22T11:55:00Z</dcterms:modified>
</cp:coreProperties>
</file>