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BC2BEE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C2BEE">
        <w:rPr>
          <w:rFonts w:ascii="Arial" w:hAnsi="Arial" w:cs="Arial"/>
          <w:b/>
          <w:bCs/>
          <w:color w:val="000080"/>
        </w:rPr>
        <w:t>11</w:t>
      </w:r>
      <w:r w:rsidR="00355DC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BEE" w:rsidRPr="00A25A33" w:rsidRDefault="00BC2BEE" w:rsidP="00BC2BE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A25A3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A25A33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BC2BEE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A25A33">
        <w:rPr>
          <w:rFonts w:ascii="Arial" w:hAnsi="Arial" w:cs="Arial"/>
          <w:color w:val="000000"/>
        </w:rPr>
        <w:t>, inciso VI, da Portaria MME n</w:t>
      </w:r>
      <w:r w:rsidRPr="00BC2BEE">
        <w:rPr>
          <w:rFonts w:ascii="Arial" w:hAnsi="Arial" w:cs="Arial"/>
          <w:color w:val="000000"/>
          <w:u w:val="words"/>
          <w:vertAlign w:val="superscript"/>
        </w:rPr>
        <w:t>o</w:t>
      </w:r>
      <w:r w:rsidRPr="00A25A33">
        <w:rPr>
          <w:rFonts w:ascii="Arial" w:hAnsi="Arial" w:cs="Arial"/>
          <w:color w:val="000000"/>
        </w:rPr>
        <w:t xml:space="preserve"> 281, de 29 de junho de 2016, tendo em </w:t>
      </w:r>
      <w:r w:rsidRPr="00A25A33">
        <w:rPr>
          <w:rFonts w:ascii="Arial" w:hAnsi="Arial" w:cs="Arial"/>
        </w:rPr>
        <w:t>vista o disposto no art. 4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do Decreto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8.874, de 11 de outubro de 2016, no art. 5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da Portaria MME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245, de 27 de junho de 2017, e o que consta do Processo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48340.002113/2017-71, resolve:</w:t>
      </w: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  <w:color w:val="000000"/>
        </w:rPr>
        <w:t>Art. 1</w:t>
      </w:r>
      <w:r w:rsidRPr="00BC2BEE">
        <w:rPr>
          <w:rFonts w:ascii="Arial" w:hAnsi="Arial" w:cs="Arial"/>
          <w:color w:val="000000"/>
          <w:u w:val="words"/>
          <w:vertAlign w:val="superscript"/>
        </w:rPr>
        <w:t>o</w:t>
      </w:r>
      <w:r w:rsidRPr="00A25A33">
        <w:rPr>
          <w:rFonts w:ascii="Arial" w:hAnsi="Arial" w:cs="Arial"/>
          <w:color w:val="000000"/>
        </w:rPr>
        <w:t xml:space="preserve"> Aprovar, na forma </w:t>
      </w:r>
      <w:r w:rsidRPr="00A25A33">
        <w:rPr>
          <w:rFonts w:ascii="Arial" w:hAnsi="Arial" w:cs="Arial"/>
        </w:rPr>
        <w:t>do art. 2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>, § 1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>, inciso III, do Decreto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Piratininga de Força e Luz, inscrita no CNPJ/MF sob o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> 04.172.213/0001-51, para os fins do art. 2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da Lei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12.431, de 24 de junho de 2011, descrito no Anexo à presente Portaria.</w:t>
      </w: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Art. 2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A Companhia Piratininga de Força e Luz e a Sociedade Controladora deverão:</w:t>
      </w:r>
    </w:p>
    <w:p w:rsidR="00BC2BEE" w:rsidRPr="00A25A33" w:rsidRDefault="00BC2BEE" w:rsidP="00BC2BEE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 xml:space="preserve">I - </w:t>
      </w:r>
      <w:proofErr w:type="gramStart"/>
      <w:r w:rsidRPr="00A25A33">
        <w:rPr>
          <w:rFonts w:ascii="Arial" w:hAnsi="Arial" w:cs="Arial"/>
        </w:rPr>
        <w:t>manter</w:t>
      </w:r>
      <w:proofErr w:type="gramEnd"/>
      <w:r w:rsidRPr="00A25A33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BC2BEE" w:rsidRPr="00A25A33" w:rsidRDefault="00BC2BEE" w:rsidP="00BC2BEE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 xml:space="preserve">II - </w:t>
      </w:r>
      <w:proofErr w:type="gramStart"/>
      <w:r w:rsidRPr="00A25A33">
        <w:rPr>
          <w:rFonts w:ascii="Arial" w:hAnsi="Arial" w:cs="Arial"/>
        </w:rPr>
        <w:t>destacar</w:t>
      </w:r>
      <w:proofErr w:type="gramEnd"/>
      <w:r w:rsidRPr="00A25A3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BC2BEE" w:rsidRPr="00A25A33" w:rsidRDefault="00BC2BEE" w:rsidP="00BC2BEE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BC2BEE" w:rsidRPr="00A25A33" w:rsidRDefault="00BC2BEE" w:rsidP="00BC2BEE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 xml:space="preserve">IV - </w:t>
      </w:r>
      <w:proofErr w:type="gramStart"/>
      <w:r w:rsidRPr="00A25A33">
        <w:rPr>
          <w:rFonts w:ascii="Arial" w:hAnsi="Arial" w:cs="Arial"/>
        </w:rPr>
        <w:t>observar</w:t>
      </w:r>
      <w:proofErr w:type="gramEnd"/>
      <w:r w:rsidRPr="00A25A33">
        <w:rPr>
          <w:rFonts w:ascii="Arial" w:hAnsi="Arial" w:cs="Arial"/>
        </w:rPr>
        <w:t xml:space="preserve"> as demais disposições constantes na Lei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12.431, de 2011, no Decreto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>, § 5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>, da referida Lei, a ser aplicada pela Secretaria da Receita Federal do Brasil.</w:t>
      </w: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Art. 3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da Portaria MME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245, de 27 de junho de 2017.</w:t>
      </w: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Art. 4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da Lei n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12.431, de 2011.</w:t>
      </w:r>
    </w:p>
    <w:p w:rsidR="00BC2BEE" w:rsidRPr="00BC2BEE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Art. 5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C2BEE" w:rsidRPr="00A25A33" w:rsidRDefault="00BC2BEE" w:rsidP="00BC2BE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A25A33">
        <w:rPr>
          <w:rFonts w:ascii="Arial" w:hAnsi="Arial" w:cs="Arial"/>
        </w:rPr>
        <w:t>Art. 6</w:t>
      </w:r>
      <w:r w:rsidRPr="00BC2BEE">
        <w:rPr>
          <w:rFonts w:ascii="Arial" w:hAnsi="Arial" w:cs="Arial"/>
          <w:u w:val="words"/>
          <w:vertAlign w:val="superscript"/>
        </w:rPr>
        <w:t>o</w:t>
      </w:r>
      <w:r w:rsidRPr="00A25A33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03632">
        <w:rPr>
          <w:rFonts w:ascii="Arial" w:hAnsi="Arial" w:cs="Arial"/>
          <w:color w:val="FF0000"/>
        </w:rPr>
        <w:t>14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BC2BEE" w:rsidRPr="00A25A33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5A33">
              <w:rPr>
                <w:rFonts w:ascii="Arial" w:hAnsi="Arial" w:cs="Arial"/>
                <w:bCs/>
              </w:rPr>
              <w:t>CONCESSIONÁRIA</w:t>
            </w:r>
          </w:p>
        </w:tc>
      </w:tr>
      <w:tr w:rsidR="00BC2BEE" w:rsidRPr="00A25A33" w:rsidTr="00F16818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jc w:val="both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jc w:val="both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CNPJ</w:t>
            </w:r>
          </w:p>
        </w:tc>
      </w:tr>
      <w:tr w:rsidR="00BC2BEE" w:rsidRPr="00A25A33" w:rsidTr="00F16818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Companhia Piratininga de Força e Luz.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04.172.213/0001-51.</w:t>
            </w:r>
          </w:p>
        </w:tc>
      </w:tr>
      <w:tr w:rsidR="00BC2BEE" w:rsidRPr="00A25A33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jc w:val="both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Contrato de Concessão</w:t>
            </w:r>
          </w:p>
        </w:tc>
      </w:tr>
      <w:tr w:rsidR="00BC2BEE" w:rsidRPr="00A25A33" w:rsidTr="00F16818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EE" w:rsidRPr="00A25A33" w:rsidRDefault="00BC2BEE" w:rsidP="00F16818">
            <w:pPr>
              <w:jc w:val="both"/>
              <w:rPr>
                <w:rFonts w:ascii="Arial" w:hAnsi="Arial" w:cs="Arial"/>
                <w:i/>
              </w:rPr>
            </w:pPr>
            <w:r w:rsidRPr="00A25A33">
              <w:rPr>
                <w:rFonts w:ascii="Arial" w:hAnsi="Arial" w:cs="Arial"/>
              </w:rPr>
              <w:t>n</w:t>
            </w:r>
            <w:r w:rsidRPr="00BC2B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25A33">
              <w:rPr>
                <w:rFonts w:ascii="Arial" w:hAnsi="Arial" w:cs="Arial"/>
              </w:rPr>
              <w:t xml:space="preserve"> 009/2002-ANEEL, de 23 de setembro de 2002.</w:t>
            </w:r>
          </w:p>
        </w:tc>
      </w:tr>
    </w:tbl>
    <w:p w:rsidR="00BC2BEE" w:rsidRPr="00A25A33" w:rsidRDefault="00BC2BEE" w:rsidP="00BC2BEE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4101"/>
      </w:tblGrid>
      <w:tr w:rsidR="00BC2BEE" w:rsidRPr="00A25A33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5A33">
              <w:rPr>
                <w:rFonts w:ascii="Arial" w:hAnsi="Arial" w:cs="Arial"/>
              </w:rPr>
              <w:t>REPRESENTANTE(S) LEGAL(IS) E CONTADOR DA CONCESSIONÁRIA</w:t>
            </w:r>
            <w:r w:rsidRPr="00A25A3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CPF: 013.245.736-94.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 xml:space="preserve">Nome: Carlos Victor Pereira </w:t>
            </w:r>
            <w:proofErr w:type="spellStart"/>
            <w:r w:rsidRPr="00A25A33">
              <w:rPr>
                <w:rFonts w:ascii="Arial" w:hAnsi="Arial" w:cs="Arial"/>
              </w:rPr>
              <w:t>Sicard</w:t>
            </w:r>
            <w:proofErr w:type="spellEnd"/>
            <w:r w:rsidRPr="00A25A33">
              <w:rPr>
                <w:rFonts w:ascii="Arial" w:hAnsi="Arial" w:cs="Arial"/>
              </w:rPr>
              <w:t xml:space="preserve"> Cyrino.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CPF: 218.684.308-04.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 xml:space="preserve">Nome: Tiago </w:t>
            </w:r>
            <w:proofErr w:type="spellStart"/>
            <w:r w:rsidRPr="00A25A33">
              <w:rPr>
                <w:rFonts w:ascii="Arial" w:hAnsi="Arial" w:cs="Arial"/>
              </w:rPr>
              <w:t>Fontanesi</w:t>
            </w:r>
            <w:proofErr w:type="spellEnd"/>
            <w:r w:rsidRPr="00A25A33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CPF: 295.903.718-92.</w:t>
            </w:r>
          </w:p>
        </w:tc>
      </w:tr>
    </w:tbl>
    <w:p w:rsidR="00BC2BEE" w:rsidRPr="00A25A33" w:rsidRDefault="00BC2BEE" w:rsidP="00BC2BE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BC2BEE" w:rsidRPr="00A25A33" w:rsidTr="00F1681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5A33">
              <w:rPr>
                <w:rFonts w:ascii="Arial" w:hAnsi="Arial" w:cs="Arial"/>
              </w:rPr>
              <w:t>RELAÇÃO DOS ACIONISTAS DA CONCESSIONÁRIA</w:t>
            </w:r>
            <w:r w:rsidRPr="00A25A33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Participação (%)</w:t>
            </w:r>
          </w:p>
        </w:tc>
      </w:tr>
      <w:tr w:rsidR="00BC2BEE" w:rsidRPr="00A25A33" w:rsidTr="00F16818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Não se aplica.</w:t>
            </w:r>
          </w:p>
        </w:tc>
      </w:tr>
    </w:tbl>
    <w:p w:rsidR="00BC2BEE" w:rsidRPr="00A25A33" w:rsidRDefault="00BC2BEE" w:rsidP="00BC2BE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BC2BEE" w:rsidRPr="00A25A33" w:rsidTr="00F1681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5A33">
              <w:rPr>
                <w:rFonts w:ascii="Arial" w:hAnsi="Arial" w:cs="Arial"/>
              </w:rPr>
              <w:t>PESSOA JURÍDICA CONTROLADORA DA CONCESSIONÁRIA</w:t>
            </w:r>
            <w:r w:rsidRPr="00A25A33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CNPJ</w:t>
            </w:r>
          </w:p>
        </w:tc>
      </w:tr>
      <w:tr w:rsidR="00BC2BEE" w:rsidRPr="00A25A33" w:rsidTr="00F16818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CPFL Energia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 02.429.144/0001-93.</w:t>
            </w:r>
          </w:p>
        </w:tc>
      </w:tr>
    </w:tbl>
    <w:p w:rsidR="00BC2BEE" w:rsidRPr="00A25A33" w:rsidRDefault="00BC2BEE" w:rsidP="00BC2BEE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BC2BEE" w:rsidRPr="00A25A33" w:rsidTr="00F1681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PROJETO</w:t>
            </w:r>
          </w:p>
        </w:tc>
      </w:tr>
      <w:tr w:rsidR="00BC2BEE" w:rsidRPr="00A25A33" w:rsidTr="00F16818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Descrição</w:t>
            </w:r>
          </w:p>
        </w:tc>
      </w:tr>
      <w:tr w:rsidR="00BC2BEE" w:rsidRPr="00A25A33" w:rsidTr="00F16818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Expansão, Renovação ou Melhoria da</w:t>
            </w:r>
            <w:r w:rsidRPr="00A25A33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A25A33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Investimentos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jc w:val="center"/>
              <w:rPr>
                <w:rFonts w:ascii="Arial" w:hAnsi="Arial" w:cs="Arial"/>
                <w:color w:val="000000"/>
              </w:rPr>
            </w:pPr>
            <w:r w:rsidRPr="00A25A33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EE" w:rsidRPr="00A25A33" w:rsidRDefault="00BC2BEE" w:rsidP="00F16818">
            <w:pPr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EE" w:rsidRPr="00A25A33" w:rsidRDefault="00BC2BEE" w:rsidP="00F16818">
            <w:pPr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Situação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92.932.423,22.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Realizado.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121.467.553,99.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Planejado.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112.327.224,13.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pStyle w:val="NormalWeb"/>
              <w:jc w:val="center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Planejado.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EE" w:rsidRPr="00A25A33" w:rsidRDefault="00BC2BEE" w:rsidP="00F16818">
            <w:pPr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Localização [UF(s)]</w:t>
            </w:r>
          </w:p>
        </w:tc>
      </w:tr>
      <w:tr w:rsidR="00BC2BEE" w:rsidRPr="00A25A33" w:rsidTr="00F16818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E" w:rsidRPr="00A25A33" w:rsidRDefault="00BC2BEE" w:rsidP="00F16818">
            <w:pPr>
              <w:jc w:val="both"/>
              <w:rPr>
                <w:rFonts w:ascii="Arial" w:hAnsi="Arial" w:cs="Arial"/>
              </w:rPr>
            </w:pPr>
            <w:r w:rsidRPr="00A25A33">
              <w:rPr>
                <w:rFonts w:ascii="Arial" w:hAnsi="Arial" w:cs="Arial"/>
              </w:rPr>
              <w:t>Estado de São Paulo.</w:t>
            </w:r>
          </w:p>
        </w:tc>
      </w:tr>
    </w:tbl>
    <w:p w:rsidR="00BC2BEE" w:rsidRPr="00A25A33" w:rsidRDefault="00BC2BEE" w:rsidP="00BC2BEE">
      <w:pPr>
        <w:rPr>
          <w:rFonts w:ascii="Arial" w:hAnsi="Arial" w:cs="Arial"/>
          <w:sz w:val="16"/>
          <w:szCs w:val="16"/>
        </w:rPr>
      </w:pPr>
    </w:p>
    <w:sectPr w:rsidR="00BC2BEE" w:rsidRPr="00A25A3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C2BE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BC2BEE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BC2BEE">
      <w:rPr>
        <w:rFonts w:ascii="Arial" w:hAnsi="Arial" w:cs="Arial"/>
      </w:rPr>
      <w:t>11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C2BE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5825"/>
    <o:shapelayout v:ext="edit">
      <o:idmap v:ext="edit" data="1"/>
    </o:shapelayout>
  </w:shapeDefaults>
  <w:decimalSymbol w:val=","/>
  <w:listSeparator w:val=";"/>
  <w14:docId w14:val="5B086B6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AC9F-89DA-46CF-81F3-D21EBD4B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2017-09-14T11:00:00Z</dcterms:created>
  <dcterms:modified xsi:type="dcterms:W3CDTF">2017-09-14T11:00:00Z</dcterms:modified>
</cp:coreProperties>
</file>