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B56" w:rsidRPr="000853D1" w:rsidRDefault="00023B56" w:rsidP="00023B56">
      <w:pPr>
        <w:rPr>
          <w:rFonts w:ascii="Times New Roman" w:eastAsiaTheme="minorEastAsia" w:hAnsi="Times New Roman" w:cs="Times New Roman"/>
          <w:color w:val="000000"/>
          <w:sz w:val="20"/>
          <w:szCs w:val="20"/>
        </w:rPr>
      </w:pPr>
    </w:p>
    <w:p w:rsidR="00023B56" w:rsidRPr="000853D1" w:rsidRDefault="000853D1" w:rsidP="00023B56">
      <w:pPr>
        <w:spacing w:line="360" w:lineRule="auto"/>
        <w:jc w:val="center"/>
        <w:rPr>
          <w:rFonts w:ascii="Times New Roman" w:eastAsiaTheme="minorEastAsia" w:hAnsi="Times New Roman" w:cs="Times New Roman"/>
          <w:color w:val="000000"/>
          <w:sz w:val="20"/>
          <w:szCs w:val="20"/>
        </w:rPr>
      </w:pPr>
      <w:r>
        <w:rPr>
          <w:rFonts w:ascii="Times New Roman" w:eastAsiaTheme="minorEastAsia" w:hAnsi="Times New Roman" w:cs="Times New Roman"/>
          <w:color w:val="000000"/>
          <w:sz w:val="20"/>
          <w:szCs w:val="20"/>
        </w:rPr>
        <w:t>ORIENTAÇÃO TÉCNICA Nº XX</w:t>
      </w:r>
      <w:r w:rsidR="00023B56" w:rsidRPr="000853D1">
        <w:rPr>
          <w:rFonts w:ascii="Times New Roman" w:eastAsiaTheme="minorEastAsia" w:hAnsi="Times New Roman" w:cs="Times New Roman"/>
          <w:color w:val="000000"/>
          <w:sz w:val="20"/>
          <w:szCs w:val="20"/>
        </w:rPr>
        <w:t xml:space="preserve">, DE </w:t>
      </w:r>
      <w:r>
        <w:rPr>
          <w:rFonts w:ascii="Times New Roman" w:eastAsiaTheme="minorEastAsia" w:hAnsi="Times New Roman" w:cs="Times New Roman"/>
          <w:color w:val="000000"/>
          <w:sz w:val="20"/>
          <w:szCs w:val="20"/>
        </w:rPr>
        <w:t>XXXX DE XXXXX DE 2018</w:t>
      </w:r>
    </w:p>
    <w:p w:rsidR="00946D22" w:rsidRPr="00946D22" w:rsidRDefault="00946D22" w:rsidP="00946D22">
      <w:pPr>
        <w:shd w:val="clear" w:color="auto" w:fill="FFFFFF"/>
        <w:spacing w:before="100" w:beforeAutospacing="1" w:after="100" w:afterAutospacing="1" w:line="240" w:lineRule="auto"/>
        <w:ind w:left="4540"/>
        <w:jc w:val="both"/>
        <w:rPr>
          <w:rFonts w:ascii="Times New Roman" w:eastAsiaTheme="minorEastAsia" w:hAnsi="Times New Roman" w:cs="Times New Roman"/>
          <w:b/>
          <w:bCs/>
          <w:i/>
          <w:iCs/>
          <w:color w:val="000000"/>
          <w:sz w:val="20"/>
          <w:szCs w:val="20"/>
        </w:rPr>
      </w:pPr>
      <w:r w:rsidRPr="00946D22">
        <w:rPr>
          <w:rFonts w:ascii="Times New Roman" w:eastAsiaTheme="minorEastAsia" w:hAnsi="Times New Roman" w:cs="Times New Roman"/>
          <w:b/>
          <w:bCs/>
          <w:i/>
          <w:iCs/>
          <w:color w:val="000000"/>
          <w:sz w:val="20"/>
          <w:szCs w:val="20"/>
        </w:rPr>
        <w:t xml:space="preserve">Esclarece o sobre a aplicação do conceito de remessa em relação a determinadas atividades </w:t>
      </w:r>
    </w:p>
    <w:p w:rsidR="00DD6FD2" w:rsidRPr="00946D22" w:rsidRDefault="00023B56" w:rsidP="00946D22">
      <w:pPr>
        <w:spacing w:line="360" w:lineRule="auto"/>
        <w:jc w:val="both"/>
        <w:rPr>
          <w:rFonts w:ascii="Times New Roman" w:hAnsi="Times New Roman" w:cs="Times New Roman"/>
          <w:sz w:val="20"/>
          <w:szCs w:val="20"/>
        </w:rPr>
      </w:pPr>
      <w:r w:rsidRPr="00946D22">
        <w:rPr>
          <w:rFonts w:ascii="Times New Roman" w:eastAsiaTheme="minorEastAsia" w:hAnsi="Times New Roman" w:cs="Times New Roman"/>
          <w:color w:val="000000"/>
          <w:sz w:val="20"/>
          <w:szCs w:val="20"/>
        </w:rPr>
        <w:t xml:space="preserve">O CONSELHO DE GESTÃO DO PATRIMÔNIO GENÉTICO, </w:t>
      </w:r>
      <w:r w:rsidR="00DD6FD2" w:rsidRPr="00946D22">
        <w:rPr>
          <w:rFonts w:ascii="Times New Roman" w:hAnsi="Times New Roman" w:cs="Times New Roman"/>
          <w:sz w:val="20"/>
          <w:szCs w:val="20"/>
        </w:rPr>
        <w:t xml:space="preserve">no uso das competências que lhe conferem a Lei nº 13.123, de 20 de maio de 2015, pelo Decreto nº 8.772, de 11 de maio de 2016, e tendo em vista o disposto no seu Regimento Interno, anexo à Portaria MMA nº 427, de 29 de setembro de 2016, resolve: </w:t>
      </w:r>
    </w:p>
    <w:p w:rsidR="00DD6FD2" w:rsidRPr="00946D22" w:rsidRDefault="00DD6FD2" w:rsidP="00DD6FD2">
      <w:pPr>
        <w:jc w:val="both"/>
        <w:rPr>
          <w:rFonts w:ascii="Times New Roman" w:hAnsi="Times New Roman" w:cs="Times New Roman"/>
          <w:color w:val="000000"/>
          <w:sz w:val="20"/>
          <w:szCs w:val="20"/>
          <w:shd w:val="clear" w:color="auto" w:fill="FFFFFF"/>
        </w:rPr>
      </w:pPr>
      <w:bookmarkStart w:id="0" w:name="_GoBack"/>
      <w:bookmarkEnd w:id="0"/>
      <w:r w:rsidRPr="00946D22">
        <w:rPr>
          <w:rFonts w:ascii="Times New Roman" w:hAnsi="Times New Roman" w:cs="Times New Roman"/>
          <w:sz w:val="20"/>
          <w:szCs w:val="20"/>
        </w:rPr>
        <w:t>Art. 1º A</w:t>
      </w:r>
      <w:r w:rsidRPr="00946D22">
        <w:rPr>
          <w:rFonts w:ascii="Times New Roman" w:hAnsi="Times New Roman" w:cs="Times New Roman"/>
          <w:color w:val="000000"/>
          <w:sz w:val="20"/>
          <w:szCs w:val="20"/>
          <w:shd w:val="clear" w:color="auto" w:fill="FFFFFF"/>
        </w:rPr>
        <w:t xml:space="preserve"> transferência para terceiros sediados no exterior, inclusive para bancos de dados estrangeiros, de imagens de componentes do patrimônio genético ou relacionadas com conhecimento tradicional associado, bem como de informações científicas, incluindo sequências genéticas, não é considerada remessa, para os efeitos da Lei nº 13.123, de 2015, não assim exigido cadastro prévio no SisGen e nem a assinatura de Termo de Transferência de Material.</w:t>
      </w:r>
    </w:p>
    <w:p w:rsidR="00DD6FD2" w:rsidRPr="00946D22" w:rsidRDefault="00DD6FD2" w:rsidP="00DD6FD2">
      <w:pPr>
        <w:jc w:val="both"/>
        <w:rPr>
          <w:rFonts w:ascii="Times New Roman" w:hAnsi="Times New Roman" w:cs="Times New Roman"/>
          <w:sz w:val="20"/>
          <w:szCs w:val="20"/>
        </w:rPr>
      </w:pPr>
      <w:r w:rsidRPr="00946D22">
        <w:rPr>
          <w:rFonts w:ascii="Times New Roman" w:hAnsi="Times New Roman" w:cs="Times New Roman"/>
          <w:sz w:val="20"/>
          <w:szCs w:val="20"/>
        </w:rPr>
        <w:t>Art. 2º Esta Orientação Técnica entra em vigor na data de sua publicação.</w:t>
      </w:r>
    </w:p>
    <w:p w:rsidR="00DD6FD2" w:rsidRPr="000853D1" w:rsidRDefault="00DD6FD2" w:rsidP="00023B56">
      <w:pPr>
        <w:spacing w:line="360" w:lineRule="auto"/>
        <w:jc w:val="both"/>
        <w:rPr>
          <w:rFonts w:ascii="Times New Roman" w:eastAsiaTheme="minorEastAsia" w:hAnsi="Times New Roman" w:cs="Times New Roman"/>
          <w:color w:val="000000"/>
          <w:sz w:val="20"/>
          <w:szCs w:val="20"/>
        </w:rPr>
      </w:pPr>
    </w:p>
    <w:sectPr w:rsidR="00DD6FD2" w:rsidRPr="000853D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B56"/>
    <w:rsid w:val="000174B9"/>
    <w:rsid w:val="00023B56"/>
    <w:rsid w:val="000853D1"/>
    <w:rsid w:val="00146A54"/>
    <w:rsid w:val="00231366"/>
    <w:rsid w:val="006E6826"/>
    <w:rsid w:val="007C28FC"/>
    <w:rsid w:val="00946D22"/>
    <w:rsid w:val="00A40572"/>
    <w:rsid w:val="00B978DD"/>
    <w:rsid w:val="00CB796B"/>
    <w:rsid w:val="00DD6FD2"/>
    <w:rsid w:val="00E627B7"/>
    <w:rsid w:val="00FF23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F1DB"/>
  <w15:chartTrackingRefBased/>
  <w15:docId w15:val="{75A9E811-C735-4DDA-862B-8139D799A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28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150</Words>
  <Characters>812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Christine de Morais Santos</dc:creator>
  <cp:keywords/>
  <dc:description/>
  <cp:lastModifiedBy>Manuela da Silva</cp:lastModifiedBy>
  <cp:revision>3</cp:revision>
  <dcterms:created xsi:type="dcterms:W3CDTF">2018-06-13T12:27:00Z</dcterms:created>
  <dcterms:modified xsi:type="dcterms:W3CDTF">2018-06-13T12:31:00Z</dcterms:modified>
</cp:coreProperties>
</file>