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131E1" w14:textId="77777777" w:rsidR="00CC0716" w:rsidRDefault="00C7778F" w:rsidP="00C7778F">
      <w:pPr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C7778F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Prezado Pregoeiro, bom dia.</w:t>
      </w:r>
    </w:p>
    <w:p w14:paraId="7A4555D5" w14:textId="7859D5EF" w:rsidR="00C7778F" w:rsidRPr="00C7778F" w:rsidRDefault="00C7778F" w:rsidP="00C7778F">
      <w:pPr>
        <w:rPr>
          <w:rFonts w:ascii="Calibri" w:eastAsia="Times New Roman" w:hAnsi="Calibri" w:cs="Calibri"/>
          <w:color w:val="000000"/>
          <w:lang w:eastAsia="pt-BR"/>
        </w:rPr>
      </w:pPr>
      <w:r w:rsidRPr="00C7778F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 </w:t>
      </w:r>
    </w:p>
    <w:p w14:paraId="19389584" w14:textId="77777777" w:rsidR="004A509F" w:rsidRDefault="00093930" w:rsidP="00342402">
      <w:pPr>
        <w:pStyle w:val="Default"/>
        <w:jc w:val="both"/>
        <w:rPr>
          <w:rFonts w:eastAsia="Times New Roman" w:cstheme="minorHAnsi"/>
          <w:sz w:val="20"/>
          <w:szCs w:val="20"/>
          <w:lang w:eastAsia="pt-BR"/>
        </w:rPr>
      </w:pPr>
      <w:r>
        <w:rPr>
          <w:rFonts w:eastAsia="Times New Roman" w:cstheme="minorHAnsi"/>
          <w:sz w:val="20"/>
          <w:szCs w:val="20"/>
          <w:lang w:eastAsia="pt-BR"/>
        </w:rPr>
        <w:t xml:space="preserve">Em nome da </w:t>
      </w:r>
      <w:r w:rsidR="00C7778F" w:rsidRPr="00C7778F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Pr="00093930">
        <w:rPr>
          <w:rFonts w:eastAsia="Times New Roman" w:cstheme="minorHAnsi"/>
          <w:b/>
          <w:bCs/>
          <w:sz w:val="20"/>
          <w:szCs w:val="20"/>
          <w:lang w:eastAsia="pt-BR"/>
        </w:rPr>
        <w:t>“</w:t>
      </w:r>
      <w:r w:rsidR="00C7778F" w:rsidRPr="00093930">
        <w:rPr>
          <w:rFonts w:eastAsia="Times New Roman" w:cstheme="minorHAnsi"/>
          <w:b/>
          <w:bCs/>
          <w:sz w:val="20"/>
          <w:szCs w:val="20"/>
          <w:lang w:eastAsia="pt-BR"/>
        </w:rPr>
        <w:t>Indra Brasil Soluções e Serviços Tecnológicos</w:t>
      </w:r>
      <w:r w:rsidRPr="00093930">
        <w:rPr>
          <w:rFonts w:eastAsia="Times New Roman" w:cstheme="minorHAnsi"/>
          <w:b/>
          <w:bCs/>
          <w:sz w:val="20"/>
          <w:szCs w:val="20"/>
          <w:lang w:eastAsia="pt-BR"/>
        </w:rPr>
        <w:t>”</w:t>
      </w:r>
      <w:r w:rsidR="00C7778F" w:rsidRPr="00C7778F">
        <w:rPr>
          <w:rFonts w:eastAsia="Times New Roman" w:cstheme="minorHAnsi"/>
          <w:sz w:val="20"/>
          <w:szCs w:val="20"/>
          <w:lang w:eastAsia="pt-BR"/>
        </w:rPr>
        <w:t xml:space="preserve">, inscrita sob o CNPJ </w:t>
      </w:r>
      <w:r w:rsidR="00342402">
        <w:rPr>
          <w:rFonts w:ascii="Cambria" w:hAnsi="Cambria" w:cs="Cambria"/>
          <w:sz w:val="19"/>
          <w:szCs w:val="19"/>
        </w:rPr>
        <w:t>01.645.738/0002-50</w:t>
      </w:r>
      <w:r w:rsidR="00C7778F" w:rsidRPr="00C7778F">
        <w:rPr>
          <w:rFonts w:eastAsia="Times New Roman" w:cstheme="minorHAnsi"/>
          <w:sz w:val="20"/>
          <w:szCs w:val="20"/>
          <w:lang w:eastAsia="pt-BR"/>
        </w:rPr>
        <w:t xml:space="preserve">, </w:t>
      </w:r>
      <w:r w:rsidR="00050097">
        <w:rPr>
          <w:rFonts w:eastAsia="Times New Roman" w:cstheme="minorHAnsi"/>
          <w:sz w:val="20"/>
          <w:szCs w:val="20"/>
          <w:lang w:eastAsia="pt-BR"/>
        </w:rPr>
        <w:t xml:space="preserve"> pergunta-se: </w:t>
      </w:r>
    </w:p>
    <w:p w14:paraId="0AE4083C" w14:textId="77777777" w:rsidR="004A509F" w:rsidRDefault="004A509F" w:rsidP="00342402">
      <w:pPr>
        <w:pStyle w:val="Default"/>
        <w:jc w:val="both"/>
        <w:rPr>
          <w:rFonts w:eastAsia="Times New Roman" w:cstheme="minorHAnsi"/>
          <w:sz w:val="20"/>
          <w:szCs w:val="20"/>
          <w:lang w:eastAsia="pt-BR"/>
        </w:rPr>
      </w:pPr>
    </w:p>
    <w:p w14:paraId="50FAD08D" w14:textId="45E317F6" w:rsidR="00C7778F" w:rsidRPr="00CC0716" w:rsidRDefault="00050097" w:rsidP="00342402">
      <w:pPr>
        <w:pStyle w:val="Default"/>
        <w:jc w:val="both"/>
        <w:rPr>
          <w:rFonts w:eastAsia="Times New Roman" w:cstheme="minorHAnsi"/>
          <w:sz w:val="18"/>
          <w:szCs w:val="18"/>
          <w:lang w:eastAsia="pt-BR"/>
        </w:rPr>
      </w:pPr>
      <w:r w:rsidRPr="00CC0716">
        <w:rPr>
          <w:rFonts w:eastAsia="Times New Roman" w:cstheme="minorHAnsi"/>
          <w:sz w:val="18"/>
          <w:szCs w:val="18"/>
          <w:lang w:eastAsia="pt-BR"/>
        </w:rPr>
        <w:t>E</w:t>
      </w:r>
      <w:r w:rsidR="00C7778F" w:rsidRPr="00CC0716">
        <w:rPr>
          <w:rFonts w:eastAsia="Times New Roman" w:cstheme="minorHAnsi"/>
          <w:sz w:val="18"/>
          <w:szCs w:val="18"/>
          <w:lang w:eastAsia="pt-BR"/>
        </w:rPr>
        <w:t xml:space="preserve">m cumprimento aos ditames do Edital PROCESSO LICITATÓRIO </w:t>
      </w:r>
      <w:r w:rsidR="00342402" w:rsidRPr="00CC0716">
        <w:rPr>
          <w:b/>
          <w:bCs/>
          <w:color w:val="auto"/>
        </w:rPr>
        <w:t>Nº 21/2021 (08006.000003/2021-38)</w:t>
      </w:r>
      <w:r w:rsidR="00342402" w:rsidRPr="00CC0716">
        <w:rPr>
          <w:b/>
          <w:bCs/>
        </w:rPr>
        <w:t xml:space="preserve"> </w:t>
      </w:r>
      <w:r w:rsidR="00C7778F" w:rsidRPr="00CC0716">
        <w:rPr>
          <w:rFonts w:eastAsia="Times New Roman" w:cstheme="minorHAnsi"/>
          <w:sz w:val="18"/>
          <w:szCs w:val="18"/>
          <w:lang w:eastAsia="pt-BR"/>
        </w:rPr>
        <w:t>cujo objeto é “</w:t>
      </w:r>
      <w:r w:rsidR="00342402" w:rsidRPr="00CC0716">
        <w:rPr>
          <w:b/>
          <w:bCs/>
          <w:color w:val="auto"/>
          <w:sz w:val="22"/>
          <w:szCs w:val="22"/>
          <w:u w:val="single"/>
        </w:rPr>
        <w:t xml:space="preserve"> a escolha da proposta mais vantajosa para a contratação</w:t>
      </w:r>
      <w:r w:rsidR="00921C1C" w:rsidRPr="00CC0716">
        <w:rPr>
          <w:b/>
          <w:bCs/>
          <w:color w:val="auto"/>
          <w:sz w:val="22"/>
          <w:szCs w:val="22"/>
          <w:u w:val="single"/>
        </w:rPr>
        <w:t xml:space="preserve"> </w:t>
      </w:r>
      <w:r w:rsidR="00342402" w:rsidRPr="00CC0716">
        <w:rPr>
          <w:b/>
          <w:bCs/>
          <w:color w:val="auto"/>
          <w:sz w:val="22"/>
          <w:szCs w:val="22"/>
          <w:u w:val="single"/>
        </w:rPr>
        <w:t>de serviços de tecnologia da informação e comunicação, através da seleção de empresa especializada,</w:t>
      </w:r>
      <w:r w:rsidR="00921C1C" w:rsidRPr="00CC0716">
        <w:rPr>
          <w:b/>
          <w:bCs/>
          <w:color w:val="auto"/>
          <w:sz w:val="22"/>
          <w:szCs w:val="22"/>
          <w:u w:val="single"/>
        </w:rPr>
        <w:t xml:space="preserve">  </w:t>
      </w:r>
      <w:r w:rsidR="00342402" w:rsidRPr="00CC0716">
        <w:rPr>
          <w:b/>
          <w:bCs/>
          <w:color w:val="auto"/>
          <w:sz w:val="22"/>
          <w:szCs w:val="22"/>
          <w:u w:val="single"/>
        </w:rPr>
        <w:t>para o fornecimento de Serviço de Centro de Operações de Segurança (Security Operations Center - SOC)com funcionamento e suporte 24h por dia e 7 dias por semana, Serviço de tratamento e resposta aos</w:t>
      </w:r>
      <w:r w:rsidR="00921C1C" w:rsidRPr="00CC0716">
        <w:rPr>
          <w:b/>
          <w:bCs/>
          <w:color w:val="auto"/>
          <w:sz w:val="22"/>
          <w:szCs w:val="22"/>
          <w:u w:val="single"/>
        </w:rPr>
        <w:t xml:space="preserve"> </w:t>
      </w:r>
      <w:r w:rsidR="00342402" w:rsidRPr="00CC0716">
        <w:rPr>
          <w:b/>
          <w:bCs/>
          <w:color w:val="auto"/>
          <w:sz w:val="22"/>
          <w:szCs w:val="22"/>
          <w:u w:val="single"/>
        </w:rPr>
        <w:t>incidentes cibernéticos - CSIRT - Blue Team e Serviço de teste de invasão - Red Team e garantia dos</w:t>
      </w:r>
      <w:r w:rsidR="00921C1C" w:rsidRPr="00CC0716">
        <w:rPr>
          <w:b/>
          <w:bCs/>
          <w:color w:val="auto"/>
          <w:sz w:val="22"/>
          <w:szCs w:val="22"/>
          <w:u w:val="single"/>
        </w:rPr>
        <w:t xml:space="preserve">  </w:t>
      </w:r>
      <w:r w:rsidR="00342402" w:rsidRPr="00CC0716">
        <w:rPr>
          <w:b/>
          <w:bCs/>
          <w:color w:val="auto"/>
          <w:sz w:val="22"/>
          <w:szCs w:val="22"/>
          <w:u w:val="single"/>
        </w:rPr>
        <w:t>serviços pelo período de 24(vinte e quatro) meses, renováveis até o limite de 60 (sessenta) meses, para o</w:t>
      </w:r>
      <w:r w:rsidR="00921C1C" w:rsidRPr="00CC0716">
        <w:rPr>
          <w:b/>
          <w:bCs/>
          <w:color w:val="auto"/>
          <w:sz w:val="22"/>
          <w:szCs w:val="22"/>
          <w:u w:val="single"/>
        </w:rPr>
        <w:t xml:space="preserve"> </w:t>
      </w:r>
      <w:r w:rsidR="00342402" w:rsidRPr="00CC0716">
        <w:rPr>
          <w:b/>
          <w:bCs/>
          <w:color w:val="auto"/>
          <w:sz w:val="22"/>
          <w:szCs w:val="22"/>
          <w:u w:val="single"/>
        </w:rPr>
        <w:t>atendimento das necessidades da Diretoria de Tecnologia da Informação e Comunicação - DTIC do</w:t>
      </w:r>
      <w:r w:rsidR="00921C1C" w:rsidRPr="00CC0716">
        <w:rPr>
          <w:b/>
          <w:bCs/>
          <w:color w:val="auto"/>
          <w:sz w:val="22"/>
          <w:szCs w:val="22"/>
          <w:u w:val="single"/>
        </w:rPr>
        <w:t xml:space="preserve"> </w:t>
      </w:r>
      <w:r w:rsidR="00342402" w:rsidRPr="00CC0716">
        <w:rPr>
          <w:b/>
          <w:bCs/>
          <w:color w:val="auto"/>
          <w:sz w:val="22"/>
          <w:szCs w:val="22"/>
          <w:u w:val="single"/>
        </w:rPr>
        <w:t>Ministério da Justiça e Segurança Pública - MJSP, conforme condições, quantidades e exigências</w:t>
      </w:r>
      <w:r w:rsidR="00921C1C" w:rsidRPr="00CC0716">
        <w:rPr>
          <w:b/>
          <w:bCs/>
          <w:color w:val="auto"/>
          <w:sz w:val="22"/>
          <w:szCs w:val="22"/>
          <w:u w:val="single"/>
        </w:rPr>
        <w:t xml:space="preserve"> </w:t>
      </w:r>
      <w:r w:rsidR="00342402" w:rsidRPr="00CC0716">
        <w:rPr>
          <w:b/>
          <w:bCs/>
          <w:color w:val="auto"/>
          <w:sz w:val="22"/>
          <w:szCs w:val="22"/>
          <w:u w:val="single"/>
        </w:rPr>
        <w:t>estabelecidas neste Edital e seus anexos</w:t>
      </w:r>
      <w:r w:rsidR="00342402" w:rsidRPr="00CC0716">
        <w:rPr>
          <w:color w:val="auto"/>
          <w:sz w:val="22"/>
          <w:szCs w:val="22"/>
        </w:rPr>
        <w:t xml:space="preserve">. </w:t>
      </w:r>
      <w:r w:rsidR="00C7778F" w:rsidRPr="00CC0716">
        <w:rPr>
          <w:rFonts w:eastAsia="Times New Roman" w:cstheme="minorHAnsi"/>
          <w:sz w:val="18"/>
          <w:szCs w:val="18"/>
          <w:lang w:eastAsia="pt-BR"/>
        </w:rPr>
        <w:t>“, vem por meio deste, questionar o que segue:</w:t>
      </w:r>
    </w:p>
    <w:p w14:paraId="2EEA5F49" w14:textId="77777777" w:rsidR="00342402" w:rsidRDefault="00342402" w:rsidP="00342402">
      <w:pPr>
        <w:spacing w:before="100" w:beforeAutospacing="1" w:after="100" w:afterAutospacing="1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</w:pP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1)</w:t>
      </w: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ab/>
        <w:t>Considerando que:</w:t>
      </w:r>
    </w:p>
    <w:p w14:paraId="00857A90" w14:textId="137E345E" w:rsidR="00342402" w:rsidRPr="00342402" w:rsidRDefault="00342402" w:rsidP="00342402">
      <w:pPr>
        <w:spacing w:before="100" w:beforeAutospacing="1" w:after="100" w:afterAutospacing="1"/>
        <w:ind w:left="708" w:firstLine="708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</w:pP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a)</w:t>
      </w: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ab/>
        <w:t>O item elucida que “</w:t>
      </w:r>
      <w:r w:rsidR="00484DA9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 xml:space="preserve">4.1 </w:t>
      </w: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Poderão participar deste Pregão interessados cujo ramo de atividade seja compatível como objeto desta licitação, e que estejam com Credenciamento regular no Sistema de Cadastramento</w:t>
      </w:r>
      <w:r w:rsidR="007907EA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 xml:space="preserve"> </w:t>
      </w: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 xml:space="preserve">Unificado de Fornecedores – SICAF, conforme disposto no art. 9º da IN SEGES/MP nº 3, de 2018. “;    </w:t>
      </w:r>
    </w:p>
    <w:p w14:paraId="1BBB8FE7" w14:textId="6F3B6683" w:rsidR="00342402" w:rsidRPr="00342402" w:rsidRDefault="00342402" w:rsidP="00342402">
      <w:pPr>
        <w:spacing w:before="100" w:beforeAutospacing="1" w:after="100" w:afterAutospacing="1"/>
        <w:ind w:left="708" w:firstLine="708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</w:pP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b)</w:t>
      </w: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ab/>
        <w:t>O art. 30, §1°, da Lei Federal n° 8.666/93 estabelece que os atestados de capacitação técnico-operacional podem ser emitidos por pessoas jurídicas de direito p</w:t>
      </w:r>
      <w:r w:rsidR="007907EA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ú</w:t>
      </w: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blico ou privado, sem vedações expressas, previsão esta repetida no item 4.2.4 do Edital;</w:t>
      </w:r>
    </w:p>
    <w:p w14:paraId="058C4B81" w14:textId="77777777" w:rsidR="00342402" w:rsidRPr="00342402" w:rsidRDefault="00342402" w:rsidP="00342402">
      <w:pPr>
        <w:spacing w:before="100" w:beforeAutospacing="1" w:after="100" w:afterAutospacing="1"/>
        <w:ind w:left="708" w:firstLine="708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</w:pP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c)</w:t>
      </w: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ab/>
        <w:t>diante da falta de vedação expressa do Edital e da Lei em relação à apresentação de atestados emitidos em nome da controladora da LICITANTE, deve ser prestigiado o princípio da ampla competitividade, em consonância com a parte final do inciso XXI, da Constituição Federal, segundo a qual somente serão permitidas em procedimentos licitatórios “exigências de qualificação técnica e econômica indispensáveis à garantia do cumprimento das obrigações”;</w:t>
      </w:r>
    </w:p>
    <w:p w14:paraId="72393D98" w14:textId="77777777" w:rsidR="00342402" w:rsidRPr="00342402" w:rsidRDefault="00342402" w:rsidP="00342402">
      <w:pPr>
        <w:spacing w:before="100" w:beforeAutospacing="1" w:after="100" w:afterAutospacing="1"/>
        <w:ind w:left="1416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</w:pP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d)</w:t>
      </w: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ab/>
        <w:t>entende a melhor doutrina em Direito Administrativo que “Respeitadas as exigências necessárias para assegurar a seleção da proposta mais vantajosa, serão inválidas todas as cláusulas que, ainda indiretamente, prejudiquem o caráter ‘competitivo’ da licitação”. (JUSTEN FILHO, Marçal. Comentários à lei de licitações e contratos administrativos. 11. ed. São Paulo: Dialética, 2005, p. 79);</w:t>
      </w:r>
    </w:p>
    <w:p w14:paraId="18FCF718" w14:textId="77777777" w:rsidR="00342402" w:rsidRPr="00342402" w:rsidRDefault="00342402" w:rsidP="00342402">
      <w:pPr>
        <w:spacing w:before="100" w:beforeAutospacing="1" w:after="100" w:afterAutospacing="1"/>
        <w:ind w:left="708" w:firstLine="708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</w:pP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e)</w:t>
      </w: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ab/>
        <w:t>a LICITANTE, na condição de subsidiária que exerce as mesmas atividades que a controladora, compartilha com esta gestão em comum, metodologia de gestão de projetos, expertise e recursos;</w:t>
      </w:r>
    </w:p>
    <w:p w14:paraId="1A780072" w14:textId="77777777" w:rsidR="00F726B2" w:rsidRDefault="00342402" w:rsidP="00F726B2">
      <w:pPr>
        <w:spacing w:before="100" w:beforeAutospacing="1" w:after="100" w:afterAutospacing="1"/>
        <w:ind w:left="1416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</w:pP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>f)</w:t>
      </w:r>
      <w:r w:rsidRPr="00342402">
        <w:rPr>
          <w:rFonts w:eastAsia="Times New Roman" w:cstheme="minorHAnsi"/>
          <w:i/>
          <w:iCs/>
          <w:color w:val="000000"/>
          <w:sz w:val="20"/>
          <w:szCs w:val="20"/>
          <w:lang w:eastAsia="pt-BR"/>
        </w:rPr>
        <w:tab/>
        <w:t>havendo dúvidas ou entendendo a Comissão Permanente de Licitações a necessidade de esclarecimentos com relação aos atestados apresentados e a capacidade das licitantes executarem os serviços ora licitados, poderá, a teor do art. 43, § 3° da Lei Federal n° 8.666/93, promover “diligência destinada a esclarecer ou a complementar a instrução do processo”;</w:t>
      </w:r>
    </w:p>
    <w:p w14:paraId="5F13347A" w14:textId="21497771" w:rsidR="00C7778F" w:rsidRPr="00F726B2" w:rsidRDefault="00C7778F" w:rsidP="00F726B2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</w:pPr>
      <w:r w:rsidRPr="00F726B2"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  <w:t>Entendemos que, para fins de comprovação de capacidade técnico-operacional das licitantes, é permitida a apresentação de atestados emitidos em nome de suas respectivas controladoras. Está correto o nosso entendimento?</w:t>
      </w:r>
    </w:p>
    <w:sectPr w:rsidR="00C7778F" w:rsidRPr="00F726B2" w:rsidSect="000B374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41B6D"/>
    <w:multiLevelType w:val="hybridMultilevel"/>
    <w:tmpl w:val="ABE4EDD0"/>
    <w:lvl w:ilvl="0" w:tplc="24F88848">
      <w:start w:val="1"/>
      <w:numFmt w:val="lowerLetter"/>
      <w:lvlText w:val="%1."/>
      <w:lvlJc w:val="left"/>
      <w:pPr>
        <w:ind w:left="1448" w:hanging="3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BE37E20"/>
    <w:multiLevelType w:val="hybridMultilevel"/>
    <w:tmpl w:val="CFE8965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426D1B2B"/>
    <w:multiLevelType w:val="hybridMultilevel"/>
    <w:tmpl w:val="40EAC39E"/>
    <w:lvl w:ilvl="0" w:tplc="1052859C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8F"/>
    <w:rsid w:val="000157DA"/>
    <w:rsid w:val="00045762"/>
    <w:rsid w:val="00050097"/>
    <w:rsid w:val="00093930"/>
    <w:rsid w:val="000B374D"/>
    <w:rsid w:val="00100905"/>
    <w:rsid w:val="00342402"/>
    <w:rsid w:val="00484DA9"/>
    <w:rsid w:val="004A509F"/>
    <w:rsid w:val="007907EA"/>
    <w:rsid w:val="008D38D2"/>
    <w:rsid w:val="00921C1C"/>
    <w:rsid w:val="009A2ABF"/>
    <w:rsid w:val="00AA1BAA"/>
    <w:rsid w:val="00BE5913"/>
    <w:rsid w:val="00C7778F"/>
    <w:rsid w:val="00CC0716"/>
    <w:rsid w:val="00F7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BD15"/>
  <w15:chartTrackingRefBased/>
  <w15:docId w15:val="{F9D788F4-EEF1-FD41-94D4-80F5AAB3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7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C7778F"/>
  </w:style>
  <w:style w:type="paragraph" w:styleId="PargrafodaLista">
    <w:name w:val="List Paragraph"/>
    <w:basedOn w:val="Normal"/>
    <w:uiPriority w:val="34"/>
    <w:qFormat/>
    <w:rsid w:val="00C7778F"/>
    <w:pPr>
      <w:ind w:left="720"/>
      <w:contextualSpacing/>
    </w:pPr>
  </w:style>
  <w:style w:type="paragraph" w:customStyle="1" w:styleId="Default">
    <w:name w:val="Default"/>
    <w:rsid w:val="00342402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Gouveia</dc:creator>
  <cp:keywords/>
  <dc:description/>
  <cp:lastModifiedBy>Matos Rocha, Franco Danny</cp:lastModifiedBy>
  <cp:revision>16</cp:revision>
  <dcterms:created xsi:type="dcterms:W3CDTF">2022-01-06T14:40:00Z</dcterms:created>
  <dcterms:modified xsi:type="dcterms:W3CDTF">2022-01-06T15:24:00Z</dcterms:modified>
</cp:coreProperties>
</file>