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9615" w14:textId="77777777" w:rsidR="004E7CEA" w:rsidRPr="00847417" w:rsidRDefault="004E7CEA" w:rsidP="004E7CEA">
      <w:pPr>
        <w:jc w:val="center"/>
      </w:pPr>
    </w:p>
    <w:p w14:paraId="2FE063FE" w14:textId="77777777" w:rsidR="004E7CEA" w:rsidRPr="00847417" w:rsidRDefault="004E7CEA" w:rsidP="004E7CEA">
      <w:pPr>
        <w:jc w:val="center"/>
      </w:pPr>
    </w:p>
    <w:p w14:paraId="28BC0545" w14:textId="77777777" w:rsidR="000A0AEB" w:rsidRPr="00847417" w:rsidRDefault="000A0AEB" w:rsidP="004E7CEA">
      <w:pPr>
        <w:jc w:val="center"/>
        <w:rPr>
          <w:rFonts w:ascii="Corbel" w:hAnsi="Corbel"/>
          <w:b/>
          <w:sz w:val="40"/>
        </w:rPr>
      </w:pPr>
    </w:p>
    <w:p w14:paraId="5022EA01" w14:textId="77777777" w:rsidR="004E7CEA" w:rsidRPr="00847417" w:rsidRDefault="004E7CEA" w:rsidP="004E7CEA">
      <w:pPr>
        <w:jc w:val="center"/>
        <w:rPr>
          <w:rFonts w:ascii="Corbel" w:hAnsi="Corbel"/>
          <w:b/>
          <w:sz w:val="40"/>
        </w:rPr>
      </w:pPr>
    </w:p>
    <w:p w14:paraId="7DBD9B89" w14:textId="1D992D73" w:rsidR="00BD04D4" w:rsidRPr="00847417" w:rsidRDefault="00801CD4" w:rsidP="00680E69">
      <w:pPr>
        <w:ind w:left="521" w:right="523"/>
        <w:jc w:val="center"/>
        <w:rPr>
          <w:rFonts w:ascii="Corbel" w:hAnsi="Corbel"/>
          <w:b/>
          <w:sz w:val="48"/>
        </w:rPr>
      </w:pPr>
      <w:r w:rsidRPr="00847417">
        <w:rPr>
          <w:rFonts w:ascii="Corbel" w:hAnsi="Corbel"/>
          <w:b/>
          <w:sz w:val="48"/>
        </w:rPr>
        <w:t xml:space="preserve">The </w:t>
      </w:r>
      <w:r w:rsidR="000954E1" w:rsidRPr="00847417">
        <w:rPr>
          <w:rFonts w:ascii="Corbel" w:hAnsi="Corbel"/>
          <w:b/>
          <w:sz w:val="48"/>
        </w:rPr>
        <w:t xml:space="preserve">Federative Republic of Brazil  </w:t>
      </w:r>
    </w:p>
    <w:p w14:paraId="494AD08E" w14:textId="562FA356" w:rsidR="00BD04D4" w:rsidRPr="00847417" w:rsidRDefault="00BD04D4" w:rsidP="00680E69">
      <w:pPr>
        <w:ind w:left="521" w:right="523"/>
        <w:jc w:val="center"/>
        <w:rPr>
          <w:rFonts w:ascii="Corbel" w:hAnsi="Corbel"/>
          <w:b/>
          <w:sz w:val="48"/>
        </w:rPr>
      </w:pPr>
    </w:p>
    <w:p w14:paraId="7C9A0C94" w14:textId="77777777" w:rsidR="00BD04D4" w:rsidRPr="00847417" w:rsidRDefault="00BD04D4" w:rsidP="00680E69">
      <w:pPr>
        <w:ind w:left="521" w:right="523"/>
        <w:jc w:val="center"/>
        <w:rPr>
          <w:rFonts w:ascii="Corbel" w:hAnsi="Corbel"/>
          <w:b/>
          <w:sz w:val="48"/>
        </w:rPr>
      </w:pPr>
    </w:p>
    <w:p w14:paraId="15C6E6E3" w14:textId="498AF50D" w:rsidR="00801CD4" w:rsidRPr="00847417" w:rsidRDefault="002C7991" w:rsidP="004E7CEA">
      <w:pPr>
        <w:jc w:val="center"/>
        <w:rPr>
          <w:rFonts w:ascii="Corbel" w:hAnsi="Corbel"/>
          <w:b/>
          <w:sz w:val="48"/>
        </w:rPr>
      </w:pPr>
      <w:r w:rsidRPr="002C7991">
        <w:rPr>
          <w:rFonts w:ascii="Corbel" w:hAnsi="Corbel"/>
          <w:b/>
          <w:sz w:val="48"/>
        </w:rPr>
        <w:t>Income Support for Low-Income Groups affected by COVID-19</w:t>
      </w:r>
      <w:r w:rsidRPr="00847417">
        <w:rPr>
          <w:rFonts w:ascii="Corbel" w:hAnsi="Corbel"/>
          <w:b/>
          <w:sz w:val="48"/>
        </w:rPr>
        <w:t xml:space="preserve"> </w:t>
      </w:r>
      <w:r w:rsidR="00B75ABD" w:rsidRPr="00847417">
        <w:rPr>
          <w:rFonts w:ascii="Corbel" w:hAnsi="Corbel"/>
          <w:b/>
          <w:sz w:val="48"/>
        </w:rPr>
        <w:t>(P174197)</w:t>
      </w:r>
    </w:p>
    <w:p w14:paraId="76827241" w14:textId="77777777" w:rsidR="00801CD4" w:rsidRPr="00847417" w:rsidRDefault="00801CD4" w:rsidP="004E7CEA">
      <w:pPr>
        <w:jc w:val="center"/>
        <w:rPr>
          <w:rFonts w:ascii="Corbel" w:hAnsi="Corbel"/>
          <w:b/>
          <w:sz w:val="48"/>
        </w:rPr>
      </w:pPr>
    </w:p>
    <w:p w14:paraId="5140D665" w14:textId="637DFE72" w:rsidR="004E7CEA" w:rsidRPr="00847417" w:rsidRDefault="004E7CEA" w:rsidP="004E7CEA">
      <w:pPr>
        <w:jc w:val="center"/>
        <w:rPr>
          <w:rFonts w:ascii="Corbel" w:hAnsi="Corbel"/>
          <w:b/>
          <w:sz w:val="48"/>
        </w:rPr>
      </w:pPr>
      <w:r w:rsidRPr="00847417">
        <w:rPr>
          <w:rFonts w:ascii="Corbel" w:hAnsi="Corbel"/>
          <w:b/>
          <w:sz w:val="48"/>
        </w:rPr>
        <w:t xml:space="preserve">ENVIRONMENTAL and SOCIAL </w:t>
      </w:r>
    </w:p>
    <w:p w14:paraId="3F6DB9A2" w14:textId="77777777" w:rsidR="0075364D" w:rsidRPr="00847417" w:rsidRDefault="004E7CEA" w:rsidP="004E7CEA">
      <w:pPr>
        <w:jc w:val="center"/>
        <w:rPr>
          <w:rFonts w:ascii="Corbel" w:hAnsi="Corbel"/>
          <w:b/>
          <w:sz w:val="48"/>
        </w:rPr>
      </w:pPr>
      <w:r w:rsidRPr="00847417">
        <w:rPr>
          <w:rFonts w:ascii="Corbel" w:hAnsi="Corbel"/>
          <w:b/>
          <w:sz w:val="48"/>
        </w:rPr>
        <w:t xml:space="preserve">COMMITMENT PLAN (ESCP) </w:t>
      </w:r>
    </w:p>
    <w:p w14:paraId="6F7746A1" w14:textId="77777777" w:rsidR="000A0AEB" w:rsidRPr="00847417" w:rsidRDefault="000A0AEB" w:rsidP="004E7CEA">
      <w:pPr>
        <w:jc w:val="center"/>
        <w:rPr>
          <w:rFonts w:ascii="Corbel" w:hAnsi="Corbel"/>
          <w:b/>
          <w:sz w:val="48"/>
        </w:rPr>
      </w:pPr>
    </w:p>
    <w:p w14:paraId="4DDD72F7" w14:textId="30C4293A" w:rsidR="0075364D" w:rsidRPr="00847417" w:rsidRDefault="00865CB3" w:rsidP="004E7CEA">
      <w:pPr>
        <w:jc w:val="center"/>
        <w:rPr>
          <w:rFonts w:ascii="Corbel" w:hAnsi="Corbel"/>
          <w:b/>
          <w:sz w:val="48"/>
        </w:rPr>
      </w:pPr>
      <w:r w:rsidRPr="00847417">
        <w:rPr>
          <w:rFonts w:ascii="Corbel" w:hAnsi="Corbel"/>
          <w:b/>
          <w:sz w:val="48"/>
        </w:rPr>
        <w:t xml:space="preserve">Draft </w:t>
      </w:r>
      <w:r w:rsidR="009B4B00">
        <w:rPr>
          <w:rFonts w:ascii="Corbel" w:hAnsi="Corbel"/>
          <w:b/>
          <w:sz w:val="48"/>
        </w:rPr>
        <w:t xml:space="preserve">September </w:t>
      </w:r>
      <w:r w:rsidR="00B007FC">
        <w:rPr>
          <w:rFonts w:ascii="Corbel" w:hAnsi="Corbel"/>
          <w:b/>
          <w:sz w:val="48"/>
        </w:rPr>
        <w:t>22</w:t>
      </w:r>
      <w:bookmarkStart w:id="0" w:name="_GoBack"/>
      <w:bookmarkEnd w:id="0"/>
      <w:r w:rsidR="00B75ABD" w:rsidRPr="00847417">
        <w:rPr>
          <w:rFonts w:ascii="Corbel" w:hAnsi="Corbel"/>
          <w:b/>
          <w:sz w:val="48"/>
        </w:rPr>
        <w:t>, 2020</w:t>
      </w:r>
    </w:p>
    <w:p w14:paraId="43905DE6" w14:textId="77777777" w:rsidR="00A54559" w:rsidRPr="00847417" w:rsidRDefault="004E7CEA" w:rsidP="004E7CEA">
      <w:pPr>
        <w:jc w:val="center"/>
        <w:rPr>
          <w:sz w:val="44"/>
        </w:rPr>
      </w:pPr>
      <w:r w:rsidRPr="00847417">
        <w:rPr>
          <w:sz w:val="44"/>
        </w:rPr>
        <w:br w:type="page"/>
      </w:r>
    </w:p>
    <w:p w14:paraId="146F172D" w14:textId="77777777" w:rsidR="000A0AEB" w:rsidRPr="00847417" w:rsidRDefault="000A0AEB" w:rsidP="004E7CEA">
      <w:pPr>
        <w:jc w:val="center"/>
        <w:rPr>
          <w:rFonts w:ascii="Calibri" w:hAnsi="Calibri"/>
          <w:b/>
        </w:rPr>
      </w:pPr>
    </w:p>
    <w:p w14:paraId="5CC35149" w14:textId="77777777" w:rsidR="004E7CEA" w:rsidRPr="00805921" w:rsidRDefault="000A0AEB" w:rsidP="004E7CEA">
      <w:pPr>
        <w:jc w:val="center"/>
        <w:rPr>
          <w:rFonts w:cstheme="minorHAnsi"/>
          <w:b/>
          <w:iCs/>
        </w:rPr>
      </w:pPr>
      <w:r w:rsidRPr="00805921">
        <w:rPr>
          <w:rFonts w:cstheme="minorHAnsi"/>
          <w:b/>
          <w:iCs/>
        </w:rPr>
        <w:t>ENVIRONMENTAL AND SOCIAL COMMITMENT PLAN</w:t>
      </w:r>
    </w:p>
    <w:p w14:paraId="4C125388" w14:textId="77777777" w:rsidR="000A0AEB" w:rsidRPr="00805921" w:rsidRDefault="000A0AEB" w:rsidP="004E7CEA">
      <w:pPr>
        <w:jc w:val="center"/>
        <w:rPr>
          <w:rFonts w:cstheme="minorHAnsi"/>
          <w:b/>
          <w:i/>
          <w:iCs/>
        </w:rPr>
      </w:pPr>
    </w:p>
    <w:p w14:paraId="7ECC12A2" w14:textId="5CB5DABE" w:rsidR="00D94481" w:rsidRPr="00805921" w:rsidRDefault="00E809E5" w:rsidP="004D39FE">
      <w:pPr>
        <w:pStyle w:val="ListParagraph"/>
        <w:numPr>
          <w:ilvl w:val="0"/>
          <w:numId w:val="2"/>
        </w:numPr>
        <w:rPr>
          <w:rFonts w:cstheme="minorHAnsi"/>
        </w:rPr>
      </w:pPr>
      <w:r w:rsidRPr="00805921">
        <w:rPr>
          <w:rFonts w:cstheme="minorHAnsi"/>
        </w:rPr>
        <w:t>T</w:t>
      </w:r>
      <w:r w:rsidR="00422777" w:rsidRPr="00805921">
        <w:rPr>
          <w:rFonts w:cstheme="minorHAnsi"/>
        </w:rPr>
        <w:t xml:space="preserve">he </w:t>
      </w:r>
      <w:r w:rsidR="000954E1" w:rsidRPr="00805921">
        <w:rPr>
          <w:rFonts w:cstheme="minorHAnsi"/>
        </w:rPr>
        <w:t>Federative Republic of Brazil</w:t>
      </w:r>
      <w:r w:rsidR="0093622A" w:rsidRPr="00805921">
        <w:rPr>
          <w:rFonts w:cstheme="minorHAnsi"/>
        </w:rPr>
        <w:t xml:space="preserve"> (</w:t>
      </w:r>
      <w:r w:rsidR="005C27A3" w:rsidRPr="00805921">
        <w:rPr>
          <w:rFonts w:cstheme="minorHAnsi"/>
        </w:rPr>
        <w:t>FRB</w:t>
      </w:r>
      <w:r w:rsidR="00F44B73">
        <w:rPr>
          <w:rFonts w:cstheme="minorHAnsi"/>
        </w:rPr>
        <w:t xml:space="preserve"> or Borrower</w:t>
      </w:r>
      <w:r w:rsidR="0093622A" w:rsidRPr="00805921">
        <w:rPr>
          <w:rFonts w:cstheme="minorHAnsi"/>
        </w:rPr>
        <w:t xml:space="preserve">) </w:t>
      </w:r>
      <w:r w:rsidR="007A706C" w:rsidRPr="00805921">
        <w:rPr>
          <w:rFonts w:cstheme="minorHAnsi"/>
        </w:rPr>
        <w:t>will</w:t>
      </w:r>
      <w:r w:rsidR="004E7CEA" w:rsidRPr="00805921">
        <w:rPr>
          <w:rFonts w:cstheme="minorHAnsi"/>
        </w:rPr>
        <w:t xml:space="preserve"> </w:t>
      </w:r>
      <w:r w:rsidR="00B80C04" w:rsidRPr="00805921">
        <w:rPr>
          <w:rFonts w:cstheme="minorHAnsi"/>
        </w:rPr>
        <w:t xml:space="preserve">implement </w:t>
      </w:r>
      <w:r w:rsidR="008F1333" w:rsidRPr="00805921">
        <w:rPr>
          <w:rFonts w:cstheme="minorHAnsi"/>
        </w:rPr>
        <w:t>the</w:t>
      </w:r>
      <w:r w:rsidR="00AC5859" w:rsidRPr="00805921">
        <w:rPr>
          <w:rFonts w:cstheme="minorHAnsi"/>
        </w:rPr>
        <w:t xml:space="preserve"> </w:t>
      </w:r>
      <w:r w:rsidR="002C7991">
        <w:t>Income Support for Low-Income Groups affected by COVID-19</w:t>
      </w:r>
      <w:r w:rsidR="002C7991" w:rsidRPr="00805921">
        <w:rPr>
          <w:rFonts w:cstheme="minorHAnsi"/>
        </w:rPr>
        <w:t xml:space="preserve"> </w:t>
      </w:r>
      <w:r w:rsidR="004E7CEA" w:rsidRPr="00805921">
        <w:rPr>
          <w:rFonts w:cstheme="minorHAnsi"/>
        </w:rPr>
        <w:t>(the Project</w:t>
      </w:r>
      <w:r w:rsidR="00D75D0E" w:rsidRPr="00805921">
        <w:rPr>
          <w:rFonts w:cstheme="minorHAnsi"/>
        </w:rPr>
        <w:t>)</w:t>
      </w:r>
      <w:r w:rsidR="00D94481" w:rsidRPr="00805921">
        <w:rPr>
          <w:rFonts w:cstheme="minorHAnsi"/>
        </w:rPr>
        <w:t>.</w:t>
      </w:r>
      <w:r w:rsidR="00BE20F5">
        <w:rPr>
          <w:rFonts w:cstheme="minorHAnsi"/>
        </w:rPr>
        <w:t xml:space="preserve"> </w:t>
      </w:r>
      <w:r w:rsidR="00223A8A" w:rsidRPr="00805921">
        <w:rPr>
          <w:rFonts w:cstheme="minorHAnsi"/>
        </w:rPr>
        <w:t>The International Bank for Reconstruction and Development (hereinafter the Bank) has agreed to provide financing for the Project</w:t>
      </w:r>
      <w:r w:rsidR="005C27A3" w:rsidRPr="00805921">
        <w:rPr>
          <w:rFonts w:cstheme="minorHAnsi"/>
        </w:rPr>
        <w:t>.</w:t>
      </w:r>
      <w:r w:rsidR="00BE20F5">
        <w:rPr>
          <w:rFonts w:cstheme="minorHAnsi"/>
        </w:rPr>
        <w:t xml:space="preserve"> </w:t>
      </w:r>
      <w:r w:rsidR="00223A8A" w:rsidRPr="00805921">
        <w:rPr>
          <w:rFonts w:cstheme="minorHAnsi"/>
        </w:rPr>
        <w:t>T</w:t>
      </w:r>
      <w:r w:rsidR="00D94481" w:rsidRPr="00805921">
        <w:rPr>
          <w:rFonts w:cstheme="minorHAnsi"/>
        </w:rPr>
        <w:t xml:space="preserve">he </w:t>
      </w:r>
      <w:r w:rsidR="005C27A3" w:rsidRPr="00805921">
        <w:rPr>
          <w:rFonts w:cstheme="minorHAnsi"/>
        </w:rPr>
        <w:t xml:space="preserve">FRB will implement the Project through </w:t>
      </w:r>
      <w:r w:rsidR="00D94481" w:rsidRPr="00805921">
        <w:rPr>
          <w:rFonts w:cstheme="minorHAnsi"/>
        </w:rPr>
        <w:t xml:space="preserve">the </w:t>
      </w:r>
      <w:r w:rsidR="00E85FF7">
        <w:rPr>
          <w:rFonts w:cstheme="minorHAnsi"/>
        </w:rPr>
        <w:t>Ministry of Citizenship, with the participation</w:t>
      </w:r>
      <w:r w:rsidR="00A95943">
        <w:rPr>
          <w:rFonts w:cstheme="minorHAnsi"/>
        </w:rPr>
        <w:t xml:space="preserve"> of</w:t>
      </w:r>
      <w:r w:rsidR="00D94481" w:rsidRPr="00805921">
        <w:rPr>
          <w:rFonts w:cstheme="minorHAnsi"/>
        </w:rPr>
        <w:t xml:space="preserve"> the National Secretariat of Citizenship Income (SENARC)</w:t>
      </w:r>
      <w:r w:rsidR="008F6A3D" w:rsidRPr="00805921">
        <w:rPr>
          <w:rFonts w:cstheme="minorHAnsi"/>
        </w:rPr>
        <w:t xml:space="preserve"> </w:t>
      </w:r>
      <w:r w:rsidR="00223A8A" w:rsidRPr="00805921">
        <w:rPr>
          <w:rFonts w:cstheme="minorHAnsi"/>
        </w:rPr>
        <w:t>responsible for the Bolsa Fam</w:t>
      </w:r>
      <w:r w:rsidR="005C27A3" w:rsidRPr="00805921">
        <w:rPr>
          <w:rFonts w:cstheme="minorHAnsi"/>
        </w:rPr>
        <w:t>i</w:t>
      </w:r>
      <w:r w:rsidR="00223A8A" w:rsidRPr="00805921">
        <w:rPr>
          <w:rFonts w:cstheme="minorHAnsi"/>
        </w:rPr>
        <w:t>lia Program</w:t>
      </w:r>
      <w:r w:rsidR="00FB0CB5">
        <w:rPr>
          <w:rFonts w:cstheme="minorHAnsi"/>
        </w:rPr>
        <w:t>.</w:t>
      </w:r>
      <w:r w:rsidR="008F6A3D" w:rsidRPr="00805921">
        <w:rPr>
          <w:rFonts w:cstheme="minorHAnsi"/>
        </w:rPr>
        <w:t xml:space="preserve"> </w:t>
      </w:r>
    </w:p>
    <w:p w14:paraId="14107700" w14:textId="0259785D" w:rsidR="004E7CEA" w:rsidRPr="00AF6EEF" w:rsidRDefault="004E7CEA">
      <w:pPr>
        <w:pStyle w:val="ListParagraph"/>
        <w:numPr>
          <w:ilvl w:val="0"/>
          <w:numId w:val="2"/>
        </w:numPr>
        <w:rPr>
          <w:rFonts w:cstheme="minorHAnsi"/>
        </w:rPr>
      </w:pPr>
      <w:r w:rsidRPr="00AF6EEF">
        <w:rPr>
          <w:rFonts w:cstheme="minorHAnsi"/>
        </w:rPr>
        <w:t>This Environmental and Social Commitment Plan (ESCP) sets out</w:t>
      </w:r>
      <w:r w:rsidR="009925CC" w:rsidRPr="00AF6EEF">
        <w:rPr>
          <w:rFonts w:cstheme="minorHAnsi"/>
        </w:rPr>
        <w:t xml:space="preserve"> </w:t>
      </w:r>
      <w:r w:rsidR="00423785" w:rsidRPr="00AF6EEF">
        <w:rPr>
          <w:rFonts w:cstheme="minorHAnsi"/>
        </w:rPr>
        <w:t xml:space="preserve">material </w:t>
      </w:r>
      <w:r w:rsidRPr="00AF6EEF">
        <w:rPr>
          <w:rFonts w:cstheme="minorHAnsi"/>
        </w:rPr>
        <w:t>measures and actions</w:t>
      </w:r>
      <w:r w:rsidR="00AF6EEF" w:rsidRPr="00AF6EEF">
        <w:rPr>
          <w:rFonts w:cstheme="minorHAnsi"/>
        </w:rPr>
        <w:t xml:space="preserve"> so that the Project is implemented in accordance with the </w:t>
      </w:r>
      <w:r w:rsidR="00A35CC3">
        <w:rPr>
          <w:rFonts w:cstheme="minorHAnsi"/>
        </w:rPr>
        <w:t xml:space="preserve">World Bank </w:t>
      </w:r>
      <w:r w:rsidR="00AF6EEF" w:rsidRPr="00AF6EEF">
        <w:rPr>
          <w:rFonts w:cstheme="minorHAnsi"/>
        </w:rPr>
        <w:t>Environmental and Social Standards (ESSs). Implementation of the material measures and actions set out in this ESCP will be monitored and reported to the Bank by the FRB, as required by the ESCP and the legal agreement. The Bank will monitor and assess progress and completion of the material measures and actions throughout implementation of the Project.</w:t>
      </w:r>
    </w:p>
    <w:p w14:paraId="4327BA82" w14:textId="29D20FD9" w:rsidR="00F61F64" w:rsidRPr="00805921" w:rsidRDefault="00AF6EEF">
      <w:pPr>
        <w:pStyle w:val="ListParagraph"/>
        <w:numPr>
          <w:ilvl w:val="0"/>
          <w:numId w:val="2"/>
        </w:numPr>
      </w:pPr>
      <w:r>
        <w:t xml:space="preserve">This </w:t>
      </w:r>
      <w:r w:rsidR="00E25210" w:rsidRPr="00805921">
        <w:t xml:space="preserve">ESCP may be revised during Project implementation, </w:t>
      </w:r>
      <w:r w:rsidR="00536689" w:rsidRPr="00805921">
        <w:t xml:space="preserve">to reflect adaptive </w:t>
      </w:r>
      <w:r w:rsidR="0001758C" w:rsidRPr="00805921">
        <w:t>management of P</w:t>
      </w:r>
      <w:r w:rsidR="004728A0" w:rsidRPr="00805921">
        <w:t xml:space="preserve">roject changes and unforeseen circumstances or in response to </w:t>
      </w:r>
      <w:r w:rsidR="00915D58" w:rsidRPr="00805921">
        <w:t xml:space="preserve">assessment </w:t>
      </w:r>
      <w:r w:rsidR="0001758C" w:rsidRPr="00805921">
        <w:t>of P</w:t>
      </w:r>
      <w:r w:rsidR="004728A0" w:rsidRPr="00805921">
        <w:t xml:space="preserve">roject performance </w:t>
      </w:r>
      <w:r w:rsidR="00E25210" w:rsidRPr="00805921">
        <w:t>conducted under the ESCP itself.</w:t>
      </w:r>
      <w:r w:rsidR="008256E0" w:rsidRPr="00805921">
        <w:t xml:space="preserve"> In such circumstances, </w:t>
      </w:r>
      <w:r w:rsidR="0021350F" w:rsidRPr="00805921">
        <w:t xml:space="preserve">the </w:t>
      </w:r>
      <w:r w:rsidR="005C27A3" w:rsidRPr="00805921">
        <w:t xml:space="preserve">FRB </w:t>
      </w:r>
      <w:r w:rsidR="006F5362" w:rsidRPr="00805921">
        <w:t>will agree</w:t>
      </w:r>
      <w:r w:rsidR="002900CC" w:rsidRPr="00805921">
        <w:t xml:space="preserve"> </w:t>
      </w:r>
      <w:r w:rsidR="00A54559" w:rsidRPr="00805921">
        <w:t xml:space="preserve">to the </w:t>
      </w:r>
      <w:r w:rsidR="00620639" w:rsidRPr="00805921">
        <w:t>changes with the Bank</w:t>
      </w:r>
      <w:r w:rsidR="00D37768" w:rsidRPr="00805921">
        <w:t xml:space="preserve"> </w:t>
      </w:r>
      <w:r w:rsidR="006F5362" w:rsidRPr="00805921">
        <w:t>and will</w:t>
      </w:r>
      <w:r w:rsidR="004728A0" w:rsidRPr="00805921">
        <w:t xml:space="preserve"> update the ESCP to reflect such changes.</w:t>
      </w:r>
      <w:r w:rsidR="00561847" w:rsidRPr="00805921">
        <w:t xml:space="preserve"> </w:t>
      </w:r>
      <w:r w:rsidR="00620639" w:rsidRPr="00805921">
        <w:t xml:space="preserve">Agreement on changes to </w:t>
      </w:r>
      <w:r w:rsidR="00561847" w:rsidRPr="00805921">
        <w:t>the ESCP will be documented through the exchange of letters signed between the Bank</w:t>
      </w:r>
      <w:r w:rsidR="00D37768" w:rsidRPr="00805921">
        <w:t xml:space="preserve"> </w:t>
      </w:r>
      <w:r w:rsidR="00561847" w:rsidRPr="00805921">
        <w:t xml:space="preserve">and the </w:t>
      </w:r>
      <w:r w:rsidR="00F00B24" w:rsidRPr="00805921">
        <w:t>M</w:t>
      </w:r>
      <w:r w:rsidR="005C27A3" w:rsidRPr="00805921">
        <w:t xml:space="preserve">inister of </w:t>
      </w:r>
      <w:r w:rsidR="00A018AC">
        <w:t xml:space="preserve">Citizenship. </w:t>
      </w:r>
      <w:r w:rsidR="00301D4F" w:rsidRPr="00805921">
        <w:t xml:space="preserve">The </w:t>
      </w:r>
      <w:r w:rsidR="00E3649D" w:rsidRPr="00805921">
        <w:t xml:space="preserve">FRB </w:t>
      </w:r>
      <w:r w:rsidR="00301D4F" w:rsidRPr="00805921">
        <w:t>will prom</w:t>
      </w:r>
      <w:r w:rsidR="00DF61F4" w:rsidRPr="00805921">
        <w:t>ptly disclose</w:t>
      </w:r>
      <w:r w:rsidR="00301D4F" w:rsidRPr="00805921">
        <w:t xml:space="preserve"> the updated ESCP.</w:t>
      </w:r>
      <w:r w:rsidR="001722BA" w:rsidRPr="00805921">
        <w:t xml:space="preserve"> </w:t>
      </w:r>
    </w:p>
    <w:p w14:paraId="7EF7B78D" w14:textId="12ADE780" w:rsidR="00CA30ED" w:rsidRPr="00805921" w:rsidRDefault="00561847" w:rsidP="004D39FE">
      <w:pPr>
        <w:pStyle w:val="ListParagraph"/>
        <w:numPr>
          <w:ilvl w:val="0"/>
          <w:numId w:val="2"/>
        </w:numPr>
        <w:rPr>
          <w:rFonts w:cstheme="minorHAnsi"/>
        </w:rPr>
      </w:pPr>
      <w:r w:rsidRPr="00805921">
        <w:rPr>
          <w:rFonts w:cstheme="minorHAnsi"/>
        </w:rPr>
        <w:t>Where</w:t>
      </w:r>
      <w:r w:rsidR="009F425A" w:rsidRPr="00805921">
        <w:rPr>
          <w:rFonts w:cstheme="minorHAnsi"/>
        </w:rPr>
        <w:t xml:space="preserve"> </w:t>
      </w:r>
      <w:r w:rsidR="008B2B99" w:rsidRPr="00805921">
        <w:rPr>
          <w:rFonts w:cstheme="minorHAnsi"/>
        </w:rPr>
        <w:t xml:space="preserve">there are </w:t>
      </w:r>
      <w:r w:rsidR="009F425A" w:rsidRPr="00805921">
        <w:rPr>
          <w:rFonts w:cstheme="minorHAnsi"/>
        </w:rPr>
        <w:t>Project changes, unforeseen circumstances</w:t>
      </w:r>
      <w:r w:rsidR="009B570F" w:rsidRPr="00805921">
        <w:rPr>
          <w:rFonts w:cstheme="minorHAnsi"/>
        </w:rPr>
        <w:t>,</w:t>
      </w:r>
      <w:r w:rsidR="009F425A" w:rsidRPr="00805921">
        <w:rPr>
          <w:rFonts w:cstheme="minorHAnsi"/>
        </w:rPr>
        <w:t xml:space="preserve"> or </w:t>
      </w:r>
      <w:r w:rsidR="008B2B99" w:rsidRPr="00805921">
        <w:rPr>
          <w:rFonts w:cstheme="minorHAnsi"/>
        </w:rPr>
        <w:t xml:space="preserve">where </w:t>
      </w:r>
      <w:r w:rsidR="009F425A" w:rsidRPr="00805921">
        <w:rPr>
          <w:rFonts w:cstheme="minorHAnsi"/>
        </w:rPr>
        <w:t xml:space="preserve">Project performance </w:t>
      </w:r>
      <w:r w:rsidR="00026C40" w:rsidRPr="00805921">
        <w:rPr>
          <w:rFonts w:cstheme="minorHAnsi"/>
        </w:rPr>
        <w:t>result</w:t>
      </w:r>
      <w:r w:rsidR="008B2B99" w:rsidRPr="00805921">
        <w:rPr>
          <w:rFonts w:cstheme="minorHAnsi"/>
        </w:rPr>
        <w:t>s</w:t>
      </w:r>
      <w:r w:rsidR="00026C40" w:rsidRPr="00805921">
        <w:rPr>
          <w:rFonts w:cstheme="minorHAnsi"/>
        </w:rPr>
        <w:t xml:space="preserve"> in changes to </w:t>
      </w:r>
      <w:r w:rsidR="00E006D9" w:rsidRPr="00805921">
        <w:rPr>
          <w:rFonts w:cstheme="minorHAnsi"/>
        </w:rPr>
        <w:t xml:space="preserve">the </w:t>
      </w:r>
      <w:r w:rsidRPr="00805921">
        <w:rPr>
          <w:rFonts w:cstheme="minorHAnsi"/>
        </w:rPr>
        <w:t xml:space="preserve">risks and impacts during Project implementation, the </w:t>
      </w:r>
      <w:r w:rsidR="00E3649D" w:rsidRPr="00805921">
        <w:rPr>
          <w:rFonts w:cstheme="minorHAnsi"/>
        </w:rPr>
        <w:t>FRB</w:t>
      </w:r>
      <w:r w:rsidR="000954E1" w:rsidRPr="00805921">
        <w:rPr>
          <w:rFonts w:cstheme="minorHAnsi"/>
        </w:rPr>
        <w:t xml:space="preserve"> </w:t>
      </w:r>
      <w:r w:rsidRPr="00805921">
        <w:rPr>
          <w:rFonts w:cstheme="minorHAnsi"/>
        </w:rPr>
        <w:t>shall provide additional funds</w:t>
      </w:r>
      <w:r w:rsidR="009F425A" w:rsidRPr="00805921">
        <w:rPr>
          <w:rFonts w:cstheme="minorHAnsi"/>
        </w:rPr>
        <w:t>, if needed,</w:t>
      </w:r>
      <w:r w:rsidRPr="00805921">
        <w:rPr>
          <w:rFonts w:cstheme="minorHAnsi"/>
        </w:rPr>
        <w:t xml:space="preserve"> to implement actions and measures to address such risks and impact</w:t>
      </w:r>
      <w:r w:rsidR="00CA30ED" w:rsidRPr="00805921">
        <w:rPr>
          <w:rFonts w:cstheme="minorHAnsi"/>
        </w:rPr>
        <w:t>s.</w:t>
      </w:r>
    </w:p>
    <w:p w14:paraId="662AEE8E" w14:textId="01187A7B" w:rsidR="009C1F1E" w:rsidRPr="00805921" w:rsidRDefault="009C1F1E" w:rsidP="004D39FE">
      <w:pPr>
        <w:pStyle w:val="ListParagraph"/>
        <w:numPr>
          <w:ilvl w:val="0"/>
          <w:numId w:val="2"/>
        </w:numPr>
        <w:rPr>
          <w:rFonts w:cstheme="minorHAnsi"/>
        </w:rPr>
        <w:sectPr w:rsidR="009C1F1E" w:rsidRPr="00805921"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840"/>
        <w:gridCol w:w="3600"/>
        <w:gridCol w:w="3150"/>
      </w:tblGrid>
      <w:tr w:rsidR="00847417" w:rsidRPr="00AD0B16" w14:paraId="09030FFB" w14:textId="77777777" w:rsidTr="00530002">
        <w:trPr>
          <w:trHeight w:val="56"/>
          <w:tblHeader/>
        </w:trPr>
        <w:tc>
          <w:tcPr>
            <w:tcW w:w="7555" w:type="dxa"/>
            <w:gridSpan w:val="2"/>
            <w:tcBorders>
              <w:top w:val="single" w:sz="4" w:space="0" w:color="000000"/>
            </w:tcBorders>
            <w:shd w:val="clear" w:color="auto" w:fill="C5E0B3" w:themeFill="accent6" w:themeFillTint="66"/>
          </w:tcPr>
          <w:p w14:paraId="0C62ED1D" w14:textId="2200A29F" w:rsidR="00ED3D08" w:rsidRPr="006D1F6D" w:rsidRDefault="00C549B1" w:rsidP="005D394E">
            <w:pPr>
              <w:keepLines/>
              <w:widowControl w:val="0"/>
              <w:rPr>
                <w:rFonts w:cstheme="minorHAnsi"/>
                <w:b/>
              </w:rPr>
            </w:pPr>
            <w:r w:rsidRPr="006D1F6D">
              <w:rPr>
                <w:rFonts w:cstheme="minorHAnsi"/>
                <w:b/>
              </w:rPr>
              <w:lastRenderedPageBreak/>
              <w:t xml:space="preserve">MATERIAL MEASURES AND ACTIONS </w:t>
            </w:r>
            <w:r w:rsidR="00ED3D08" w:rsidRPr="006D1F6D">
              <w:rPr>
                <w:rFonts w:cstheme="minorHAnsi"/>
                <w:b/>
              </w:rPr>
              <w:t xml:space="preserve"> </w:t>
            </w:r>
          </w:p>
        </w:tc>
        <w:tc>
          <w:tcPr>
            <w:tcW w:w="3600" w:type="dxa"/>
            <w:tcBorders>
              <w:top w:val="single" w:sz="4" w:space="0" w:color="000000"/>
            </w:tcBorders>
            <w:shd w:val="clear" w:color="auto" w:fill="C5E0B3" w:themeFill="accent6" w:themeFillTint="66"/>
          </w:tcPr>
          <w:p w14:paraId="0F9A1F85" w14:textId="78658853" w:rsidR="00C549B1" w:rsidRPr="00AD0B16" w:rsidRDefault="00C549B1" w:rsidP="003831F4">
            <w:pPr>
              <w:keepLines/>
              <w:widowControl w:val="0"/>
              <w:jc w:val="center"/>
              <w:rPr>
                <w:rFonts w:cstheme="minorHAnsi"/>
                <w:b/>
              </w:rPr>
            </w:pPr>
            <w:r w:rsidRPr="00AD0B16">
              <w:rPr>
                <w:rFonts w:cstheme="minorHAnsi"/>
                <w:b/>
              </w:rPr>
              <w:t>TIMEFRAME</w:t>
            </w:r>
          </w:p>
        </w:tc>
        <w:tc>
          <w:tcPr>
            <w:tcW w:w="3150" w:type="dxa"/>
            <w:tcBorders>
              <w:top w:val="single" w:sz="4" w:space="0" w:color="000000"/>
            </w:tcBorders>
            <w:shd w:val="clear" w:color="auto" w:fill="C5E0B3" w:themeFill="accent6" w:themeFillTint="66"/>
          </w:tcPr>
          <w:p w14:paraId="26B7F86D" w14:textId="3236B90A" w:rsidR="00ED3D08" w:rsidRPr="00AD0B16" w:rsidRDefault="00C549B1" w:rsidP="005D394E">
            <w:pPr>
              <w:keepLines/>
              <w:widowControl w:val="0"/>
              <w:rPr>
                <w:rFonts w:cstheme="minorHAnsi"/>
                <w:b/>
              </w:rPr>
            </w:pPr>
            <w:r w:rsidRPr="00AD0B16">
              <w:rPr>
                <w:rFonts w:cstheme="minorHAnsi"/>
                <w:b/>
              </w:rPr>
              <w:t>RESPONSIBL</w:t>
            </w:r>
            <w:r w:rsidR="00304827" w:rsidRPr="00AD0B16">
              <w:rPr>
                <w:rFonts w:cstheme="minorHAnsi"/>
                <w:b/>
              </w:rPr>
              <w:t xml:space="preserve">E </w:t>
            </w:r>
            <w:r w:rsidR="00914AFC" w:rsidRPr="00AD0B16">
              <w:rPr>
                <w:rFonts w:cstheme="minorHAnsi"/>
                <w:b/>
              </w:rPr>
              <w:t>ENTITY</w:t>
            </w:r>
            <w:r w:rsidRPr="00AD0B16">
              <w:rPr>
                <w:rFonts w:cstheme="minorHAnsi"/>
                <w:b/>
              </w:rPr>
              <w:t xml:space="preserve">/AUTHORITY </w:t>
            </w:r>
          </w:p>
        </w:tc>
      </w:tr>
      <w:tr w:rsidR="00847417" w:rsidRPr="00AD0B16" w14:paraId="449656D7" w14:textId="77777777" w:rsidTr="00530002">
        <w:trPr>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AD0B16" w:rsidDel="00777D1F" w:rsidRDefault="00B1244E" w:rsidP="005D394E">
            <w:pPr>
              <w:keepLines/>
              <w:widowControl w:val="0"/>
              <w:rPr>
                <w:rFonts w:cstheme="minorHAnsi"/>
              </w:rPr>
            </w:pPr>
            <w:r w:rsidRPr="00AD0B16">
              <w:rPr>
                <w:rFonts w:cstheme="minorHAnsi"/>
                <w:b/>
              </w:rPr>
              <w:t>MONITORING AND REPORTING</w:t>
            </w:r>
          </w:p>
        </w:tc>
      </w:tr>
      <w:tr w:rsidR="00847417" w:rsidRPr="00AD0B16" w14:paraId="0FBBB46F" w14:textId="77777777" w:rsidTr="00530002">
        <w:trPr>
          <w:trHeight w:val="20"/>
        </w:trPr>
        <w:tc>
          <w:tcPr>
            <w:tcW w:w="715" w:type="dxa"/>
            <w:tcBorders>
              <w:bottom w:val="single" w:sz="4" w:space="0" w:color="auto"/>
            </w:tcBorders>
          </w:tcPr>
          <w:p w14:paraId="07CC6849" w14:textId="346952FF" w:rsidR="00502173" w:rsidRPr="00AD0B16" w:rsidRDefault="00502173" w:rsidP="005D394E">
            <w:pPr>
              <w:keepLines/>
              <w:widowControl w:val="0"/>
              <w:jc w:val="center"/>
              <w:rPr>
                <w:rFonts w:cstheme="minorHAnsi"/>
              </w:rPr>
            </w:pPr>
            <w:r w:rsidRPr="00AD0B16">
              <w:rPr>
                <w:rFonts w:cstheme="minorHAnsi"/>
              </w:rPr>
              <w:t>A</w:t>
            </w:r>
          </w:p>
        </w:tc>
        <w:tc>
          <w:tcPr>
            <w:tcW w:w="6840" w:type="dxa"/>
            <w:tcBorders>
              <w:bottom w:val="single" w:sz="4" w:space="0" w:color="auto"/>
            </w:tcBorders>
          </w:tcPr>
          <w:p w14:paraId="0CFE6BC9" w14:textId="77777777" w:rsidR="000F5434" w:rsidRPr="00AD0B16" w:rsidRDefault="00502173" w:rsidP="005D394E">
            <w:pPr>
              <w:keepLines/>
              <w:widowControl w:val="0"/>
              <w:rPr>
                <w:rFonts w:cstheme="minorHAnsi"/>
              </w:rPr>
            </w:pPr>
            <w:r w:rsidRPr="00AD0B16">
              <w:rPr>
                <w:rFonts w:cstheme="minorHAnsi"/>
                <w:b/>
              </w:rPr>
              <w:t>REGULAR REPORTING</w:t>
            </w:r>
          </w:p>
          <w:p w14:paraId="4754EEA4" w14:textId="0DFB67EE" w:rsidR="001A5B3D" w:rsidRPr="00AD0B16" w:rsidRDefault="006127FA" w:rsidP="00FA7B92">
            <w:pPr>
              <w:keepLines/>
              <w:widowControl w:val="0"/>
              <w:rPr>
                <w:rFonts w:cstheme="minorHAnsi"/>
              </w:rPr>
            </w:pPr>
            <w:r w:rsidRPr="00AD0B16">
              <w:rPr>
                <w:rFonts w:cstheme="minorHAnsi"/>
                <w:bCs/>
              </w:rPr>
              <w:t>The Borrower will prepare</w:t>
            </w:r>
            <w:r w:rsidR="00223A8A" w:rsidRPr="00AD0B16">
              <w:rPr>
                <w:rFonts w:cstheme="minorHAnsi"/>
                <w:bCs/>
              </w:rPr>
              <w:t>,</w:t>
            </w:r>
            <w:r w:rsidR="00502173" w:rsidRPr="00AD0B16">
              <w:rPr>
                <w:rFonts w:cstheme="minorHAnsi"/>
              </w:rPr>
              <w:t xml:space="preserve"> and submit to the Bank</w:t>
            </w:r>
            <w:r w:rsidR="00223A8A" w:rsidRPr="00AD0B16">
              <w:rPr>
                <w:rFonts w:cstheme="minorHAnsi"/>
              </w:rPr>
              <w:t>,</w:t>
            </w:r>
            <w:r w:rsidR="00214C74" w:rsidRPr="00AD0B16">
              <w:rPr>
                <w:rFonts w:cstheme="minorHAnsi"/>
              </w:rPr>
              <w:t xml:space="preserve"> </w:t>
            </w:r>
            <w:r w:rsidR="00502173" w:rsidRPr="00AD0B16">
              <w:rPr>
                <w:rFonts w:cstheme="minorHAnsi"/>
              </w:rPr>
              <w:t xml:space="preserve">regular monitoring reports </w:t>
            </w:r>
            <w:r w:rsidR="008241E4" w:rsidRPr="00AD0B16">
              <w:rPr>
                <w:rFonts w:cstheme="minorHAnsi"/>
              </w:rPr>
              <w:t xml:space="preserve">on the implementation of the ESCP, </w:t>
            </w:r>
            <w:r w:rsidR="00F4016B" w:rsidRPr="00AD0B16">
              <w:rPr>
                <w:rFonts w:cstheme="minorHAnsi"/>
              </w:rPr>
              <w:t>as specified in the Project’s Operational Manual (POM)</w:t>
            </w:r>
            <w:r w:rsidR="00FA7B92" w:rsidRPr="00AD0B16">
              <w:rPr>
                <w:rFonts w:cstheme="minorHAnsi"/>
              </w:rPr>
              <w:t>.</w:t>
            </w:r>
          </w:p>
          <w:p w14:paraId="47C9621B" w14:textId="2E65D214" w:rsidR="002116EA" w:rsidRPr="00AD0B16" w:rsidRDefault="002116EA" w:rsidP="00BA5AB5">
            <w:pPr>
              <w:keepLines/>
              <w:widowControl w:val="0"/>
              <w:rPr>
                <w:rFonts w:cstheme="minorHAnsi"/>
              </w:rPr>
            </w:pPr>
          </w:p>
        </w:tc>
        <w:tc>
          <w:tcPr>
            <w:tcW w:w="3600" w:type="dxa"/>
            <w:tcBorders>
              <w:bottom w:val="single" w:sz="4" w:space="0" w:color="auto"/>
            </w:tcBorders>
          </w:tcPr>
          <w:p w14:paraId="19A80186" w14:textId="4FF4C633" w:rsidR="00502173" w:rsidRPr="00AD0B16" w:rsidRDefault="00E3649D" w:rsidP="005540D3">
            <w:pPr>
              <w:keepLines/>
              <w:widowControl w:val="0"/>
              <w:rPr>
                <w:rFonts w:eastAsia="Times New Roman" w:cstheme="minorHAnsi"/>
              </w:rPr>
            </w:pPr>
            <w:r w:rsidRPr="00AD0B16">
              <w:rPr>
                <w:rFonts w:eastAsia="Times New Roman" w:cstheme="minorHAnsi"/>
              </w:rPr>
              <w:t>B</w:t>
            </w:r>
            <w:r w:rsidR="00396F2D" w:rsidRPr="00AD0B16">
              <w:rPr>
                <w:rFonts w:eastAsia="Times New Roman" w:cstheme="minorHAnsi"/>
              </w:rPr>
              <w:t>i</w:t>
            </w:r>
            <w:r w:rsidRPr="00AD0B16">
              <w:rPr>
                <w:rFonts w:eastAsia="Times New Roman" w:cstheme="minorHAnsi"/>
              </w:rPr>
              <w:t xml:space="preserve">-annual reports submitted to the Bank not later than forty-five (45) days after the end of each calendar semester, covering the calendar semester. The report shall be submitted together </w:t>
            </w:r>
            <w:r w:rsidR="00F4016B" w:rsidRPr="00AD0B16">
              <w:rPr>
                <w:rFonts w:eastAsia="Times New Roman" w:cstheme="minorHAnsi"/>
              </w:rPr>
              <w:t xml:space="preserve">with </w:t>
            </w:r>
            <w:r w:rsidRPr="00AD0B16">
              <w:rPr>
                <w:rFonts w:eastAsia="Times New Roman" w:cstheme="minorHAnsi"/>
              </w:rPr>
              <w:t>the Project Reports required under Section II of Schedule 2 of the legal agreement.</w:t>
            </w:r>
          </w:p>
        </w:tc>
        <w:tc>
          <w:tcPr>
            <w:tcW w:w="3150" w:type="dxa"/>
            <w:tcBorders>
              <w:bottom w:val="single" w:sz="4" w:space="0" w:color="auto"/>
            </w:tcBorders>
          </w:tcPr>
          <w:p w14:paraId="7A10A60A" w14:textId="77777777" w:rsidR="00502173" w:rsidRDefault="00B92CFC" w:rsidP="005D394E">
            <w:pPr>
              <w:keepLines/>
              <w:widowControl w:val="0"/>
            </w:pPr>
            <w:r w:rsidRPr="00AD0B16">
              <w:t>National Secretariat for Citizen Income (</w:t>
            </w:r>
            <w:r w:rsidRPr="00AD0B16">
              <w:rPr>
                <w:i/>
                <w:iCs/>
              </w:rPr>
              <w:t>Secretaria Nacional de Renda de Cidadania</w:t>
            </w:r>
            <w:r w:rsidRPr="00AD0B16">
              <w:t xml:space="preserve"> (SENARC)) of the MoC</w:t>
            </w:r>
            <w:r w:rsidR="003170B5" w:rsidRPr="00AD0B16">
              <w:t xml:space="preserve">, the </w:t>
            </w:r>
            <w:r w:rsidRPr="00AD0B16">
              <w:t>implement</w:t>
            </w:r>
            <w:r w:rsidR="003170B5" w:rsidRPr="00AD0B16">
              <w:t>ing agency of</w:t>
            </w:r>
            <w:r w:rsidRPr="00AD0B16">
              <w:t xml:space="preserve"> the B</w:t>
            </w:r>
            <w:r w:rsidR="00FA5DBF">
              <w:t xml:space="preserve">olsa </w:t>
            </w:r>
            <w:r w:rsidRPr="00AD0B16">
              <w:t>F</w:t>
            </w:r>
            <w:r w:rsidR="00FA5DBF">
              <w:t>amilia</w:t>
            </w:r>
            <w:r w:rsidRPr="00AD0B16">
              <w:t xml:space="preserve">. </w:t>
            </w:r>
          </w:p>
          <w:p w14:paraId="6BBED2EE" w14:textId="01120649" w:rsidR="004766DA" w:rsidRDefault="004766DA" w:rsidP="005D394E">
            <w:pPr>
              <w:keepLines/>
              <w:widowControl w:val="0"/>
            </w:pPr>
            <w:r>
              <w:t>General coordination of Technical Cooperation (CGCT)</w:t>
            </w:r>
            <w:r w:rsidR="00E17206">
              <w:t>.</w:t>
            </w:r>
          </w:p>
          <w:p w14:paraId="18236CE2" w14:textId="279A6016" w:rsidR="00E17206" w:rsidRDefault="00E17206" w:rsidP="005D394E">
            <w:pPr>
              <w:keepLines/>
              <w:widowControl w:val="0"/>
            </w:pPr>
            <w:r>
              <w:t>Ombudsman sector (“Ouvidoria”).</w:t>
            </w:r>
          </w:p>
          <w:p w14:paraId="26615E05" w14:textId="75A7C423" w:rsidR="00E17206" w:rsidRDefault="00E17206" w:rsidP="005D394E">
            <w:pPr>
              <w:keepLines/>
              <w:widowControl w:val="0"/>
            </w:pPr>
            <w:r>
              <w:t>National Secretariat of Single Register (SECAD).</w:t>
            </w:r>
          </w:p>
          <w:p w14:paraId="5D4F34D0" w14:textId="1006FC30" w:rsidR="004766DA" w:rsidRPr="00AD0B16" w:rsidRDefault="004766DA" w:rsidP="005D394E">
            <w:pPr>
              <w:keepLines/>
              <w:widowControl w:val="0"/>
              <w:rPr>
                <w:rFonts w:eastAsia="Times New Roman" w:cstheme="minorHAnsi"/>
              </w:rPr>
            </w:pPr>
          </w:p>
        </w:tc>
      </w:tr>
      <w:tr w:rsidR="003170B5" w:rsidRPr="00AD0B16" w14:paraId="0E777807" w14:textId="77777777" w:rsidTr="00530002">
        <w:trPr>
          <w:trHeight w:val="20"/>
        </w:trPr>
        <w:tc>
          <w:tcPr>
            <w:tcW w:w="715" w:type="dxa"/>
            <w:tcBorders>
              <w:bottom w:val="single" w:sz="4" w:space="0" w:color="auto"/>
            </w:tcBorders>
          </w:tcPr>
          <w:p w14:paraId="1DF1B735" w14:textId="2214D645" w:rsidR="003170B5" w:rsidRPr="00AD0B16" w:rsidRDefault="003170B5" w:rsidP="003170B5">
            <w:pPr>
              <w:keepLines/>
              <w:widowControl w:val="0"/>
              <w:jc w:val="center"/>
              <w:rPr>
                <w:rFonts w:cstheme="minorHAnsi"/>
              </w:rPr>
            </w:pPr>
            <w:bookmarkStart w:id="1" w:name="_Hlk39477129"/>
            <w:r w:rsidRPr="00AD0B16">
              <w:rPr>
                <w:rFonts w:cstheme="minorHAnsi"/>
              </w:rPr>
              <w:t>B</w:t>
            </w:r>
          </w:p>
        </w:tc>
        <w:tc>
          <w:tcPr>
            <w:tcW w:w="6840" w:type="dxa"/>
            <w:tcBorders>
              <w:bottom w:val="single" w:sz="4" w:space="0" w:color="auto"/>
            </w:tcBorders>
          </w:tcPr>
          <w:p w14:paraId="3D2442D6" w14:textId="0AB70BD4" w:rsidR="003170B5" w:rsidRPr="00AD0B16" w:rsidRDefault="003170B5" w:rsidP="003170B5">
            <w:pPr>
              <w:keepLines/>
              <w:widowControl w:val="0"/>
              <w:rPr>
                <w:rFonts w:cstheme="minorHAnsi"/>
                <w:b/>
                <w:bCs/>
              </w:rPr>
            </w:pPr>
            <w:r w:rsidRPr="00AD0B16">
              <w:rPr>
                <w:rFonts w:cstheme="minorHAnsi"/>
                <w:b/>
                <w:bCs/>
              </w:rPr>
              <w:t>INCIDENTS AND ACCIDENTS NOTIFICATION</w:t>
            </w:r>
          </w:p>
          <w:p w14:paraId="5D0E3F6C" w14:textId="0BA52423" w:rsidR="003170B5" w:rsidRPr="00AD0B16" w:rsidRDefault="003170B5" w:rsidP="00670774">
            <w:pPr>
              <w:rPr>
                <w:rFonts w:cstheme="minorHAnsi"/>
              </w:rPr>
            </w:pPr>
            <w:r w:rsidRPr="00AD0B16">
              <w:rPr>
                <w:rFonts w:cstheme="minorHAnsi"/>
              </w:rPr>
              <w:t xml:space="preserve">The Borrower will promptly notify the Bank of any </w:t>
            </w:r>
            <w:r w:rsidR="008241E4" w:rsidRPr="00AD0B16">
              <w:rPr>
                <w:rFonts w:cstheme="minorHAnsi"/>
              </w:rPr>
              <w:t>se</w:t>
            </w:r>
            <w:r w:rsidR="008521D3" w:rsidRPr="00AD0B16">
              <w:rPr>
                <w:rFonts w:cstheme="minorHAnsi"/>
              </w:rPr>
              <w:t>vere</w:t>
            </w:r>
            <w:r w:rsidR="008241E4" w:rsidRPr="00AD0B16">
              <w:rPr>
                <w:rFonts w:cstheme="minorHAnsi"/>
              </w:rPr>
              <w:t xml:space="preserve"> </w:t>
            </w:r>
            <w:r w:rsidRPr="00AD0B16">
              <w:rPr>
                <w:rFonts w:cstheme="minorHAnsi"/>
              </w:rPr>
              <w:t xml:space="preserve">incident or accident </w:t>
            </w:r>
            <w:r w:rsidR="008241E4" w:rsidRPr="00AD0B16">
              <w:rPr>
                <w:rFonts w:cstheme="minorHAnsi"/>
              </w:rPr>
              <w:t xml:space="preserve">directly </w:t>
            </w:r>
            <w:r w:rsidRPr="00AD0B16">
              <w:rPr>
                <w:rFonts w:cstheme="minorHAnsi"/>
              </w:rPr>
              <w:t>related to</w:t>
            </w:r>
            <w:r w:rsidR="008521D3" w:rsidRPr="00AD0B16">
              <w:rPr>
                <w:rFonts w:cstheme="minorHAnsi"/>
              </w:rPr>
              <w:t xml:space="preserve"> </w:t>
            </w:r>
            <w:r w:rsidRPr="00AD0B16">
              <w:rPr>
                <w:rFonts w:cstheme="minorHAnsi"/>
              </w:rPr>
              <w:t>the Project</w:t>
            </w:r>
            <w:r w:rsidR="008241E4" w:rsidRPr="00AD0B16">
              <w:rPr>
                <w:rFonts w:cstheme="minorHAnsi"/>
              </w:rPr>
              <w:t xml:space="preserve">, taking into consideration the </w:t>
            </w:r>
            <w:r w:rsidRPr="00AD0B16">
              <w:rPr>
                <w:rFonts w:cstheme="minorHAnsi"/>
              </w:rPr>
              <w:t>Borrower’s Guide</w:t>
            </w:r>
            <w:r w:rsidR="00A35CC3">
              <w:rPr>
                <w:rFonts w:cstheme="minorHAnsi"/>
              </w:rPr>
              <w:t xml:space="preserve"> on</w:t>
            </w:r>
            <w:r w:rsidRPr="00AD0B16">
              <w:rPr>
                <w:rFonts w:cstheme="minorHAnsi"/>
              </w:rPr>
              <w:t xml:space="preserve"> Response to Environmental, Social and Occupational Health and Safety Incidents for World Bank Financed Project</w:t>
            </w:r>
            <w:r w:rsidR="00A35CC3">
              <w:rPr>
                <w:rFonts w:cstheme="minorHAnsi"/>
              </w:rPr>
              <w:t>s, and will describe</w:t>
            </w:r>
            <w:r w:rsidRPr="00AD0B16">
              <w:rPr>
                <w:rFonts w:cstheme="minorHAnsi"/>
              </w:rPr>
              <w:t xml:space="preserve"> how to address any </w:t>
            </w:r>
            <w:r w:rsidR="00A35CC3">
              <w:rPr>
                <w:rFonts w:cstheme="minorHAnsi"/>
              </w:rPr>
              <w:t xml:space="preserve">major </w:t>
            </w:r>
            <w:r w:rsidRPr="00AD0B16">
              <w:rPr>
                <w:rFonts w:cstheme="minorHAnsi"/>
              </w:rPr>
              <w:t>incidents or accidents</w:t>
            </w:r>
            <w:r w:rsidR="00A35CC3">
              <w:rPr>
                <w:rFonts w:cstheme="minorHAnsi"/>
              </w:rPr>
              <w:t xml:space="preserve"> in the POM.</w:t>
            </w:r>
          </w:p>
        </w:tc>
        <w:tc>
          <w:tcPr>
            <w:tcW w:w="3600" w:type="dxa"/>
            <w:tcBorders>
              <w:bottom w:val="single" w:sz="4" w:space="0" w:color="auto"/>
            </w:tcBorders>
          </w:tcPr>
          <w:p w14:paraId="62BEBFA1" w14:textId="048B8026" w:rsidR="00396F2D" w:rsidRPr="00670774" w:rsidRDefault="00396F2D" w:rsidP="00396F2D">
            <w:pPr>
              <w:keepLines/>
              <w:widowControl w:val="0"/>
              <w:rPr>
                <w:rFonts w:eastAsia="Times New Roman" w:cstheme="minorHAnsi"/>
                <w:bCs/>
              </w:rPr>
            </w:pPr>
            <w:r w:rsidRPr="00670774">
              <w:rPr>
                <w:rFonts w:eastAsia="Times New Roman" w:cstheme="minorHAnsi"/>
                <w:bCs/>
              </w:rPr>
              <w:t xml:space="preserve">Minor incidents are reflected in the bi-annual reports to the Bank, major issues are flagged to the Bank </w:t>
            </w:r>
            <w:r w:rsidR="00E0478B">
              <w:rPr>
                <w:rFonts w:eastAsia="Times New Roman" w:cstheme="minorHAnsi"/>
                <w:bCs/>
              </w:rPr>
              <w:t>as detailed in the POM</w:t>
            </w:r>
            <w:r w:rsidRPr="00670774">
              <w:rPr>
                <w:rFonts w:eastAsia="Times New Roman" w:cstheme="minorHAnsi"/>
                <w:bCs/>
              </w:rPr>
              <w:t xml:space="preserve">. </w:t>
            </w:r>
          </w:p>
          <w:p w14:paraId="06A403E8" w14:textId="51BA034C" w:rsidR="00AF5864" w:rsidRPr="00AD0B16" w:rsidRDefault="00AF5864" w:rsidP="003170B5">
            <w:pPr>
              <w:rPr>
                <w:rFonts w:eastAsia="Times New Roman" w:cstheme="minorHAnsi"/>
              </w:rPr>
            </w:pPr>
          </w:p>
        </w:tc>
        <w:tc>
          <w:tcPr>
            <w:tcW w:w="3150" w:type="dxa"/>
            <w:tcBorders>
              <w:bottom w:val="single" w:sz="4" w:space="0" w:color="auto"/>
            </w:tcBorders>
          </w:tcPr>
          <w:p w14:paraId="5D367D72" w14:textId="26BDCE99" w:rsidR="003170B5" w:rsidRPr="00AD0B16" w:rsidRDefault="003170B5" w:rsidP="003170B5">
            <w:pPr>
              <w:keepLines/>
              <w:widowControl w:val="0"/>
              <w:rPr>
                <w:rFonts w:eastAsia="Times New Roman" w:cstheme="minorHAnsi"/>
              </w:rPr>
            </w:pPr>
            <w:r w:rsidRPr="00AD0B16">
              <w:t xml:space="preserve">SENARC </w:t>
            </w:r>
          </w:p>
        </w:tc>
      </w:tr>
      <w:bookmarkEnd w:id="1"/>
      <w:tr w:rsidR="003170B5" w:rsidRPr="00AD0B16" w14:paraId="574F4D94" w14:textId="77777777" w:rsidTr="00530002">
        <w:trPr>
          <w:trHeight w:val="20"/>
        </w:trPr>
        <w:tc>
          <w:tcPr>
            <w:tcW w:w="14305" w:type="dxa"/>
            <w:gridSpan w:val="4"/>
            <w:tcBorders>
              <w:top w:val="single" w:sz="4" w:space="0" w:color="000000"/>
            </w:tcBorders>
            <w:shd w:val="clear" w:color="auto" w:fill="F4B083" w:themeFill="accent2" w:themeFillTint="99"/>
          </w:tcPr>
          <w:p w14:paraId="1B9C5400" w14:textId="2D37DD92" w:rsidR="003170B5" w:rsidRPr="00AD0B16" w:rsidRDefault="003170B5" w:rsidP="003170B5">
            <w:pPr>
              <w:keepLines/>
              <w:widowControl w:val="0"/>
              <w:rPr>
                <w:rFonts w:eastAsia="Times New Roman" w:cstheme="minorHAnsi"/>
                <w:b/>
                <w:bCs/>
              </w:rPr>
            </w:pPr>
            <w:r w:rsidRPr="00AD0B16">
              <w:rPr>
                <w:rFonts w:eastAsia="Times New Roman" w:cstheme="minorHAnsi"/>
                <w:b/>
                <w:bCs/>
              </w:rPr>
              <w:t>ESS 1:  ASSESSMENT AND MANAGEMENT OF ENVIRONMENTAL AND SOCIAL RISKS AND IMPACTS</w:t>
            </w:r>
          </w:p>
        </w:tc>
      </w:tr>
      <w:tr w:rsidR="003170B5" w:rsidRPr="00AD0B16" w14:paraId="53FD2164" w14:textId="77777777" w:rsidTr="00670774">
        <w:trPr>
          <w:trHeight w:val="1304"/>
        </w:trPr>
        <w:tc>
          <w:tcPr>
            <w:tcW w:w="715" w:type="dxa"/>
            <w:tcBorders>
              <w:top w:val="single" w:sz="4" w:space="0" w:color="000000"/>
            </w:tcBorders>
          </w:tcPr>
          <w:p w14:paraId="0D527BFF" w14:textId="77777777" w:rsidR="003170B5" w:rsidRPr="00AD0B16" w:rsidRDefault="003170B5" w:rsidP="003170B5">
            <w:pPr>
              <w:keepLines/>
              <w:widowControl w:val="0"/>
              <w:jc w:val="center"/>
              <w:rPr>
                <w:rFonts w:cstheme="minorHAnsi"/>
              </w:rPr>
            </w:pPr>
            <w:r w:rsidRPr="00AD0B16">
              <w:rPr>
                <w:rFonts w:cstheme="minorHAnsi"/>
              </w:rPr>
              <w:t>1.1</w:t>
            </w:r>
          </w:p>
        </w:tc>
        <w:tc>
          <w:tcPr>
            <w:tcW w:w="6840" w:type="dxa"/>
            <w:tcBorders>
              <w:top w:val="single" w:sz="4" w:space="0" w:color="000000"/>
            </w:tcBorders>
          </w:tcPr>
          <w:p w14:paraId="51BFB16C" w14:textId="77777777" w:rsidR="003170B5" w:rsidRPr="00AD0B16" w:rsidRDefault="003170B5" w:rsidP="003170B5">
            <w:pPr>
              <w:keepLines/>
              <w:widowControl w:val="0"/>
              <w:rPr>
                <w:rFonts w:cstheme="minorHAnsi"/>
              </w:rPr>
            </w:pPr>
            <w:r w:rsidRPr="00AD0B16">
              <w:rPr>
                <w:rFonts w:cstheme="minorHAnsi"/>
                <w:b/>
              </w:rPr>
              <w:t>ORGANIZATIONAL STRUCTURE</w:t>
            </w:r>
          </w:p>
          <w:p w14:paraId="09F2428F" w14:textId="61A865B9" w:rsidR="00A85374" w:rsidRPr="006D1F6D" w:rsidRDefault="003170B5">
            <w:pPr>
              <w:keepLines/>
              <w:widowControl w:val="0"/>
              <w:rPr>
                <w:rFonts w:cstheme="minorHAnsi"/>
              </w:rPr>
            </w:pPr>
            <w:r w:rsidRPr="00AD0B16">
              <w:t xml:space="preserve">The </w:t>
            </w:r>
            <w:r w:rsidR="00F44B73" w:rsidRPr="00AD0B16">
              <w:t>Borrower, through the</w:t>
            </w:r>
            <w:r w:rsidRPr="00AD0B16">
              <w:t xml:space="preserve"> Project Implementation Units (PIU)</w:t>
            </w:r>
            <w:r w:rsidR="007309B3" w:rsidRPr="00AD0B16">
              <w:t xml:space="preserve"> within SENARC</w:t>
            </w:r>
            <w:r w:rsidRPr="00AD0B16">
              <w:t xml:space="preserve">, </w:t>
            </w:r>
            <w:r w:rsidRPr="00AD0B16">
              <w:rPr>
                <w:rFonts w:eastAsia="Times New Roman" w:cstheme="minorHAnsi"/>
              </w:rPr>
              <w:t>shall assign a social specialist to be responsible for management and monitoring of Project ES</w:t>
            </w:r>
            <w:r w:rsidR="00A35CC3">
              <w:rPr>
                <w:rFonts w:eastAsia="Times New Roman" w:cstheme="minorHAnsi"/>
              </w:rPr>
              <w:t>S</w:t>
            </w:r>
            <w:r w:rsidRPr="00AD0B16">
              <w:rPr>
                <w:rFonts w:eastAsia="Times New Roman" w:cstheme="minorHAnsi"/>
              </w:rPr>
              <w:t xml:space="preserve"> performance.</w:t>
            </w:r>
          </w:p>
        </w:tc>
        <w:tc>
          <w:tcPr>
            <w:tcW w:w="3600" w:type="dxa"/>
            <w:tcBorders>
              <w:top w:val="single" w:sz="4" w:space="0" w:color="000000"/>
            </w:tcBorders>
          </w:tcPr>
          <w:p w14:paraId="2DF01D26" w14:textId="038348E1" w:rsidR="003170B5" w:rsidRPr="00AD0B16" w:rsidRDefault="003170B5" w:rsidP="005540D3">
            <w:pPr>
              <w:rPr>
                <w:rFonts w:eastAsia="Times New Roman" w:cstheme="minorHAnsi"/>
              </w:rPr>
            </w:pPr>
            <w:r w:rsidRPr="00AD0B16">
              <w:rPr>
                <w:rFonts w:eastAsia="Times New Roman" w:cstheme="minorHAnsi"/>
              </w:rPr>
              <w:t>The social specialists shall be assigned no later than 30 days after the Project’s Effective Date</w:t>
            </w:r>
            <w:r w:rsidR="00F44B73" w:rsidRPr="00AD0B16">
              <w:rPr>
                <w:rFonts w:eastAsia="Times New Roman" w:cstheme="minorHAnsi"/>
              </w:rPr>
              <w:t>, and, thereafter, maintained throughout Project implementation</w:t>
            </w:r>
            <w:r w:rsidRPr="00AD0B16">
              <w:rPr>
                <w:rFonts w:eastAsia="Times New Roman" w:cstheme="minorHAnsi"/>
              </w:rPr>
              <w:t xml:space="preserve">. </w:t>
            </w:r>
          </w:p>
        </w:tc>
        <w:tc>
          <w:tcPr>
            <w:tcW w:w="3150" w:type="dxa"/>
            <w:tcBorders>
              <w:top w:val="single" w:sz="4" w:space="0" w:color="000000"/>
            </w:tcBorders>
          </w:tcPr>
          <w:p w14:paraId="6F9B134B" w14:textId="102CEBDE" w:rsidR="003170B5" w:rsidRPr="00AD0B16" w:rsidRDefault="007309B3" w:rsidP="00E17206">
            <w:pPr>
              <w:keepLines/>
              <w:widowControl w:val="0"/>
              <w:rPr>
                <w:rFonts w:eastAsia="Times New Roman" w:cstheme="minorHAnsi"/>
              </w:rPr>
            </w:pPr>
            <w:r w:rsidRPr="00AD0B16">
              <w:t>SENARC</w:t>
            </w:r>
            <w:r w:rsidR="004766DA">
              <w:t xml:space="preserve"> and </w:t>
            </w:r>
            <w:r w:rsidR="00E17206">
              <w:t>SECAD</w:t>
            </w:r>
          </w:p>
        </w:tc>
      </w:tr>
      <w:tr w:rsidR="003170B5" w:rsidRPr="00AD0B16" w14:paraId="280812C4" w14:textId="77777777" w:rsidTr="00F02515">
        <w:trPr>
          <w:cantSplit/>
          <w:trHeight w:val="134"/>
        </w:trPr>
        <w:tc>
          <w:tcPr>
            <w:tcW w:w="14305" w:type="dxa"/>
            <w:gridSpan w:val="4"/>
            <w:shd w:val="clear" w:color="auto" w:fill="F4B083" w:themeFill="accent2" w:themeFillTint="99"/>
          </w:tcPr>
          <w:p w14:paraId="6934C21F" w14:textId="77777777" w:rsidR="003170B5" w:rsidRPr="00AD0B16" w:rsidRDefault="003170B5" w:rsidP="003170B5">
            <w:pPr>
              <w:keepLines/>
              <w:widowControl w:val="0"/>
              <w:rPr>
                <w:rFonts w:cstheme="minorHAnsi"/>
                <w:b/>
              </w:rPr>
            </w:pPr>
            <w:r w:rsidRPr="00AD0B16">
              <w:rPr>
                <w:rFonts w:cstheme="minorHAnsi"/>
                <w:b/>
              </w:rPr>
              <w:t xml:space="preserve">ESS 2:  LABOR AND WORKING CONDITIONS  </w:t>
            </w:r>
          </w:p>
        </w:tc>
      </w:tr>
      <w:tr w:rsidR="003170B5" w:rsidRPr="00AD0B16" w14:paraId="3E651CA0" w14:textId="77777777" w:rsidTr="00670774">
        <w:trPr>
          <w:cantSplit/>
          <w:trHeight w:val="836"/>
        </w:trPr>
        <w:tc>
          <w:tcPr>
            <w:tcW w:w="715" w:type="dxa"/>
          </w:tcPr>
          <w:p w14:paraId="58C4AFC9" w14:textId="77777777" w:rsidR="003170B5" w:rsidRPr="00AD0B16" w:rsidRDefault="003170B5" w:rsidP="003170B5">
            <w:pPr>
              <w:keepLines/>
              <w:widowControl w:val="0"/>
              <w:jc w:val="center"/>
              <w:rPr>
                <w:rFonts w:cstheme="minorHAnsi"/>
              </w:rPr>
            </w:pPr>
            <w:r w:rsidRPr="00AD0B16">
              <w:rPr>
                <w:rFonts w:cstheme="minorHAnsi"/>
              </w:rPr>
              <w:t>2.1</w:t>
            </w:r>
          </w:p>
        </w:tc>
        <w:tc>
          <w:tcPr>
            <w:tcW w:w="6840" w:type="dxa"/>
          </w:tcPr>
          <w:p w14:paraId="0C988FE8" w14:textId="64E8D0CE" w:rsidR="003170B5" w:rsidRPr="00AD0B16" w:rsidRDefault="003170B5">
            <w:pPr>
              <w:jc w:val="both"/>
              <w:rPr>
                <w:rFonts w:cstheme="minorHAnsi"/>
                <w:b/>
              </w:rPr>
            </w:pPr>
            <w:r w:rsidRPr="00AD0B16">
              <w:rPr>
                <w:rFonts w:cstheme="minorHAnsi"/>
                <w:b/>
              </w:rPr>
              <w:t>LABOR MANAGEMENT</w:t>
            </w:r>
          </w:p>
          <w:p w14:paraId="53D5819C" w14:textId="55D4E06F" w:rsidR="003170B5" w:rsidRPr="00AD0B16" w:rsidRDefault="00AD0B16">
            <w:pPr>
              <w:keepLines/>
              <w:widowControl w:val="0"/>
              <w:rPr>
                <w:rFonts w:cstheme="minorHAnsi"/>
              </w:rPr>
            </w:pPr>
            <w:bookmarkStart w:id="2" w:name="_Hlk44689901"/>
            <w:r w:rsidRPr="00670774">
              <w:rPr>
                <w:rFonts w:cstheme="minorHAnsi"/>
              </w:rPr>
              <w:t xml:space="preserve">Relevant aspects of this standard </w:t>
            </w:r>
            <w:r w:rsidR="00E33877">
              <w:rPr>
                <w:rFonts w:cstheme="minorHAnsi"/>
              </w:rPr>
              <w:t xml:space="preserve">shall </w:t>
            </w:r>
            <w:r w:rsidRPr="00670774">
              <w:rPr>
                <w:rFonts w:cstheme="minorHAnsi"/>
              </w:rPr>
              <w:t>be considered</w:t>
            </w:r>
            <w:r w:rsidR="00E33877">
              <w:rPr>
                <w:rFonts w:cstheme="minorHAnsi"/>
              </w:rPr>
              <w:t xml:space="preserve">, </w:t>
            </w:r>
            <w:r w:rsidRPr="00670774">
              <w:rPr>
                <w:rFonts w:cstheme="minorHAnsi"/>
              </w:rPr>
              <w:t>as needed</w:t>
            </w:r>
            <w:r w:rsidR="00E33877">
              <w:rPr>
                <w:rFonts w:cstheme="minorHAnsi"/>
              </w:rPr>
              <w:t xml:space="preserve">, and </w:t>
            </w:r>
            <w:r w:rsidRPr="00670774">
              <w:rPr>
                <w:rFonts w:cstheme="minorHAnsi"/>
              </w:rPr>
              <w:t>described in the POM.</w:t>
            </w:r>
            <w:bookmarkEnd w:id="2"/>
          </w:p>
        </w:tc>
        <w:tc>
          <w:tcPr>
            <w:tcW w:w="3600" w:type="dxa"/>
          </w:tcPr>
          <w:p w14:paraId="0AD8C1DA" w14:textId="54187B50" w:rsidR="003170B5" w:rsidRPr="00AD0B16" w:rsidRDefault="00396F2D" w:rsidP="003170B5">
            <w:pPr>
              <w:keepLines/>
              <w:widowControl w:val="0"/>
              <w:rPr>
                <w:rFonts w:eastAsia="Times New Roman" w:cstheme="minorHAnsi"/>
              </w:rPr>
            </w:pPr>
            <w:r w:rsidRPr="00AD0B16">
              <w:rPr>
                <w:rFonts w:eastAsia="Times New Roman" w:cstheme="minorHAnsi"/>
              </w:rPr>
              <w:t>Throughout Project implementation</w:t>
            </w:r>
          </w:p>
        </w:tc>
        <w:tc>
          <w:tcPr>
            <w:tcW w:w="3150" w:type="dxa"/>
          </w:tcPr>
          <w:p w14:paraId="38916F3C" w14:textId="1EB32343" w:rsidR="003170B5" w:rsidRPr="00AD0B16" w:rsidRDefault="003170B5" w:rsidP="003170B5">
            <w:pPr>
              <w:keepLines/>
              <w:widowControl w:val="0"/>
              <w:rPr>
                <w:rFonts w:eastAsia="Times New Roman" w:cstheme="minorHAnsi"/>
              </w:rPr>
            </w:pPr>
            <w:r w:rsidRPr="00AD0B16">
              <w:t>SENARC</w:t>
            </w:r>
          </w:p>
        </w:tc>
      </w:tr>
      <w:tr w:rsidR="003170B5" w:rsidRPr="00AD0B16" w14:paraId="74EB044C" w14:textId="77777777" w:rsidTr="00F02515">
        <w:trPr>
          <w:cantSplit/>
          <w:trHeight w:val="20"/>
        </w:trPr>
        <w:tc>
          <w:tcPr>
            <w:tcW w:w="14305" w:type="dxa"/>
            <w:gridSpan w:val="4"/>
            <w:shd w:val="clear" w:color="auto" w:fill="F4B083" w:themeFill="accent2" w:themeFillTint="99"/>
          </w:tcPr>
          <w:p w14:paraId="4807F912" w14:textId="49D0E6DE" w:rsidR="003170B5" w:rsidRPr="00AD0B16" w:rsidRDefault="003170B5">
            <w:pPr>
              <w:keepLines/>
              <w:widowControl w:val="0"/>
              <w:rPr>
                <w:rFonts w:cstheme="minorHAnsi"/>
                <w:b/>
              </w:rPr>
            </w:pPr>
            <w:r w:rsidRPr="00AD0B16">
              <w:rPr>
                <w:rFonts w:cstheme="minorHAnsi"/>
                <w:b/>
              </w:rPr>
              <w:t xml:space="preserve">ESS 3:  RESOURCE EFFICIENCY AND POLLUTION PREVENTION AND MANAGEMENT </w:t>
            </w:r>
          </w:p>
        </w:tc>
      </w:tr>
      <w:tr w:rsidR="003170B5" w:rsidRPr="00AD0B16" w14:paraId="55606850" w14:textId="77777777" w:rsidTr="00F02515">
        <w:trPr>
          <w:cantSplit/>
          <w:trHeight w:val="20"/>
        </w:trPr>
        <w:tc>
          <w:tcPr>
            <w:tcW w:w="715" w:type="dxa"/>
          </w:tcPr>
          <w:p w14:paraId="7710D2DD" w14:textId="77777777" w:rsidR="003170B5" w:rsidRPr="00AD0B16" w:rsidRDefault="003170B5" w:rsidP="003170B5">
            <w:pPr>
              <w:keepLines/>
              <w:widowControl w:val="0"/>
              <w:jc w:val="center"/>
              <w:rPr>
                <w:rFonts w:cstheme="minorHAnsi"/>
              </w:rPr>
            </w:pPr>
            <w:r w:rsidRPr="00AD0B16">
              <w:rPr>
                <w:rFonts w:cstheme="minorHAnsi"/>
              </w:rPr>
              <w:t>3.1</w:t>
            </w:r>
          </w:p>
        </w:tc>
        <w:tc>
          <w:tcPr>
            <w:tcW w:w="13590" w:type="dxa"/>
            <w:gridSpan w:val="3"/>
          </w:tcPr>
          <w:p w14:paraId="3A046340" w14:textId="6BD408F7" w:rsidR="003170B5" w:rsidRPr="00AD0B16" w:rsidRDefault="00A83FE7" w:rsidP="003170B5">
            <w:pPr>
              <w:keepLines/>
              <w:widowControl w:val="0"/>
              <w:rPr>
                <w:rFonts w:eastAsia="Times New Roman" w:cstheme="minorHAnsi"/>
              </w:rPr>
            </w:pPr>
            <w:r w:rsidRPr="00AD0B16">
              <w:rPr>
                <w:rFonts w:cstheme="minorHAnsi"/>
              </w:rPr>
              <w:t>Not relevant for the Project.</w:t>
            </w:r>
          </w:p>
        </w:tc>
      </w:tr>
      <w:tr w:rsidR="003170B5" w:rsidRPr="00AD0B16" w14:paraId="725B7F9A" w14:textId="77777777" w:rsidTr="00F02515">
        <w:trPr>
          <w:cantSplit/>
          <w:trHeight w:val="20"/>
        </w:trPr>
        <w:tc>
          <w:tcPr>
            <w:tcW w:w="14305" w:type="dxa"/>
            <w:gridSpan w:val="4"/>
            <w:shd w:val="clear" w:color="auto" w:fill="F4B083" w:themeFill="accent2" w:themeFillTint="99"/>
          </w:tcPr>
          <w:p w14:paraId="6E8EABA3" w14:textId="03D235F7" w:rsidR="003170B5" w:rsidRPr="00AD0B16" w:rsidRDefault="003170B5" w:rsidP="003170B5">
            <w:pPr>
              <w:keepLines/>
              <w:widowControl w:val="0"/>
              <w:rPr>
                <w:rFonts w:cstheme="minorHAnsi"/>
                <w:b/>
              </w:rPr>
            </w:pPr>
            <w:r w:rsidRPr="00AD0B16">
              <w:rPr>
                <w:rFonts w:cstheme="minorHAnsi"/>
                <w:b/>
              </w:rPr>
              <w:t xml:space="preserve">ESS 4:  </w:t>
            </w:r>
            <w:r w:rsidR="005658C6" w:rsidRPr="00805921">
              <w:rPr>
                <w:rFonts w:cstheme="minorHAnsi"/>
                <w:b/>
              </w:rPr>
              <w:t>COMMUNITY HEALTH AND SAFETY</w:t>
            </w:r>
          </w:p>
        </w:tc>
      </w:tr>
      <w:tr w:rsidR="003170B5" w:rsidRPr="00AD0B16" w14:paraId="39F32744" w14:textId="77777777" w:rsidTr="00F02515">
        <w:trPr>
          <w:cantSplit/>
          <w:trHeight w:val="20"/>
        </w:trPr>
        <w:tc>
          <w:tcPr>
            <w:tcW w:w="715" w:type="dxa"/>
          </w:tcPr>
          <w:p w14:paraId="3B3B2CA9" w14:textId="77777777" w:rsidR="003170B5" w:rsidRPr="00AD0B16" w:rsidRDefault="003170B5" w:rsidP="003170B5">
            <w:pPr>
              <w:keepLines/>
              <w:widowControl w:val="0"/>
              <w:jc w:val="center"/>
              <w:rPr>
                <w:rFonts w:cstheme="minorHAnsi"/>
              </w:rPr>
            </w:pPr>
            <w:r w:rsidRPr="00AD0B16">
              <w:rPr>
                <w:rFonts w:cstheme="minorHAnsi"/>
              </w:rPr>
              <w:lastRenderedPageBreak/>
              <w:t>4.1</w:t>
            </w:r>
          </w:p>
        </w:tc>
        <w:tc>
          <w:tcPr>
            <w:tcW w:w="6840" w:type="dxa"/>
          </w:tcPr>
          <w:p w14:paraId="1F311207" w14:textId="77777777" w:rsidR="003170B5" w:rsidRPr="00C11645" w:rsidRDefault="003170B5" w:rsidP="003170B5">
            <w:pPr>
              <w:keepLines/>
              <w:widowControl w:val="0"/>
              <w:rPr>
                <w:rFonts w:eastAsia="Times New Roman" w:cstheme="minorHAnsi"/>
                <w:b/>
                <w:bCs/>
              </w:rPr>
            </w:pPr>
            <w:r w:rsidRPr="00C11645">
              <w:rPr>
                <w:rFonts w:eastAsia="Times New Roman" w:cstheme="minorHAnsi"/>
                <w:b/>
                <w:bCs/>
              </w:rPr>
              <w:t>COMMUNITY HEALTH AND SAFETY</w:t>
            </w:r>
          </w:p>
          <w:p w14:paraId="682D10A8" w14:textId="079527F2" w:rsidR="008B24F3" w:rsidRPr="00C11645" w:rsidRDefault="0009088F">
            <w:pPr>
              <w:rPr>
                <w:rFonts w:cstheme="minorHAnsi"/>
              </w:rPr>
            </w:pPr>
            <w:r w:rsidRPr="00C11645">
              <w:rPr>
                <w:rFonts w:cstheme="minorHAnsi"/>
              </w:rPr>
              <w:t>Relevant aspects of this standard shall be considered, as needed</w:t>
            </w:r>
            <w:r w:rsidR="00E33877" w:rsidRPr="00C11645">
              <w:rPr>
                <w:rFonts w:cstheme="minorHAnsi"/>
              </w:rPr>
              <w:t xml:space="preserve">, </w:t>
            </w:r>
            <w:r w:rsidRPr="00C11645">
              <w:rPr>
                <w:rFonts w:cstheme="minorHAnsi"/>
              </w:rPr>
              <w:t xml:space="preserve">to </w:t>
            </w:r>
            <w:r w:rsidR="00E33877" w:rsidRPr="00C11645">
              <w:rPr>
                <w:rFonts w:cstheme="minorHAnsi"/>
              </w:rPr>
              <w:t>mitigate</w:t>
            </w:r>
            <w:r w:rsidRPr="00C11645">
              <w:rPr>
                <w:rFonts w:cstheme="minorHAnsi"/>
              </w:rPr>
              <w:t xml:space="preserve"> community spread of COVID-19, and described in the POM.</w:t>
            </w:r>
          </w:p>
        </w:tc>
        <w:tc>
          <w:tcPr>
            <w:tcW w:w="3600" w:type="dxa"/>
          </w:tcPr>
          <w:p w14:paraId="7DED6FBF" w14:textId="6EFECD40" w:rsidR="00942C9E" w:rsidRPr="00AD0B16" w:rsidRDefault="00396F2D" w:rsidP="003170B5">
            <w:pPr>
              <w:keepLines/>
              <w:widowControl w:val="0"/>
              <w:rPr>
                <w:rFonts w:eastAsia="Times New Roman" w:cstheme="minorHAnsi"/>
              </w:rPr>
            </w:pPr>
            <w:bookmarkStart w:id="3" w:name="OLE_LINK1"/>
            <w:bookmarkStart w:id="4" w:name="OLE_LINK2"/>
            <w:r w:rsidRPr="00AD0B16">
              <w:rPr>
                <w:rFonts w:eastAsia="Times New Roman" w:cstheme="minorHAnsi"/>
              </w:rPr>
              <w:t>Throughout Project implementation</w:t>
            </w:r>
          </w:p>
          <w:p w14:paraId="7BCBAC6A" w14:textId="77777777" w:rsidR="00A02BAC" w:rsidRPr="00AD0B16" w:rsidRDefault="00A02BAC" w:rsidP="003170B5">
            <w:pPr>
              <w:keepLines/>
              <w:widowControl w:val="0"/>
              <w:rPr>
                <w:rFonts w:eastAsia="Times New Roman" w:cstheme="minorHAnsi"/>
              </w:rPr>
            </w:pPr>
          </w:p>
          <w:bookmarkEnd w:id="3"/>
          <w:bookmarkEnd w:id="4"/>
          <w:p w14:paraId="23E4DEE4" w14:textId="5114B857" w:rsidR="003170B5" w:rsidRPr="00AD0B16" w:rsidRDefault="003170B5" w:rsidP="003170B5">
            <w:pPr>
              <w:keepLines/>
              <w:widowControl w:val="0"/>
              <w:rPr>
                <w:rFonts w:eastAsia="Times New Roman" w:cstheme="minorHAnsi"/>
              </w:rPr>
            </w:pPr>
          </w:p>
        </w:tc>
        <w:tc>
          <w:tcPr>
            <w:tcW w:w="3150" w:type="dxa"/>
          </w:tcPr>
          <w:p w14:paraId="1E478CD9" w14:textId="2E91CA89" w:rsidR="003170B5" w:rsidRPr="00AD0B16" w:rsidRDefault="003170B5" w:rsidP="003170B5">
            <w:pPr>
              <w:keepLines/>
              <w:widowControl w:val="0"/>
              <w:rPr>
                <w:rFonts w:eastAsia="Times New Roman" w:cstheme="minorHAnsi"/>
              </w:rPr>
            </w:pPr>
            <w:r w:rsidRPr="00AD0B16">
              <w:t>SENARC</w:t>
            </w:r>
          </w:p>
        </w:tc>
      </w:tr>
      <w:tr w:rsidR="003170B5" w:rsidRPr="00AD0B16" w14:paraId="7935783C" w14:textId="77777777" w:rsidTr="00F02515">
        <w:trPr>
          <w:cantSplit/>
          <w:trHeight w:val="20"/>
        </w:trPr>
        <w:tc>
          <w:tcPr>
            <w:tcW w:w="14305" w:type="dxa"/>
            <w:gridSpan w:val="4"/>
            <w:shd w:val="clear" w:color="auto" w:fill="F4B083" w:themeFill="accent2" w:themeFillTint="99"/>
          </w:tcPr>
          <w:p w14:paraId="40362BA7" w14:textId="58DBA66E" w:rsidR="003170B5" w:rsidRPr="00AD0B16" w:rsidRDefault="003170B5" w:rsidP="003170B5">
            <w:pPr>
              <w:keepLines/>
              <w:widowControl w:val="0"/>
              <w:rPr>
                <w:rFonts w:cstheme="minorHAnsi"/>
                <w:b/>
              </w:rPr>
            </w:pPr>
            <w:r w:rsidRPr="00AD0B16">
              <w:rPr>
                <w:rFonts w:cstheme="minorHAnsi"/>
                <w:b/>
              </w:rPr>
              <w:t xml:space="preserve">ESS 5:  </w:t>
            </w:r>
            <w:r w:rsidR="005658C6" w:rsidRPr="00805921">
              <w:rPr>
                <w:rFonts w:cstheme="minorHAnsi"/>
                <w:b/>
              </w:rPr>
              <w:t>LAND ACQUISITION, RESTRICTIONS ON LAND USE AND INVOLUNTARY RESETTLEMENT</w:t>
            </w:r>
          </w:p>
        </w:tc>
      </w:tr>
      <w:tr w:rsidR="003170B5" w:rsidRPr="00AD0B16" w14:paraId="6348849F" w14:textId="77777777" w:rsidTr="00F02515">
        <w:trPr>
          <w:cantSplit/>
          <w:trHeight w:val="20"/>
        </w:trPr>
        <w:tc>
          <w:tcPr>
            <w:tcW w:w="14305" w:type="dxa"/>
            <w:gridSpan w:val="4"/>
          </w:tcPr>
          <w:p w14:paraId="13529C72" w14:textId="77777777" w:rsidR="003170B5" w:rsidRPr="00AD0B16" w:rsidRDefault="003170B5" w:rsidP="003170B5">
            <w:pPr>
              <w:keepLines/>
              <w:widowControl w:val="0"/>
              <w:rPr>
                <w:rFonts w:cstheme="minorHAnsi"/>
              </w:rPr>
            </w:pPr>
            <w:r w:rsidRPr="00AD0B16">
              <w:rPr>
                <w:rFonts w:cstheme="minorHAnsi"/>
              </w:rPr>
              <w:t>Not relevant for the Project.</w:t>
            </w:r>
          </w:p>
        </w:tc>
      </w:tr>
      <w:tr w:rsidR="003170B5" w:rsidRPr="00AD0B16" w14:paraId="67E384ED" w14:textId="77777777" w:rsidTr="00F02515">
        <w:trPr>
          <w:cantSplit/>
          <w:trHeight w:val="20"/>
        </w:trPr>
        <w:tc>
          <w:tcPr>
            <w:tcW w:w="14305" w:type="dxa"/>
            <w:gridSpan w:val="4"/>
            <w:shd w:val="clear" w:color="auto" w:fill="F4B083" w:themeFill="accent2" w:themeFillTint="99"/>
          </w:tcPr>
          <w:p w14:paraId="7014C557" w14:textId="6265D734" w:rsidR="003170B5" w:rsidRPr="00AD0B16" w:rsidRDefault="003170B5" w:rsidP="003170B5">
            <w:pPr>
              <w:keepLines/>
              <w:widowControl w:val="0"/>
              <w:rPr>
                <w:rFonts w:cstheme="minorHAnsi"/>
              </w:rPr>
            </w:pPr>
            <w:r w:rsidRPr="00AD0B16">
              <w:rPr>
                <w:rFonts w:cstheme="minorHAnsi"/>
                <w:b/>
              </w:rPr>
              <w:t xml:space="preserve">ESS 6:  </w:t>
            </w:r>
            <w:r w:rsidR="005658C6" w:rsidRPr="00805921">
              <w:rPr>
                <w:rFonts w:cstheme="minorHAnsi"/>
                <w:b/>
              </w:rPr>
              <w:t>BIODIVERSITY CONSERVATION AND SUSTAINABLE MANAGEMENT OF LIVING NATURAL RESOURCES</w:t>
            </w:r>
          </w:p>
        </w:tc>
      </w:tr>
      <w:tr w:rsidR="003170B5" w:rsidRPr="00AD0B16" w14:paraId="33F70433" w14:textId="77777777" w:rsidTr="00F02515">
        <w:trPr>
          <w:cantSplit/>
          <w:trHeight w:val="20"/>
        </w:trPr>
        <w:tc>
          <w:tcPr>
            <w:tcW w:w="14305" w:type="dxa"/>
            <w:gridSpan w:val="4"/>
          </w:tcPr>
          <w:p w14:paraId="1E6F6EB6" w14:textId="77777777" w:rsidR="003170B5" w:rsidRPr="00AD0B16" w:rsidRDefault="003170B5" w:rsidP="003170B5">
            <w:pPr>
              <w:keepLines/>
              <w:widowControl w:val="0"/>
              <w:rPr>
                <w:rFonts w:cstheme="minorHAnsi"/>
              </w:rPr>
            </w:pPr>
            <w:r w:rsidRPr="00AD0B16">
              <w:rPr>
                <w:rFonts w:cstheme="minorHAnsi"/>
              </w:rPr>
              <w:t>Not relevant for the Project.</w:t>
            </w:r>
          </w:p>
        </w:tc>
      </w:tr>
      <w:tr w:rsidR="003170B5" w:rsidRPr="00AD0B16" w14:paraId="21A5A327" w14:textId="77777777" w:rsidTr="00F02515">
        <w:trPr>
          <w:cantSplit/>
          <w:trHeight w:val="20"/>
        </w:trPr>
        <w:tc>
          <w:tcPr>
            <w:tcW w:w="14305" w:type="dxa"/>
            <w:gridSpan w:val="4"/>
            <w:shd w:val="clear" w:color="auto" w:fill="F4B083" w:themeFill="accent2" w:themeFillTint="99"/>
          </w:tcPr>
          <w:p w14:paraId="2668E854" w14:textId="67A924C1" w:rsidR="003170B5" w:rsidRPr="00AD0B16" w:rsidRDefault="003170B5" w:rsidP="003170B5">
            <w:pPr>
              <w:keepLines/>
              <w:widowControl w:val="0"/>
              <w:rPr>
                <w:rFonts w:cstheme="minorHAnsi"/>
              </w:rPr>
            </w:pPr>
            <w:r w:rsidRPr="00AD0B16">
              <w:rPr>
                <w:rFonts w:cstheme="minorHAnsi"/>
                <w:b/>
              </w:rPr>
              <w:t xml:space="preserve">ESS 7: </w:t>
            </w:r>
            <w:r w:rsidR="005658C6" w:rsidRPr="00805921">
              <w:rPr>
                <w:rFonts w:cstheme="minorHAnsi"/>
                <w:b/>
              </w:rPr>
              <w:t>INDIGENOUS PEOPLES/SUB-SAHARAN AFRICAN HISTORICALLY UNDERSERVED TRADITIONAL LOCAL COMMUNITIES</w:t>
            </w:r>
          </w:p>
        </w:tc>
      </w:tr>
      <w:tr w:rsidR="003170B5" w:rsidRPr="00AD0B16" w14:paraId="296C5F8C" w14:textId="77777777" w:rsidTr="00F02515">
        <w:trPr>
          <w:cantSplit/>
          <w:trHeight w:val="20"/>
        </w:trPr>
        <w:tc>
          <w:tcPr>
            <w:tcW w:w="715" w:type="dxa"/>
          </w:tcPr>
          <w:p w14:paraId="6C39E424" w14:textId="1C39168D" w:rsidR="003170B5" w:rsidRPr="00AD0B16" w:rsidRDefault="003170B5" w:rsidP="003170B5">
            <w:pPr>
              <w:keepLines/>
              <w:widowControl w:val="0"/>
              <w:jc w:val="center"/>
              <w:rPr>
                <w:rFonts w:cstheme="minorHAnsi"/>
              </w:rPr>
            </w:pPr>
            <w:r w:rsidRPr="00AD0B16">
              <w:rPr>
                <w:rFonts w:cstheme="minorHAnsi"/>
              </w:rPr>
              <w:t>7.1</w:t>
            </w:r>
          </w:p>
        </w:tc>
        <w:tc>
          <w:tcPr>
            <w:tcW w:w="6840" w:type="dxa"/>
          </w:tcPr>
          <w:p w14:paraId="0F4F55CE" w14:textId="10137747" w:rsidR="003170B5" w:rsidRPr="00AD0B16" w:rsidRDefault="003170B5" w:rsidP="003170B5">
            <w:pPr>
              <w:keepLines/>
              <w:widowControl w:val="0"/>
              <w:rPr>
                <w:rFonts w:eastAsia="Times New Roman" w:cstheme="minorHAnsi"/>
                <w:b/>
                <w:bCs/>
              </w:rPr>
            </w:pPr>
            <w:r w:rsidRPr="00AD0B16">
              <w:rPr>
                <w:rFonts w:eastAsia="Times New Roman" w:cstheme="minorHAnsi"/>
                <w:b/>
                <w:bCs/>
              </w:rPr>
              <w:t>MEASURES FOR INDIGENOUS PEOPLES</w:t>
            </w:r>
          </w:p>
          <w:p w14:paraId="7E7551EF" w14:textId="1F5D75E0" w:rsidR="0094179B" w:rsidRPr="00474D01" w:rsidRDefault="005658C6" w:rsidP="00474D01">
            <w:pPr>
              <w:keepLines/>
              <w:widowControl w:val="0"/>
              <w:rPr>
                <w:rFonts w:cstheme="minorHAnsi"/>
              </w:rPr>
            </w:pPr>
            <w:r w:rsidRPr="00805921">
              <w:rPr>
                <w:rFonts w:cstheme="minorHAnsi"/>
              </w:rPr>
              <w:t xml:space="preserve">The Project shall be carried out in accordance with </w:t>
            </w:r>
            <w:r w:rsidR="00A208A1">
              <w:rPr>
                <w:rFonts w:cstheme="minorHAnsi"/>
              </w:rPr>
              <w:t>the relevant aspects of this standard</w:t>
            </w:r>
            <w:r w:rsidR="00210752">
              <w:rPr>
                <w:rFonts w:cstheme="minorHAnsi"/>
              </w:rPr>
              <w:t>.</w:t>
            </w:r>
            <w:r w:rsidRPr="00805921">
              <w:rPr>
                <w:rFonts w:cstheme="minorHAnsi"/>
              </w:rPr>
              <w:t xml:space="preserve"> This includes</w:t>
            </w:r>
            <w:r w:rsidR="00BA6CC6">
              <w:rPr>
                <w:rFonts w:cstheme="minorHAnsi"/>
              </w:rPr>
              <w:t xml:space="preserve"> building</w:t>
            </w:r>
            <w:r w:rsidRPr="00474D01">
              <w:rPr>
                <w:rFonts w:eastAsia="Times New Roman" w:cstheme="minorHAnsi"/>
              </w:rPr>
              <w:t xml:space="preserve"> on current stakeholder engagement activities through disclosure of relevant information and consultations as part of the monitoring of Indigenous Peoples’ participation in the Project to ensure that eligible indigenous peoples have access to Project benefits</w:t>
            </w:r>
            <w:r w:rsidR="00BA6CC6">
              <w:rPr>
                <w:rFonts w:eastAsia="Times New Roman" w:cstheme="minorHAnsi"/>
              </w:rPr>
              <w:t>.</w:t>
            </w:r>
          </w:p>
        </w:tc>
        <w:tc>
          <w:tcPr>
            <w:tcW w:w="3600" w:type="dxa"/>
          </w:tcPr>
          <w:p w14:paraId="75D53F26" w14:textId="6CDFBC42" w:rsidR="003170B5" w:rsidRPr="00AD0B16" w:rsidRDefault="00E516A3" w:rsidP="003170B5">
            <w:pPr>
              <w:keepLines/>
              <w:widowControl w:val="0"/>
              <w:rPr>
                <w:rFonts w:eastAsia="Times New Roman" w:cstheme="minorHAnsi"/>
              </w:rPr>
            </w:pPr>
            <w:r>
              <w:rPr>
                <w:rFonts w:eastAsia="Times New Roman" w:cstheme="minorHAnsi"/>
              </w:rPr>
              <w:t>To</w:t>
            </w:r>
            <w:r w:rsidR="00A208A1" w:rsidRPr="00805921">
              <w:rPr>
                <w:rFonts w:eastAsia="Times New Roman" w:cstheme="minorHAnsi"/>
              </w:rPr>
              <w:t xml:space="preserve"> be implemented </w:t>
            </w:r>
            <w:r w:rsidR="00A208A1">
              <w:rPr>
                <w:rFonts w:eastAsia="Times New Roman" w:cstheme="minorHAnsi"/>
              </w:rPr>
              <w:t>t</w:t>
            </w:r>
            <w:r w:rsidR="00396F2D" w:rsidRPr="00AD0B16">
              <w:rPr>
                <w:rFonts w:eastAsia="Times New Roman" w:cstheme="minorHAnsi"/>
              </w:rPr>
              <w:t xml:space="preserve">hroughout Project </w:t>
            </w:r>
            <w:r w:rsidR="00A208A1">
              <w:rPr>
                <w:rFonts w:eastAsia="Times New Roman" w:cstheme="minorHAnsi"/>
              </w:rPr>
              <w:t>implementation.</w:t>
            </w:r>
          </w:p>
        </w:tc>
        <w:tc>
          <w:tcPr>
            <w:tcW w:w="3150" w:type="dxa"/>
          </w:tcPr>
          <w:p w14:paraId="10E4826E" w14:textId="154884EC" w:rsidR="003170B5" w:rsidRPr="00AD0B16" w:rsidRDefault="003170B5" w:rsidP="003170B5">
            <w:pPr>
              <w:keepLines/>
              <w:widowControl w:val="0"/>
              <w:rPr>
                <w:rFonts w:eastAsia="Times New Roman" w:cstheme="minorHAnsi"/>
              </w:rPr>
            </w:pPr>
            <w:r w:rsidRPr="00AD0B16">
              <w:t>SENARC</w:t>
            </w:r>
            <w:r w:rsidR="00A208A1">
              <w:t xml:space="preserve"> </w:t>
            </w:r>
            <w:r w:rsidR="004766DA">
              <w:t>and SECAD</w:t>
            </w:r>
          </w:p>
        </w:tc>
      </w:tr>
      <w:tr w:rsidR="003170B5" w:rsidRPr="00AD0B16" w14:paraId="16F87EBB" w14:textId="77777777" w:rsidTr="00F02515">
        <w:trPr>
          <w:cantSplit/>
          <w:trHeight w:val="20"/>
        </w:trPr>
        <w:tc>
          <w:tcPr>
            <w:tcW w:w="14305" w:type="dxa"/>
            <w:gridSpan w:val="4"/>
            <w:shd w:val="clear" w:color="auto" w:fill="F4B083" w:themeFill="accent2" w:themeFillTint="99"/>
          </w:tcPr>
          <w:p w14:paraId="32DE5891" w14:textId="4C51C3A9" w:rsidR="003170B5" w:rsidRPr="00AD0B16" w:rsidRDefault="003170B5" w:rsidP="003170B5">
            <w:pPr>
              <w:keepLines/>
              <w:widowControl w:val="0"/>
              <w:rPr>
                <w:rFonts w:cstheme="minorHAnsi"/>
              </w:rPr>
            </w:pPr>
            <w:r w:rsidRPr="00AD0B16">
              <w:rPr>
                <w:rFonts w:cstheme="minorHAnsi"/>
                <w:b/>
              </w:rPr>
              <w:t xml:space="preserve">ESS 8: </w:t>
            </w:r>
            <w:r w:rsidR="00A208A1" w:rsidRPr="00805921">
              <w:rPr>
                <w:rFonts w:cstheme="minorHAnsi"/>
                <w:b/>
              </w:rPr>
              <w:t>CULTURAL HERITAGE</w:t>
            </w:r>
          </w:p>
        </w:tc>
      </w:tr>
      <w:tr w:rsidR="003170B5" w:rsidRPr="00AD0B16" w14:paraId="71730DF8" w14:textId="77777777" w:rsidTr="000B1530">
        <w:trPr>
          <w:cantSplit/>
          <w:trHeight w:val="170"/>
        </w:trPr>
        <w:tc>
          <w:tcPr>
            <w:tcW w:w="14305" w:type="dxa"/>
            <w:gridSpan w:val="4"/>
          </w:tcPr>
          <w:p w14:paraId="72CB045B" w14:textId="189BB4B5" w:rsidR="003170B5" w:rsidRPr="00AD0B16" w:rsidRDefault="003170B5" w:rsidP="003170B5">
            <w:pPr>
              <w:keepLines/>
              <w:widowControl w:val="0"/>
              <w:rPr>
                <w:rFonts w:cstheme="minorHAnsi"/>
              </w:rPr>
            </w:pPr>
            <w:r w:rsidRPr="00AD0B16">
              <w:rPr>
                <w:rFonts w:cstheme="minorHAnsi"/>
              </w:rPr>
              <w:t>Not relevant for the Project.</w:t>
            </w:r>
          </w:p>
        </w:tc>
      </w:tr>
      <w:tr w:rsidR="003170B5" w:rsidRPr="00AD0B16" w14:paraId="24DEE46D" w14:textId="77777777" w:rsidTr="00F02515">
        <w:trPr>
          <w:cantSplit/>
          <w:trHeight w:val="20"/>
        </w:trPr>
        <w:tc>
          <w:tcPr>
            <w:tcW w:w="14305" w:type="dxa"/>
            <w:gridSpan w:val="4"/>
            <w:shd w:val="clear" w:color="auto" w:fill="F4B083" w:themeFill="accent2" w:themeFillTint="99"/>
          </w:tcPr>
          <w:p w14:paraId="50AD5691" w14:textId="26865245" w:rsidR="003170B5" w:rsidRPr="00AD0B16" w:rsidRDefault="003170B5" w:rsidP="003170B5">
            <w:pPr>
              <w:keepLines/>
              <w:widowControl w:val="0"/>
              <w:rPr>
                <w:rFonts w:cstheme="minorHAnsi"/>
              </w:rPr>
            </w:pPr>
            <w:r w:rsidRPr="00AD0B16">
              <w:rPr>
                <w:rFonts w:cstheme="minorHAnsi"/>
                <w:b/>
              </w:rPr>
              <w:t xml:space="preserve">ESS 9: </w:t>
            </w:r>
            <w:r w:rsidR="00A208A1" w:rsidRPr="00805921">
              <w:rPr>
                <w:rFonts w:cstheme="minorHAnsi"/>
                <w:b/>
              </w:rPr>
              <w:t>FINANCIAL INTERMEDIARIES</w:t>
            </w:r>
          </w:p>
        </w:tc>
      </w:tr>
      <w:tr w:rsidR="003170B5" w:rsidRPr="00AD0B16" w14:paraId="626C2662" w14:textId="77777777" w:rsidTr="00F02515">
        <w:trPr>
          <w:cantSplit/>
          <w:trHeight w:val="20"/>
        </w:trPr>
        <w:tc>
          <w:tcPr>
            <w:tcW w:w="14305" w:type="dxa"/>
            <w:gridSpan w:val="4"/>
          </w:tcPr>
          <w:p w14:paraId="15EDE4B8" w14:textId="77777777" w:rsidR="003170B5" w:rsidRPr="00AD0B16" w:rsidRDefault="003170B5" w:rsidP="003170B5">
            <w:pPr>
              <w:keepLines/>
              <w:widowControl w:val="0"/>
              <w:rPr>
                <w:rFonts w:cstheme="minorHAnsi"/>
              </w:rPr>
            </w:pPr>
            <w:r w:rsidRPr="00AD0B16">
              <w:rPr>
                <w:rFonts w:cstheme="minorHAnsi"/>
              </w:rPr>
              <w:t>Not relevant for the Project.</w:t>
            </w:r>
          </w:p>
        </w:tc>
      </w:tr>
      <w:tr w:rsidR="003170B5" w:rsidRPr="00AD0B16" w14:paraId="039A59A8" w14:textId="77777777" w:rsidTr="00F02515">
        <w:trPr>
          <w:cantSplit/>
          <w:trHeight w:val="20"/>
        </w:trPr>
        <w:tc>
          <w:tcPr>
            <w:tcW w:w="14305" w:type="dxa"/>
            <w:gridSpan w:val="4"/>
            <w:shd w:val="clear" w:color="auto" w:fill="F4B083" w:themeFill="accent2" w:themeFillTint="99"/>
          </w:tcPr>
          <w:p w14:paraId="6A0958A3" w14:textId="5C91C6C8" w:rsidR="003170B5" w:rsidRPr="00AD0B16" w:rsidRDefault="003170B5" w:rsidP="003170B5">
            <w:pPr>
              <w:keepLines/>
              <w:widowControl w:val="0"/>
              <w:rPr>
                <w:rFonts w:cstheme="minorHAnsi"/>
              </w:rPr>
            </w:pPr>
            <w:r w:rsidRPr="00AD0B16">
              <w:rPr>
                <w:rFonts w:cstheme="minorHAnsi"/>
                <w:b/>
              </w:rPr>
              <w:t xml:space="preserve">ESS 10: </w:t>
            </w:r>
            <w:r w:rsidR="00A208A1" w:rsidRPr="00805921">
              <w:rPr>
                <w:rFonts w:cstheme="minorHAnsi"/>
                <w:b/>
              </w:rPr>
              <w:t>STAKEHOLDER ENGAGEMENT AND INFORMATION DISCLOSURE</w:t>
            </w:r>
          </w:p>
        </w:tc>
      </w:tr>
      <w:tr w:rsidR="003170B5" w:rsidRPr="00AD0B16" w14:paraId="712B0771" w14:textId="77777777" w:rsidTr="00F02515">
        <w:trPr>
          <w:cantSplit/>
          <w:trHeight w:val="20"/>
        </w:trPr>
        <w:tc>
          <w:tcPr>
            <w:tcW w:w="715" w:type="dxa"/>
          </w:tcPr>
          <w:p w14:paraId="536E3FD9" w14:textId="5FA19D57" w:rsidR="003170B5" w:rsidRPr="00386F28" w:rsidRDefault="00386F28" w:rsidP="003170B5">
            <w:pPr>
              <w:keepLines/>
              <w:widowControl w:val="0"/>
              <w:rPr>
                <w:rFonts w:cstheme="minorHAnsi"/>
              </w:rPr>
            </w:pPr>
            <w:r>
              <w:rPr>
                <w:rFonts w:cstheme="minorHAnsi"/>
              </w:rPr>
              <w:lastRenderedPageBreak/>
              <w:t>1</w:t>
            </w:r>
            <w:r w:rsidR="003170B5" w:rsidRPr="00386F28">
              <w:rPr>
                <w:rFonts w:cstheme="minorHAnsi"/>
              </w:rPr>
              <w:t>0.1</w:t>
            </w:r>
          </w:p>
        </w:tc>
        <w:tc>
          <w:tcPr>
            <w:tcW w:w="6840" w:type="dxa"/>
          </w:tcPr>
          <w:p w14:paraId="47943C0D" w14:textId="66DA2967" w:rsidR="003170B5" w:rsidRPr="00386F28" w:rsidRDefault="003170B5" w:rsidP="003170B5">
            <w:pPr>
              <w:rPr>
                <w:rFonts w:cstheme="minorHAnsi"/>
                <w:b/>
                <w:bCs/>
              </w:rPr>
            </w:pPr>
            <w:r w:rsidRPr="00386F28">
              <w:rPr>
                <w:rFonts w:cstheme="minorHAnsi"/>
                <w:b/>
                <w:bCs/>
              </w:rPr>
              <w:t xml:space="preserve">STAKEHOLDER ENGAGEMENT </w:t>
            </w:r>
          </w:p>
          <w:p w14:paraId="460C72CA" w14:textId="77777777" w:rsidR="00FA5DBF" w:rsidRDefault="008B24F3" w:rsidP="00F326D9">
            <w:r w:rsidRPr="00386F28">
              <w:t xml:space="preserve">The Borrower shall </w:t>
            </w:r>
            <w:r w:rsidR="00A208A1" w:rsidRPr="00386F28">
              <w:t xml:space="preserve">adopt measures to </w:t>
            </w:r>
            <w:r w:rsidRPr="00386F28">
              <w:t>provide for effective and inclusive stakeholder engagement</w:t>
            </w:r>
            <w:r w:rsidR="00210752" w:rsidRPr="00386F28">
              <w:t xml:space="preserve"> </w:t>
            </w:r>
            <w:r w:rsidR="00E33877" w:rsidRPr="00386F28">
              <w:t xml:space="preserve">through existing </w:t>
            </w:r>
            <w:r w:rsidR="00E11E59" w:rsidRPr="00386F28">
              <w:t>stakeholder engagement mechanisms</w:t>
            </w:r>
            <w:r w:rsidR="00AD0B16" w:rsidRPr="00386F28">
              <w:t xml:space="preserve">, </w:t>
            </w:r>
            <w:r w:rsidR="00E11E59" w:rsidRPr="00386F28">
              <w:t xml:space="preserve">to </w:t>
            </w:r>
            <w:r w:rsidR="00AD0B16" w:rsidRPr="00386F28">
              <w:t>ensur</w:t>
            </w:r>
            <w:r w:rsidR="00E11E59" w:rsidRPr="00386F28">
              <w:t>e</w:t>
            </w:r>
            <w:r w:rsidR="00AD0B16" w:rsidRPr="00386F28">
              <w:t xml:space="preserve"> </w:t>
            </w:r>
            <w:r w:rsidR="00E11E59" w:rsidRPr="00386F28">
              <w:t>that</w:t>
            </w:r>
            <w:r w:rsidR="00A85374" w:rsidRPr="00386F28">
              <w:t xml:space="preserve"> disadvantaged or vulnerable</w:t>
            </w:r>
            <w:r w:rsidR="00210752" w:rsidRPr="00386F28">
              <w:t xml:space="preserve"> </w:t>
            </w:r>
            <w:r w:rsidR="005540D3" w:rsidRPr="00386F28">
              <w:t>beneficiaries have</w:t>
            </w:r>
            <w:r w:rsidR="00A85374" w:rsidRPr="00386F28">
              <w:t xml:space="preserve"> access to the development benefits from the Project.</w:t>
            </w:r>
            <w:r w:rsidR="00E11E59" w:rsidRPr="00386F28">
              <w:t xml:space="preserve"> </w:t>
            </w:r>
          </w:p>
          <w:p w14:paraId="1BB9BEDE" w14:textId="77777777" w:rsidR="00FA5DBF" w:rsidRDefault="00FA5DBF" w:rsidP="00F326D9"/>
          <w:p w14:paraId="329B0DE4" w14:textId="669C7823" w:rsidR="005540D3" w:rsidRPr="00386F28" w:rsidRDefault="00210752" w:rsidP="00F326D9">
            <w:r w:rsidRPr="00386F28">
              <w:t xml:space="preserve">Such measures </w:t>
            </w:r>
            <w:r w:rsidR="00E11E59" w:rsidRPr="00386F28">
              <w:t>include</w:t>
            </w:r>
            <w:r w:rsidRPr="00386F28">
              <w:t>:</w:t>
            </w:r>
          </w:p>
          <w:p w14:paraId="7F0665E2" w14:textId="61CE09A4" w:rsidR="00386F28" w:rsidRPr="00386F28" w:rsidRDefault="00210752" w:rsidP="00386F28">
            <w:pPr>
              <w:pStyle w:val="CommentText"/>
              <w:numPr>
                <w:ilvl w:val="0"/>
                <w:numId w:val="12"/>
              </w:numPr>
              <w:rPr>
                <w:sz w:val="22"/>
                <w:szCs w:val="22"/>
              </w:rPr>
            </w:pPr>
            <w:r w:rsidRPr="00386F28">
              <w:rPr>
                <w:sz w:val="22"/>
                <w:szCs w:val="22"/>
              </w:rPr>
              <w:t>I</w:t>
            </w:r>
            <w:r w:rsidR="0004578A" w:rsidRPr="00386F28">
              <w:rPr>
                <w:sz w:val="22"/>
                <w:szCs w:val="22"/>
              </w:rPr>
              <w:t xml:space="preserve">mplementing </w:t>
            </w:r>
            <w:r w:rsidRPr="00386F28">
              <w:rPr>
                <w:sz w:val="22"/>
                <w:szCs w:val="22"/>
              </w:rPr>
              <w:t xml:space="preserve">existing </w:t>
            </w:r>
            <w:r w:rsidR="0004578A" w:rsidRPr="00386F28">
              <w:rPr>
                <w:sz w:val="22"/>
                <w:szCs w:val="22"/>
              </w:rPr>
              <w:t xml:space="preserve">stakeholder engagement systems and programs for Bolsa Familia. Further information about stakeholder engagement for is available at: </w:t>
            </w:r>
            <w:r w:rsidR="00415C2B" w:rsidRPr="000879A2">
              <w:rPr>
                <w:rStyle w:val="Hyperlink"/>
                <w:sz w:val="22"/>
                <w:szCs w:val="22"/>
              </w:rPr>
              <w:t>https://www.gov.br/cidadania/pt-br/acoes-e-programas/bolsa-familia</w:t>
            </w:r>
          </w:p>
          <w:p w14:paraId="1CD09EDC" w14:textId="325A67A6" w:rsidR="00E11E59" w:rsidRPr="00386F28" w:rsidRDefault="0004578A" w:rsidP="00386F28">
            <w:pPr>
              <w:pStyle w:val="CommentText"/>
              <w:numPr>
                <w:ilvl w:val="0"/>
                <w:numId w:val="12"/>
              </w:numPr>
              <w:rPr>
                <w:sz w:val="22"/>
                <w:szCs w:val="22"/>
              </w:rPr>
            </w:pPr>
            <w:r w:rsidRPr="00386F28">
              <w:rPr>
                <w:sz w:val="22"/>
                <w:szCs w:val="22"/>
              </w:rPr>
              <w:t>Any other stakeholder engagement measures that may be agreed with the Bank during Project implementation to strengthen stakeholder engagement under the Project.</w:t>
            </w:r>
            <w:r w:rsidRPr="00386F28">
              <w:t xml:space="preserve"> </w:t>
            </w:r>
          </w:p>
        </w:tc>
        <w:tc>
          <w:tcPr>
            <w:tcW w:w="3600" w:type="dxa"/>
          </w:tcPr>
          <w:p w14:paraId="664525EE" w14:textId="784B8817" w:rsidR="0004578A" w:rsidRDefault="00210752" w:rsidP="0004578A">
            <w:pPr>
              <w:rPr>
                <w:rFonts w:eastAsia="Times New Roman" w:cstheme="minorHAnsi"/>
              </w:rPr>
            </w:pPr>
            <w:r>
              <w:rPr>
                <w:rFonts w:eastAsia="Times New Roman" w:cstheme="minorHAnsi"/>
              </w:rPr>
              <w:t>a</w:t>
            </w:r>
            <w:r w:rsidR="0004578A">
              <w:rPr>
                <w:rFonts w:eastAsia="Times New Roman" w:cstheme="minorHAnsi"/>
              </w:rPr>
              <w:t>. On-going throughout Project implementation.</w:t>
            </w:r>
          </w:p>
          <w:p w14:paraId="6435EE24" w14:textId="77777777" w:rsidR="00210752" w:rsidRDefault="00210752" w:rsidP="0004578A">
            <w:pPr>
              <w:rPr>
                <w:rFonts w:eastAsia="Times New Roman" w:cstheme="minorHAnsi"/>
              </w:rPr>
            </w:pPr>
          </w:p>
          <w:p w14:paraId="066A89A5" w14:textId="5852B52B" w:rsidR="00F44FC2" w:rsidRDefault="00FA5DBF" w:rsidP="0004578A">
            <w:pPr>
              <w:rPr>
                <w:rFonts w:eastAsia="Times New Roman" w:cstheme="minorHAnsi"/>
              </w:rPr>
            </w:pPr>
            <w:r>
              <w:rPr>
                <w:rFonts w:eastAsia="Times New Roman" w:cstheme="minorHAnsi"/>
              </w:rPr>
              <w:t>b</w:t>
            </w:r>
            <w:r w:rsidR="0004578A">
              <w:rPr>
                <w:rFonts w:eastAsia="Times New Roman" w:cstheme="minorHAnsi"/>
              </w:rPr>
              <w:t>. As needed, throughout Project implementation.</w:t>
            </w:r>
          </w:p>
          <w:p w14:paraId="0A6B1320" w14:textId="7B6CFF2C" w:rsidR="0004578A" w:rsidRPr="00AD0B16" w:rsidRDefault="0004578A" w:rsidP="00E516A3">
            <w:pPr>
              <w:rPr>
                <w:rFonts w:eastAsia="Times New Roman" w:cstheme="minorHAnsi"/>
              </w:rPr>
            </w:pPr>
          </w:p>
        </w:tc>
        <w:tc>
          <w:tcPr>
            <w:tcW w:w="3150" w:type="dxa"/>
          </w:tcPr>
          <w:p w14:paraId="48C964C0" w14:textId="59FA6446" w:rsidR="003170B5" w:rsidRPr="00AD0B16" w:rsidRDefault="003170B5" w:rsidP="003170B5">
            <w:pPr>
              <w:keepLines/>
              <w:widowControl w:val="0"/>
              <w:rPr>
                <w:rFonts w:eastAsia="Times New Roman" w:cstheme="minorHAnsi"/>
              </w:rPr>
            </w:pPr>
            <w:r w:rsidRPr="00AD0B16">
              <w:t xml:space="preserve"> SENARC</w:t>
            </w:r>
            <w:r w:rsidR="004766DA">
              <w:t xml:space="preserve"> and SECAD</w:t>
            </w:r>
          </w:p>
        </w:tc>
      </w:tr>
      <w:tr w:rsidR="003170B5" w:rsidRPr="00AD0B16" w14:paraId="6F7E424A" w14:textId="77777777" w:rsidTr="00F02515">
        <w:trPr>
          <w:cantSplit/>
          <w:trHeight w:val="935"/>
        </w:trPr>
        <w:tc>
          <w:tcPr>
            <w:tcW w:w="715" w:type="dxa"/>
          </w:tcPr>
          <w:p w14:paraId="1AC97742" w14:textId="77777777" w:rsidR="003170B5" w:rsidRPr="00AD0B16" w:rsidRDefault="003170B5" w:rsidP="003170B5">
            <w:pPr>
              <w:keepLines/>
              <w:widowControl w:val="0"/>
              <w:rPr>
                <w:rFonts w:cstheme="minorHAnsi"/>
              </w:rPr>
            </w:pPr>
            <w:r w:rsidRPr="00AD0B16">
              <w:rPr>
                <w:rFonts w:cstheme="minorHAnsi"/>
              </w:rPr>
              <w:t>10.2</w:t>
            </w:r>
          </w:p>
        </w:tc>
        <w:tc>
          <w:tcPr>
            <w:tcW w:w="6840" w:type="dxa"/>
          </w:tcPr>
          <w:p w14:paraId="3DF0E689" w14:textId="391528B0" w:rsidR="003170B5" w:rsidRPr="00AD0B16" w:rsidRDefault="003170B5" w:rsidP="003170B5">
            <w:pPr>
              <w:keepLines/>
              <w:widowControl w:val="0"/>
              <w:rPr>
                <w:rFonts w:cstheme="minorHAnsi"/>
              </w:rPr>
            </w:pPr>
            <w:r w:rsidRPr="00AD0B16">
              <w:rPr>
                <w:rFonts w:cstheme="minorHAnsi"/>
                <w:b/>
              </w:rPr>
              <w:t>PROJECT GRIEVANCE MECHANISM</w:t>
            </w:r>
          </w:p>
          <w:p w14:paraId="0AAA03F8" w14:textId="72F12189" w:rsidR="00F44FC2" w:rsidRDefault="00F44FC2" w:rsidP="00F44FC2">
            <w:pPr>
              <w:pStyle w:val="CommentText"/>
              <w:rPr>
                <w:sz w:val="22"/>
                <w:szCs w:val="22"/>
              </w:rPr>
            </w:pPr>
            <w:r w:rsidRPr="00F44FC2">
              <w:rPr>
                <w:sz w:val="22"/>
                <w:szCs w:val="22"/>
              </w:rPr>
              <w:t>The Borrower shall provide accessible and inclusive means to receive and address grievances related to the Project, building on the current grievance redress mechanisms of the B</w:t>
            </w:r>
            <w:r w:rsidR="005B718B">
              <w:rPr>
                <w:sz w:val="22"/>
                <w:szCs w:val="22"/>
              </w:rPr>
              <w:t xml:space="preserve">olsa </w:t>
            </w:r>
            <w:r w:rsidRPr="00F44FC2">
              <w:rPr>
                <w:sz w:val="22"/>
                <w:szCs w:val="22"/>
              </w:rPr>
              <w:t>F</w:t>
            </w:r>
            <w:r w:rsidR="005B718B">
              <w:rPr>
                <w:sz w:val="22"/>
                <w:szCs w:val="22"/>
              </w:rPr>
              <w:t>amilia</w:t>
            </w:r>
            <w:r w:rsidRPr="00F44FC2">
              <w:rPr>
                <w:sz w:val="22"/>
                <w:szCs w:val="22"/>
              </w:rPr>
              <w:t xml:space="preserve"> Program, as further detailed in the POM. </w:t>
            </w:r>
          </w:p>
          <w:p w14:paraId="0C5E9132" w14:textId="77777777" w:rsidR="000F0FAE" w:rsidRDefault="000F0FAE" w:rsidP="000F0FAE">
            <w:pPr>
              <w:pStyle w:val="CommentText"/>
              <w:rPr>
                <w:sz w:val="22"/>
                <w:szCs w:val="22"/>
              </w:rPr>
            </w:pPr>
          </w:p>
          <w:p w14:paraId="5DC8DB27" w14:textId="0B999A7B" w:rsidR="003170B5" w:rsidRPr="00C167D0" w:rsidRDefault="00F44FC2" w:rsidP="000F0FAE">
            <w:pPr>
              <w:pStyle w:val="CommentText"/>
              <w:rPr>
                <w:sz w:val="22"/>
                <w:szCs w:val="22"/>
              </w:rPr>
            </w:pPr>
            <w:r w:rsidRPr="005279C7">
              <w:rPr>
                <w:sz w:val="22"/>
                <w:szCs w:val="22"/>
              </w:rPr>
              <w:t>Further information on the GRM for Bolsa Familia</w:t>
            </w:r>
            <w:r w:rsidR="00210752" w:rsidRPr="005279C7">
              <w:rPr>
                <w:sz w:val="22"/>
                <w:szCs w:val="22"/>
              </w:rPr>
              <w:t xml:space="preserve"> </w:t>
            </w:r>
            <w:r w:rsidRPr="005279C7">
              <w:rPr>
                <w:sz w:val="22"/>
                <w:szCs w:val="22"/>
              </w:rPr>
              <w:t xml:space="preserve">is available at: </w:t>
            </w:r>
            <w:hyperlink r:id="rId17" w:history="1">
              <w:r w:rsidR="00BE6A37" w:rsidRPr="00D74E2E">
                <w:rPr>
                  <w:rStyle w:val="Hyperlink"/>
                  <w:sz w:val="22"/>
                  <w:szCs w:val="22"/>
                </w:rPr>
                <w:t>http://mds.gov.br/acesso-a-informacao/institucional/fale-conosco/cidadao/ouvidoria</w:t>
              </w:r>
            </w:hyperlink>
            <w:r w:rsidR="00190EAE">
              <w:rPr>
                <w:sz w:val="22"/>
                <w:szCs w:val="22"/>
              </w:rPr>
              <w:t xml:space="preserve">; </w:t>
            </w:r>
            <w:hyperlink r:id="rId18" w:history="1">
              <w:r w:rsidR="00190EAE" w:rsidRPr="00D74E2E">
                <w:rPr>
                  <w:rStyle w:val="Hyperlink"/>
                  <w:sz w:val="22"/>
                  <w:szCs w:val="22"/>
                </w:rPr>
                <w:t>https://falabr.cgu.gov.br/publico/Manifestacao/SelecionarTipoManifestacao.aspx?ReturnUrl=%2</w:t>
              </w:r>
            </w:hyperlink>
            <w:r w:rsidR="00190EAE">
              <w:rPr>
                <w:sz w:val="22"/>
                <w:szCs w:val="22"/>
              </w:rPr>
              <w:t xml:space="preserve">; and </w:t>
            </w:r>
            <w:hyperlink r:id="rId19" w:history="1">
              <w:r w:rsidR="00190EAE" w:rsidRPr="00190EAE">
                <w:rPr>
                  <w:rStyle w:val="Hyperlink"/>
                  <w:sz w:val="22"/>
                  <w:szCs w:val="22"/>
                </w:rPr>
                <w:t>https://www.gov.br/pt-br/servicos/registrar-manifestacao-no-sistema-de-ouvidorias-do-poder-executivo-federal</w:t>
              </w:r>
            </w:hyperlink>
          </w:p>
        </w:tc>
        <w:tc>
          <w:tcPr>
            <w:tcW w:w="3600" w:type="dxa"/>
          </w:tcPr>
          <w:p w14:paraId="7D8C48A5" w14:textId="0931B31F" w:rsidR="003170B5" w:rsidRPr="00AD0B16" w:rsidRDefault="00F44FC2">
            <w:pPr>
              <w:keepLines/>
              <w:widowControl w:val="0"/>
              <w:rPr>
                <w:rFonts w:eastAsia="Times New Roman" w:cstheme="minorHAnsi"/>
              </w:rPr>
            </w:pPr>
            <w:r>
              <w:rPr>
                <w:rFonts w:eastAsia="Times New Roman" w:cstheme="minorHAnsi"/>
              </w:rPr>
              <w:t>Throughout Project implementation.</w:t>
            </w:r>
            <w:r w:rsidR="003170B5" w:rsidRPr="00AD0B16">
              <w:rPr>
                <w:rFonts w:eastAsia="Times New Roman" w:cstheme="minorHAnsi"/>
              </w:rPr>
              <w:t xml:space="preserve"> </w:t>
            </w:r>
          </w:p>
        </w:tc>
        <w:tc>
          <w:tcPr>
            <w:tcW w:w="3150" w:type="dxa"/>
          </w:tcPr>
          <w:p w14:paraId="09CBEE36" w14:textId="706E5B4D" w:rsidR="003170B5" w:rsidRPr="00AD0B16" w:rsidRDefault="004766DA" w:rsidP="003170B5">
            <w:pPr>
              <w:keepLines/>
              <w:widowControl w:val="0"/>
              <w:rPr>
                <w:rFonts w:eastAsia="Times New Roman" w:cstheme="minorHAnsi"/>
              </w:rPr>
            </w:pPr>
            <w:r>
              <w:t>Ombudsman Sector of the Ministry of Citizenship</w:t>
            </w:r>
            <w:r w:rsidR="006657C2">
              <w:t xml:space="preserve"> (“Ouvidoria”)</w:t>
            </w:r>
          </w:p>
        </w:tc>
      </w:tr>
      <w:tr w:rsidR="003170B5" w:rsidRPr="00AD0B16" w14:paraId="0352FF1F" w14:textId="77777777" w:rsidTr="00F02515">
        <w:trPr>
          <w:cantSplit/>
          <w:trHeight w:val="20"/>
        </w:trPr>
        <w:tc>
          <w:tcPr>
            <w:tcW w:w="14305" w:type="dxa"/>
            <w:gridSpan w:val="4"/>
            <w:shd w:val="clear" w:color="auto" w:fill="F4B083" w:themeFill="accent2" w:themeFillTint="99"/>
          </w:tcPr>
          <w:p w14:paraId="59C20552" w14:textId="77777777" w:rsidR="003170B5" w:rsidRPr="00AD0B16" w:rsidRDefault="003170B5" w:rsidP="003170B5">
            <w:pPr>
              <w:keepLines/>
              <w:widowControl w:val="0"/>
              <w:rPr>
                <w:rFonts w:cstheme="minorHAnsi"/>
                <w:b/>
              </w:rPr>
            </w:pPr>
            <w:r w:rsidRPr="00AD0B16">
              <w:rPr>
                <w:rFonts w:cstheme="minorHAnsi"/>
                <w:b/>
              </w:rPr>
              <w:t>CAPACITY SUPPORT</w:t>
            </w:r>
          </w:p>
        </w:tc>
      </w:tr>
      <w:tr w:rsidR="003170B5" w:rsidRPr="00AD0B16" w14:paraId="599A3D64" w14:textId="77777777" w:rsidTr="00F813CD">
        <w:trPr>
          <w:cantSplit/>
          <w:trHeight w:val="1175"/>
        </w:trPr>
        <w:tc>
          <w:tcPr>
            <w:tcW w:w="715" w:type="dxa"/>
          </w:tcPr>
          <w:p w14:paraId="2212040F" w14:textId="58ACCD7C" w:rsidR="003170B5" w:rsidRPr="00AD0B16" w:rsidRDefault="00654029" w:rsidP="003170B5">
            <w:pPr>
              <w:keepLines/>
              <w:widowControl w:val="0"/>
              <w:rPr>
                <w:rFonts w:cstheme="minorHAnsi"/>
              </w:rPr>
            </w:pPr>
            <w:r w:rsidRPr="00AD0B16">
              <w:rPr>
                <w:rFonts w:cstheme="minorHAnsi"/>
              </w:rPr>
              <w:t>CS</w:t>
            </w:r>
          </w:p>
        </w:tc>
        <w:tc>
          <w:tcPr>
            <w:tcW w:w="6840" w:type="dxa"/>
          </w:tcPr>
          <w:p w14:paraId="283264FB" w14:textId="3445C978" w:rsidR="003170B5" w:rsidRPr="00AD0B16" w:rsidRDefault="00E33877">
            <w:pPr>
              <w:keepLines/>
              <w:widowControl w:val="0"/>
              <w:rPr>
                <w:rFonts w:cstheme="minorHAnsi"/>
                <w:u w:val="single"/>
              </w:rPr>
            </w:pPr>
            <w:r>
              <w:rPr>
                <w:rFonts w:cstheme="minorHAnsi"/>
              </w:rPr>
              <w:t xml:space="preserve">ESF </w:t>
            </w:r>
            <w:r w:rsidR="003170B5" w:rsidRPr="00AD0B16">
              <w:rPr>
                <w:rFonts w:cstheme="minorHAnsi"/>
              </w:rPr>
              <w:t xml:space="preserve">Training for civil servants and consultants of the </w:t>
            </w:r>
            <w:r w:rsidR="00C04BFE" w:rsidRPr="00AD0B16">
              <w:rPr>
                <w:rFonts w:cstheme="minorHAnsi"/>
              </w:rPr>
              <w:t>Project</w:t>
            </w:r>
            <w:r>
              <w:rPr>
                <w:rFonts w:cstheme="minorHAnsi"/>
              </w:rPr>
              <w:t xml:space="preserve"> PIU</w:t>
            </w:r>
            <w:r w:rsidR="003170B5" w:rsidRPr="00AD0B16">
              <w:rPr>
                <w:rFonts w:cstheme="minorHAnsi"/>
              </w:rPr>
              <w:t>.</w:t>
            </w:r>
          </w:p>
        </w:tc>
        <w:tc>
          <w:tcPr>
            <w:tcW w:w="3600" w:type="dxa"/>
          </w:tcPr>
          <w:p w14:paraId="3058BE23" w14:textId="0804C5C6" w:rsidR="003170B5" w:rsidRPr="00AD0B16" w:rsidRDefault="00D62DF9" w:rsidP="003170B5">
            <w:pPr>
              <w:keepLines/>
              <w:widowControl w:val="0"/>
              <w:rPr>
                <w:rFonts w:eastAsia="Times New Roman" w:cstheme="minorHAnsi"/>
              </w:rPr>
            </w:pPr>
            <w:r>
              <w:rPr>
                <w:rFonts w:eastAsia="Times New Roman" w:cstheme="minorHAnsi"/>
              </w:rPr>
              <w:t>T</w:t>
            </w:r>
            <w:r w:rsidR="003170B5" w:rsidRPr="006D1F6D">
              <w:rPr>
                <w:rFonts w:eastAsia="Times New Roman" w:cstheme="minorHAnsi"/>
              </w:rPr>
              <w:t>hroughout Project</w:t>
            </w:r>
            <w:r w:rsidR="003170B5" w:rsidRPr="00AD0B16">
              <w:rPr>
                <w:rFonts w:eastAsia="Times New Roman" w:cstheme="minorHAnsi"/>
              </w:rPr>
              <w:t xml:space="preserve"> implementation.</w:t>
            </w:r>
          </w:p>
        </w:tc>
        <w:tc>
          <w:tcPr>
            <w:tcW w:w="3150" w:type="dxa"/>
          </w:tcPr>
          <w:p w14:paraId="57830D18" w14:textId="54B192E1" w:rsidR="003170B5" w:rsidRPr="00AD0B16" w:rsidRDefault="006657C2" w:rsidP="003170B5">
            <w:pPr>
              <w:keepLines/>
              <w:widowControl w:val="0"/>
              <w:rPr>
                <w:rFonts w:eastAsia="Times New Roman" w:cstheme="minorHAnsi"/>
              </w:rPr>
            </w:pPr>
            <w:r>
              <w:t>General Coordination of Technical Cooperation (“CGCT”)</w:t>
            </w:r>
          </w:p>
        </w:tc>
      </w:tr>
    </w:tbl>
    <w:p w14:paraId="67532740" w14:textId="77777777" w:rsidR="00701091" w:rsidRPr="00805921" w:rsidRDefault="00701091">
      <w:pPr>
        <w:rPr>
          <w:rFonts w:cstheme="minorHAnsi"/>
        </w:rPr>
      </w:pPr>
    </w:p>
    <w:p w14:paraId="1FA77210" w14:textId="77777777" w:rsidR="000F7C7D" w:rsidRPr="00805921" w:rsidRDefault="000F7C7D">
      <w:pPr>
        <w:rPr>
          <w:rFonts w:cstheme="minorHAnsi"/>
        </w:rPr>
      </w:pPr>
    </w:p>
    <w:sectPr w:rsidR="000F7C7D" w:rsidRPr="00805921" w:rsidSect="00A01978">
      <w:headerReference w:type="even" r:id="rId20"/>
      <w:headerReference w:type="default" r:id="rId21"/>
      <w:footerReference w:type="default" r:id="rId22"/>
      <w:headerReference w:type="first" r:id="rId23"/>
      <w:pgSz w:w="15840" w:h="12240" w:orient="landscape"/>
      <w:pgMar w:top="720" w:right="720" w:bottom="576"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0406" w16cex:dateUtc="2020-08-11T14:48:00Z"/>
  <w16cex:commentExtensible w16cex:durableId="22DD33CD" w16cex:dateUtc="2020-08-11T1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353DB" w14:textId="77777777" w:rsidR="003B1CBB" w:rsidRDefault="003B1CBB" w:rsidP="00E35CB2">
      <w:r>
        <w:separator/>
      </w:r>
    </w:p>
    <w:p w14:paraId="0F34E5CF" w14:textId="77777777" w:rsidR="003B1CBB" w:rsidRDefault="003B1CBB"/>
    <w:p w14:paraId="7B60E361" w14:textId="77777777" w:rsidR="003B1CBB" w:rsidRDefault="003B1CBB"/>
    <w:p w14:paraId="4EFFEE62" w14:textId="77777777" w:rsidR="003B1CBB" w:rsidRDefault="003B1CBB"/>
    <w:p w14:paraId="4B69000A" w14:textId="77777777" w:rsidR="003B1CBB" w:rsidRDefault="003B1CBB"/>
  </w:endnote>
  <w:endnote w:type="continuationSeparator" w:id="0">
    <w:p w14:paraId="4C5DD8B9" w14:textId="77777777" w:rsidR="003B1CBB" w:rsidRDefault="003B1CBB" w:rsidP="00E35CB2">
      <w:r>
        <w:continuationSeparator/>
      </w:r>
    </w:p>
    <w:p w14:paraId="4750026E" w14:textId="77777777" w:rsidR="003B1CBB" w:rsidRDefault="003B1CBB"/>
    <w:p w14:paraId="637A0BE7" w14:textId="77777777" w:rsidR="003B1CBB" w:rsidRDefault="003B1CBB"/>
    <w:p w14:paraId="5C2783DE" w14:textId="77777777" w:rsidR="003B1CBB" w:rsidRDefault="003B1CBB"/>
    <w:p w14:paraId="72FACB83" w14:textId="77777777" w:rsidR="003B1CBB" w:rsidRDefault="003B1CBB"/>
  </w:endnote>
  <w:endnote w:type="continuationNotice" w:id="1">
    <w:p w14:paraId="32CAF0E0" w14:textId="77777777" w:rsidR="003B1CBB" w:rsidRDefault="003B1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5DBE" w14:textId="77777777" w:rsidR="00951685" w:rsidRDefault="00951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E2E4" w14:textId="093E9E20" w:rsidR="00F02515" w:rsidRDefault="00F02515">
    <w:pPr>
      <w:pStyle w:val="Footer"/>
      <w:pBdr>
        <w:top w:val="single" w:sz="4" w:space="1" w:color="D9D9D9" w:themeColor="background1" w:themeShade="D9"/>
      </w:pBdr>
      <w:jc w:val="right"/>
    </w:pPr>
    <w:r>
      <w:rPr>
        <w:noProof/>
        <w:lang w:val="pt-BR" w:eastAsia="pt-BR"/>
      </w:rPr>
      <mc:AlternateContent>
        <mc:Choice Requires="wps">
          <w:drawing>
            <wp:anchor distT="0" distB="0" distL="114300" distR="114300" simplePos="0" relativeHeight="251731456" behindDoc="0" locked="0" layoutInCell="0" allowOverlap="1" wp14:anchorId="482B3B97" wp14:editId="338E050B">
              <wp:simplePos x="0" y="0"/>
              <wp:positionH relativeFrom="page">
                <wp:align>right</wp:align>
              </wp:positionH>
              <wp:positionV relativeFrom="page">
                <wp:align>bottom</wp:align>
              </wp:positionV>
              <wp:extent cx="7772400" cy="463550"/>
              <wp:effectExtent l="0" t="0" r="0" b="12700"/>
              <wp:wrapNone/>
              <wp:docPr id="3" name="MSIPCM65bc419089d0a5ae1634a4a8" descr="{&quot;HashCode&quot;:19907121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7959FB" w14:textId="50990D51" w:rsidR="00F02515" w:rsidRPr="00E516A3" w:rsidRDefault="00F02515" w:rsidP="00E516A3">
                          <w:pPr>
                            <w:jc w:val="right"/>
                            <w:rPr>
                              <w:rFonts w:ascii="Calibri" w:hAnsi="Calibri" w:cs="Calibri"/>
                              <w:color w:val="000000"/>
                              <w:sz w:val="24"/>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82B3B97" id="_x0000_t202" coordsize="21600,21600" o:spt="202" path="m,l,21600r21600,l21600,xe">
              <v:stroke joinstyle="miter"/>
              <v:path gradientshapeok="t" o:connecttype="rect"/>
            </v:shapetype>
            <v:shape id="MSIPCM65bc419089d0a5ae1634a4a8" o:spid="_x0000_s1027" type="#_x0000_t202" alt="{&quot;HashCode&quot;:1990712160,&quot;Height&quot;:9999999.0,&quot;Width&quot;:9999999.0,&quot;Placement&quot;:&quot;Footer&quot;,&quot;Index&quot;:&quot;Primary&quot;,&quot;Section&quot;:1,&quot;Top&quot;:0.0,&quot;Left&quot;:0.0}" style="position:absolute;left:0;text-align:left;margin-left:560.8pt;margin-top:0;width:612pt;height:36.5pt;z-index:251731456;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" o:allowincell="f" filled="f" stroked="f" strokeweight=".5pt">
              <v:textbox inset=",0,20pt,0">
                <w:txbxContent>
                  <w:p w14:paraId="757959FB" w14:textId="50990D51" w:rsidR="00F02515" w:rsidRPr="00E516A3" w:rsidRDefault="00F02515" w:rsidP="00E516A3">
                    <w:pPr>
                      <w:jc w:val="right"/>
                      <w:rPr>
                        <w:rFonts w:ascii="Calibri" w:hAnsi="Calibri" w:cs="Calibri"/>
                        <w:color w:val="000000"/>
                        <w:sz w:val="24"/>
                      </w:rPr>
                    </w:pPr>
                  </w:p>
                </w:txbxContent>
              </v:textbox>
              <w10:wrap anchorx="page" anchory="page"/>
            </v:shape>
          </w:pict>
        </mc:Fallback>
      </mc:AlternateContent>
    </w:r>
    <w:sdt>
      <w:sdtPr>
        <w:id w:val="-71064803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1B16D4">
          <w:rPr>
            <w:noProof/>
          </w:rPr>
          <w:t>2</w:t>
        </w:r>
        <w:r>
          <w:rPr>
            <w:noProof/>
          </w:rPr>
          <w:fldChar w:fldCharType="end"/>
        </w:r>
        <w:r>
          <w:t xml:space="preserve"> | </w:t>
        </w:r>
        <w:r>
          <w:rPr>
            <w:color w:val="7F7F7F" w:themeColor="background1" w:themeShade="7F"/>
            <w:spacing w:val="60"/>
          </w:rPr>
          <w:t>Page</w:t>
        </w:r>
      </w:sdtContent>
    </w:sdt>
  </w:p>
  <w:p w14:paraId="4A153B37" w14:textId="77777777" w:rsidR="00F02515" w:rsidRDefault="00F02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C318" w14:textId="77777777" w:rsidR="00951685" w:rsidRDefault="009516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AA60" w14:textId="1144C53B" w:rsidR="00F02515" w:rsidRDefault="00F02515">
    <w:pPr>
      <w:pStyle w:val="Footer"/>
      <w:pBdr>
        <w:top w:val="single" w:sz="4" w:space="1" w:color="D9D9D9" w:themeColor="background1" w:themeShade="D9"/>
      </w:pBdr>
      <w:jc w:val="right"/>
    </w:pPr>
    <w:r>
      <w:rPr>
        <w:noProof/>
        <w:lang w:val="pt-BR" w:eastAsia="pt-BR"/>
      </w:rPr>
      <mc:AlternateContent>
        <mc:Choice Requires="wps">
          <w:drawing>
            <wp:anchor distT="0" distB="0" distL="114300" distR="114300" simplePos="0" relativeHeight="251732480" behindDoc="0" locked="0" layoutInCell="0" allowOverlap="1" wp14:anchorId="6709A5BE" wp14:editId="15ED35B7">
              <wp:simplePos x="0" y="0"/>
              <wp:positionH relativeFrom="page">
                <wp:align>right</wp:align>
              </wp:positionH>
              <wp:positionV relativeFrom="page">
                <wp:align>bottom</wp:align>
              </wp:positionV>
              <wp:extent cx="7772400" cy="463550"/>
              <wp:effectExtent l="0" t="0" r="0" b="12700"/>
              <wp:wrapNone/>
              <wp:docPr id="5" name="MSIPCMea354144b0b1897daad7b4ae" descr="{&quot;HashCode&quot;:199071216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F773F5" w14:textId="1AA0AF99" w:rsidR="00F02515" w:rsidRPr="00E516A3" w:rsidRDefault="00F02515" w:rsidP="00E516A3">
                          <w:pPr>
                            <w:jc w:val="right"/>
                            <w:rPr>
                              <w:rFonts w:ascii="Calibri" w:hAnsi="Calibri" w:cs="Calibri"/>
                              <w:color w:val="000000"/>
                              <w:sz w:val="24"/>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709A5BE" id="_x0000_t202" coordsize="21600,21600" o:spt="202" path="m,l,21600r21600,l21600,xe">
              <v:stroke joinstyle="miter"/>
              <v:path gradientshapeok="t" o:connecttype="rect"/>
            </v:shapetype>
            <v:shape id="MSIPCMea354144b0b1897daad7b4ae" o:spid="_x0000_s1030" type="#_x0000_t202" alt="{&quot;HashCode&quot;:1990712160,&quot;Height&quot;:9999999.0,&quot;Width&quot;:9999999.0,&quot;Placement&quot;:&quot;Footer&quot;,&quot;Index&quot;:&quot;Primary&quot;,&quot;Section&quot;:2,&quot;Top&quot;:0.0,&quot;Left&quot;:0.0}" style="position:absolute;left:0;text-align:left;margin-left:560.8pt;margin-top:0;width:612pt;height:36.5pt;z-index:251732480;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" o:allowincell="f" filled="f" stroked="f" strokeweight=".5pt">
              <v:textbox inset=",0,20pt,0">
                <w:txbxContent>
                  <w:p w14:paraId="65F773F5" w14:textId="1AA0AF99" w:rsidR="00F02515" w:rsidRPr="00E516A3" w:rsidRDefault="00F02515" w:rsidP="00E516A3">
                    <w:pPr>
                      <w:jc w:val="right"/>
                      <w:rPr>
                        <w:rFonts w:ascii="Calibri" w:hAnsi="Calibri" w:cs="Calibri"/>
                        <w:color w:val="000000"/>
                        <w:sz w:val="24"/>
                      </w:rPr>
                    </w:pPr>
                  </w:p>
                </w:txbxContent>
              </v:textbox>
              <w10:wrap anchorx="page" anchory="page"/>
            </v:shape>
          </w:pict>
        </mc:Fallback>
      </mc:AlternateContent>
    </w:r>
    <w:sdt>
      <w:sdtPr>
        <w:id w:val="196615710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1B16D4">
          <w:rPr>
            <w:noProof/>
          </w:rPr>
          <w:t>6</w:t>
        </w:r>
        <w:r>
          <w:rPr>
            <w:noProof/>
          </w:rPr>
          <w:fldChar w:fldCharType="end"/>
        </w:r>
        <w:r>
          <w:t xml:space="preserve"> | </w:t>
        </w:r>
        <w:r>
          <w:rPr>
            <w:color w:val="7F7F7F" w:themeColor="background1" w:themeShade="7F"/>
            <w:spacing w:val="60"/>
          </w:rPr>
          <w:t>Page</w:t>
        </w:r>
      </w:sdtContent>
    </w:sdt>
  </w:p>
  <w:p w14:paraId="2528C48D" w14:textId="77777777" w:rsidR="00F02515" w:rsidRDefault="00F02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380FB" w14:textId="77777777" w:rsidR="003B1CBB" w:rsidRDefault="003B1CBB" w:rsidP="00E35CB2">
      <w:r>
        <w:separator/>
      </w:r>
    </w:p>
    <w:p w14:paraId="41D7F23A" w14:textId="77777777" w:rsidR="003B1CBB" w:rsidRDefault="003B1CBB"/>
    <w:p w14:paraId="14747B22" w14:textId="77777777" w:rsidR="003B1CBB" w:rsidRDefault="003B1CBB"/>
    <w:p w14:paraId="53A47595" w14:textId="77777777" w:rsidR="003B1CBB" w:rsidRDefault="003B1CBB"/>
    <w:p w14:paraId="673FB1BD" w14:textId="77777777" w:rsidR="003B1CBB" w:rsidRDefault="003B1CBB"/>
  </w:footnote>
  <w:footnote w:type="continuationSeparator" w:id="0">
    <w:p w14:paraId="3E37538C" w14:textId="77777777" w:rsidR="003B1CBB" w:rsidRDefault="003B1CBB" w:rsidP="00E35CB2">
      <w:r>
        <w:continuationSeparator/>
      </w:r>
    </w:p>
    <w:p w14:paraId="6B8CFDF2" w14:textId="77777777" w:rsidR="003B1CBB" w:rsidRDefault="003B1CBB"/>
    <w:p w14:paraId="1AF70FD2" w14:textId="77777777" w:rsidR="003B1CBB" w:rsidRDefault="003B1CBB"/>
    <w:p w14:paraId="1326BC24" w14:textId="77777777" w:rsidR="003B1CBB" w:rsidRDefault="003B1CBB"/>
    <w:p w14:paraId="500C642E" w14:textId="77777777" w:rsidR="003B1CBB" w:rsidRDefault="003B1CBB"/>
  </w:footnote>
  <w:footnote w:type="continuationNotice" w:id="1">
    <w:p w14:paraId="7A5E44E9" w14:textId="77777777" w:rsidR="003B1CBB" w:rsidRDefault="003B1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0429" w14:textId="0D83A6A4" w:rsidR="00F02515" w:rsidRDefault="00F02515">
    <w:pPr>
      <w:pStyle w:val="Header"/>
    </w:pPr>
    <w:r>
      <w:rPr>
        <w:noProof/>
        <w:lang w:val="pt-BR" w:eastAsia="pt-BR"/>
      </w:rPr>
      <mc:AlternateContent>
        <mc:Choice Requires="wps">
          <w:drawing>
            <wp:anchor distT="0" distB="0" distL="114300" distR="114300" simplePos="0" relativeHeight="251657216"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F02515" w:rsidRDefault="00F0251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F02515" w:rsidRDefault="00F0251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8772" w14:textId="23AF81DB" w:rsidR="00F02515" w:rsidRPr="00F36F8A" w:rsidRDefault="00F02515" w:rsidP="005C498F">
    <w:pPr>
      <w:pStyle w:val="Header"/>
      <w:rPr>
        <w:rFonts w:cstheme="minorHAnsi"/>
        <w:b/>
        <w:color w:val="808080" w:themeColor="background1" w:themeShade="80"/>
      </w:rPr>
    </w:pPr>
    <w:r w:rsidRPr="00F36F8A">
      <w:rPr>
        <w:rFonts w:cstheme="minorHAnsi"/>
        <w:b/>
        <w:smallCaps/>
        <w:color w:val="808080" w:themeColor="background1" w:themeShade="80"/>
      </w:rPr>
      <w:t xml:space="preserve">THE WORLD BANK - ENVIRONMENTAL AND SOCIAL COMMITMENT PLAN (ESCP) </w:t>
    </w:r>
    <w:r w:rsidR="00F36F8A" w:rsidRPr="00F36F8A">
      <w:rPr>
        <w:rFonts w:cstheme="minorHAnsi"/>
        <w:b/>
        <w:smallCaps/>
        <w:color w:val="808080" w:themeColor="background1" w:themeShade="80"/>
      </w:rPr>
      <w:t xml:space="preserve">- </w:t>
    </w:r>
    <w:r w:rsidR="00F36F8A" w:rsidRPr="00F36F8A">
      <w:rPr>
        <w:rFonts w:cstheme="minorHAnsi"/>
      </w:rPr>
      <w:t xml:space="preserve">Income Support for Low-Income Groups affected by COVID-19 </w:t>
    </w:r>
    <w:r w:rsidRPr="00F36F8A">
      <w:rPr>
        <w:rFonts w:cstheme="minorHAnsi"/>
      </w:rPr>
      <w:t xml:space="preserve">(P174197)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787A" w14:textId="4AF7400B" w:rsidR="00F02515" w:rsidRDefault="00F02515">
    <w:pPr>
      <w:pStyle w:val="Header"/>
    </w:pPr>
    <w:r>
      <w:rPr>
        <w:noProof/>
        <w:lang w:val="pt-BR" w:eastAsia="pt-BR"/>
      </w:rPr>
      <mc:AlternateContent>
        <mc:Choice Requires="wps">
          <w:drawing>
            <wp:anchor distT="0" distB="0" distL="114300" distR="114300" simplePos="0" relativeHeight="251655168"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F02515" w:rsidRDefault="00F0251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F02515" w:rsidRDefault="00F0251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CF8" w14:textId="1FF99ADF" w:rsidR="00F02515" w:rsidRDefault="00F02515">
    <w:pPr>
      <w:pStyle w:val="Header"/>
    </w:pPr>
  </w:p>
  <w:p w14:paraId="32CFDEFF" w14:textId="77777777" w:rsidR="00F02515" w:rsidRDefault="00F02515"/>
  <w:p w14:paraId="4D3CEA79" w14:textId="77777777" w:rsidR="00F02515" w:rsidRDefault="00F02515"/>
  <w:p w14:paraId="1D350BEF" w14:textId="77777777" w:rsidR="00F02515" w:rsidRDefault="00F02515"/>
  <w:p w14:paraId="5668CBEA" w14:textId="77777777" w:rsidR="00F02515" w:rsidRDefault="00F025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E676" w14:textId="6FE77A6C" w:rsidR="00F02515" w:rsidRPr="00AD0A1F" w:rsidRDefault="00F02515" w:rsidP="003E3118">
    <w:pPr>
      <w:pStyle w:val="Header"/>
      <w:rPr>
        <w:rFonts w:cstheme="minorHAnsi"/>
        <w:b/>
        <w:color w:val="808080" w:themeColor="background1" w:themeShade="80"/>
        <w:sz w:val="24"/>
      </w:rPr>
    </w:pPr>
    <w:r w:rsidRPr="00FA0A88">
      <w:rPr>
        <w:rFonts w:cstheme="minorHAnsi"/>
        <w:b/>
        <w:noProof/>
        <w:sz w:val="18"/>
        <w:szCs w:val="18"/>
        <w:lang w:val="pt-BR" w:eastAsia="pt-BR"/>
      </w:rPr>
      <mc:AlternateContent>
        <mc:Choice Requires="wps">
          <w:drawing>
            <wp:anchor distT="0" distB="0" distL="114300" distR="114300" simplePos="0" relativeHeight="251658752"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88EBEF" w14:textId="77777777" w:rsidR="00F02515" w:rsidRDefault="00F02515"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JvcuNEGAgAA8AMAAA4AAAAA&#10;AAAAAAAAAAAALgIAAGRycy9lMm9Eb2MueG1sUEsBAi0AFAAGAAgAAAAhAKtsx0HbAAAABQEAAA8A&#10;AAAAAAAAAAAAAAAAYAQAAGRycy9kb3ducmV2LnhtbFBLBQYAAAAABAAEAPMAAABoBQAAAAA=&#10;" o:allowincell="f" filled="f" stroked="f">
              <v:stroke joinstyle="round"/>
              <o:lock v:ext="edit" shapetype="t"/>
              <v:textbox style="mso-fit-shape-to-text:t">
                <w:txbxContent>
                  <w:p w14:paraId="0788EBEF" w14:textId="77777777" w:rsidR="00F02515" w:rsidRDefault="00F02515"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CA30ED">
      <w:rPr>
        <w:rFonts w:cstheme="minorHAnsi"/>
        <w:b/>
        <w:smallCaps/>
        <w:color w:val="808080" w:themeColor="background1" w:themeShade="80"/>
        <w:sz w:val="18"/>
        <w:szCs w:val="18"/>
      </w:rPr>
      <w:t xml:space="preserve"> </w:t>
    </w:r>
    <w:r w:rsidRPr="00FA0A88">
      <w:rPr>
        <w:rFonts w:cstheme="minorHAnsi"/>
        <w:b/>
        <w:smallCaps/>
        <w:color w:val="808080" w:themeColor="background1" w:themeShade="80"/>
        <w:sz w:val="18"/>
        <w:szCs w:val="18"/>
      </w:rPr>
      <w:t>THE WORLD BANK - ENVIRONMENTAL AND SOCIAL COMMITMENT PLAN (ESCP)</w:t>
    </w:r>
    <w:r>
      <w:rPr>
        <w:rFonts w:cstheme="minorHAnsi"/>
        <w:b/>
        <w:smallCaps/>
        <w:color w:val="808080" w:themeColor="background1" w:themeShade="80"/>
        <w:sz w:val="18"/>
        <w:szCs w:val="18"/>
      </w:rPr>
      <w:t xml:space="preserve">– </w:t>
    </w:r>
    <w:r>
      <w:rPr>
        <w:rFonts w:ascii="ArialMT" w:hAnsi="ArialMT" w:cs="ArialMT"/>
        <w:sz w:val="20"/>
        <w:szCs w:val="20"/>
      </w:rPr>
      <w:t xml:space="preserve">Income Support for Vulnerable Groups affected by COVID-19 in Brazil (P174197) </w:t>
    </w:r>
  </w:p>
  <w:p w14:paraId="51BE5986" w14:textId="3B10A605" w:rsidR="00F02515" w:rsidRPr="00530002" w:rsidRDefault="00F02515" w:rsidP="00FA0A88">
    <w:pPr>
      <w:pStyle w:val="Header"/>
      <w:rPr>
        <w:rFonts w:cstheme="minorHAnsi"/>
        <w:b/>
        <w:smallCaps/>
        <w:color w:val="808080" w:themeColor="background1" w:themeShade="80"/>
        <w:sz w:val="18"/>
        <w:szCs w:val="18"/>
      </w:rPr>
    </w:pPr>
    <w:r>
      <w:rPr>
        <w:rFonts w:cstheme="minorHAnsi"/>
        <w:b/>
        <w:color w:val="808080" w:themeColor="background1" w:themeShade="80"/>
        <w:sz w:val="16"/>
        <w:szCs w:val="16"/>
      </w:rPr>
      <w:tab/>
    </w:r>
  </w:p>
  <w:p w14:paraId="52898C3A" w14:textId="50AE8202" w:rsidR="00F02515" w:rsidRPr="00506C68" w:rsidRDefault="00F02515" w:rsidP="000A0AEB">
    <w:pPr>
      <w:pStyle w:val="Header"/>
      <w:rPr>
        <w:rFonts w:cstheme="minorHAnsi"/>
        <w:b/>
        <w:color w:val="808080" w:themeColor="background1" w:themeShade="8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1091" w14:textId="338F6A9B" w:rsidR="00F02515" w:rsidRDefault="00F02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CB7"/>
    <w:multiLevelType w:val="hybridMultilevel"/>
    <w:tmpl w:val="DFD81E12"/>
    <w:lvl w:ilvl="0" w:tplc="20688202">
      <w:start w:val="1"/>
      <w:numFmt w:val="lowerRoman"/>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05C4B"/>
    <w:multiLevelType w:val="hybridMultilevel"/>
    <w:tmpl w:val="FD903B64"/>
    <w:lvl w:ilvl="0" w:tplc="17C42BC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037700"/>
    <w:multiLevelType w:val="hybridMultilevel"/>
    <w:tmpl w:val="67DA8FC8"/>
    <w:lvl w:ilvl="0" w:tplc="2026AB38">
      <w:start w:val="1"/>
      <w:numFmt w:val="decimal"/>
      <w:pStyle w:val="Paragnumbering"/>
      <w:lvlText w:val="%1."/>
      <w:lvlJc w:val="left"/>
      <w:pPr>
        <w:ind w:left="86" w:hanging="360"/>
      </w:pPr>
      <w:rPr>
        <w:rFonts w:asciiTheme="minorHAnsi" w:hAnsiTheme="minorHAnsi" w:cstheme="minorHAnsi" w:hint="default"/>
        <w:b w:val="0"/>
        <w:i w:val="0"/>
        <w:sz w:val="22"/>
        <w:szCs w:val="22"/>
      </w:rPr>
    </w:lvl>
    <w:lvl w:ilvl="1" w:tplc="13BEC2D2">
      <w:start w:val="1"/>
      <w:numFmt w:val="lowerLetter"/>
      <w:lvlText w:val="%2."/>
      <w:lvlJc w:val="left"/>
      <w:pPr>
        <w:ind w:left="806" w:hanging="360"/>
      </w:pPr>
    </w:lvl>
    <w:lvl w:ilvl="2" w:tplc="A926C396" w:tentative="1">
      <w:start w:val="1"/>
      <w:numFmt w:val="lowerRoman"/>
      <w:lvlText w:val="%3."/>
      <w:lvlJc w:val="right"/>
      <w:pPr>
        <w:ind w:left="1526" w:hanging="180"/>
      </w:pPr>
    </w:lvl>
    <w:lvl w:ilvl="3" w:tplc="0930B46A" w:tentative="1">
      <w:start w:val="1"/>
      <w:numFmt w:val="decimal"/>
      <w:lvlText w:val="%4."/>
      <w:lvlJc w:val="left"/>
      <w:pPr>
        <w:ind w:left="2246" w:hanging="360"/>
      </w:pPr>
    </w:lvl>
    <w:lvl w:ilvl="4" w:tplc="DC86A252" w:tentative="1">
      <w:start w:val="1"/>
      <w:numFmt w:val="lowerLetter"/>
      <w:lvlText w:val="%5."/>
      <w:lvlJc w:val="left"/>
      <w:pPr>
        <w:ind w:left="2966" w:hanging="360"/>
      </w:pPr>
    </w:lvl>
    <w:lvl w:ilvl="5" w:tplc="CED09072" w:tentative="1">
      <w:start w:val="1"/>
      <w:numFmt w:val="lowerRoman"/>
      <w:lvlText w:val="%6."/>
      <w:lvlJc w:val="right"/>
      <w:pPr>
        <w:ind w:left="3686" w:hanging="180"/>
      </w:pPr>
    </w:lvl>
    <w:lvl w:ilvl="6" w:tplc="0498A432" w:tentative="1">
      <w:start w:val="1"/>
      <w:numFmt w:val="decimal"/>
      <w:lvlText w:val="%7."/>
      <w:lvlJc w:val="left"/>
      <w:pPr>
        <w:ind w:left="4406" w:hanging="360"/>
      </w:pPr>
    </w:lvl>
    <w:lvl w:ilvl="7" w:tplc="C192AD28" w:tentative="1">
      <w:start w:val="1"/>
      <w:numFmt w:val="lowerLetter"/>
      <w:lvlText w:val="%8."/>
      <w:lvlJc w:val="left"/>
      <w:pPr>
        <w:ind w:left="5126" w:hanging="360"/>
      </w:pPr>
    </w:lvl>
    <w:lvl w:ilvl="8" w:tplc="56988C2E" w:tentative="1">
      <w:start w:val="1"/>
      <w:numFmt w:val="lowerRoman"/>
      <w:lvlText w:val="%9."/>
      <w:lvlJc w:val="right"/>
      <w:pPr>
        <w:ind w:left="5846" w:hanging="180"/>
      </w:pPr>
    </w:lvl>
  </w:abstractNum>
  <w:abstractNum w:abstractNumId="3" w15:restartNumberingAfterBreak="0">
    <w:nsid w:val="11872C0E"/>
    <w:multiLevelType w:val="hybridMultilevel"/>
    <w:tmpl w:val="701C5198"/>
    <w:lvl w:ilvl="0" w:tplc="BD7E4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25C22FEE"/>
    <w:multiLevelType w:val="hybridMultilevel"/>
    <w:tmpl w:val="E58A9B46"/>
    <w:lvl w:ilvl="0" w:tplc="393C3E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6133C3"/>
    <w:multiLevelType w:val="hybridMultilevel"/>
    <w:tmpl w:val="65D049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5C3842"/>
    <w:multiLevelType w:val="hybridMultilevel"/>
    <w:tmpl w:val="FD903B64"/>
    <w:lvl w:ilvl="0" w:tplc="17C42BC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DD1C7D"/>
    <w:multiLevelType w:val="hybridMultilevel"/>
    <w:tmpl w:val="E0B074BE"/>
    <w:lvl w:ilvl="0" w:tplc="089E0290">
      <w:start w:val="1"/>
      <w:numFmt w:val="lowerLetter"/>
      <w:lvlText w:val="(%1)"/>
      <w:lvlJc w:val="left"/>
      <w:pPr>
        <w:ind w:left="720" w:hanging="360"/>
      </w:pPr>
      <w:rPr>
        <w:rFonts w:asciiTheme="minorHAnsi" w:eastAsia="Times New Roman" w:hAnsiTheme="minorHAnsi" w:cstheme="minorHAnsi"/>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31E7C"/>
    <w:multiLevelType w:val="hybridMultilevel"/>
    <w:tmpl w:val="E2BABFEA"/>
    <w:lvl w:ilvl="0" w:tplc="4E6AA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22691"/>
    <w:multiLevelType w:val="hybridMultilevel"/>
    <w:tmpl w:val="BD96C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197CA7"/>
    <w:multiLevelType w:val="hybridMultilevel"/>
    <w:tmpl w:val="FD903B64"/>
    <w:lvl w:ilvl="0" w:tplc="17C42BC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2"/>
  </w:num>
  <w:num w:numId="4">
    <w:abstractNumId w:val="6"/>
  </w:num>
  <w:num w:numId="5">
    <w:abstractNumId w:val="1"/>
  </w:num>
  <w:num w:numId="6">
    <w:abstractNumId w:val="7"/>
  </w:num>
  <w:num w:numId="7">
    <w:abstractNumId w:val="0"/>
  </w:num>
  <w:num w:numId="8">
    <w:abstractNumId w:val="11"/>
  </w:num>
  <w:num w:numId="9">
    <w:abstractNumId w:val="5"/>
  </w:num>
  <w:num w:numId="10">
    <w:abstractNumId w:val="10"/>
  </w:num>
  <w:num w:numId="11">
    <w:abstractNumId w:val="8"/>
  </w:num>
  <w:num w:numId="12">
    <w:abstractNumId w:val="3"/>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CB2"/>
    <w:rsid w:val="00002088"/>
    <w:rsid w:val="00002120"/>
    <w:rsid w:val="00002142"/>
    <w:rsid w:val="00002B96"/>
    <w:rsid w:val="000034DD"/>
    <w:rsid w:val="0000798E"/>
    <w:rsid w:val="0001001E"/>
    <w:rsid w:val="00010A9F"/>
    <w:rsid w:val="000112B0"/>
    <w:rsid w:val="00011EBF"/>
    <w:rsid w:val="0001227D"/>
    <w:rsid w:val="000124AF"/>
    <w:rsid w:val="00012A91"/>
    <w:rsid w:val="00012DBE"/>
    <w:rsid w:val="000132C7"/>
    <w:rsid w:val="00013663"/>
    <w:rsid w:val="00015A47"/>
    <w:rsid w:val="000160B4"/>
    <w:rsid w:val="0001758C"/>
    <w:rsid w:val="00017E46"/>
    <w:rsid w:val="00020646"/>
    <w:rsid w:val="0002069B"/>
    <w:rsid w:val="000215AF"/>
    <w:rsid w:val="00021A5C"/>
    <w:rsid w:val="00021AA5"/>
    <w:rsid w:val="00022B03"/>
    <w:rsid w:val="00022CE4"/>
    <w:rsid w:val="0002430C"/>
    <w:rsid w:val="00026C40"/>
    <w:rsid w:val="00027652"/>
    <w:rsid w:val="000334AB"/>
    <w:rsid w:val="00033CA0"/>
    <w:rsid w:val="00034775"/>
    <w:rsid w:val="000362B3"/>
    <w:rsid w:val="00036561"/>
    <w:rsid w:val="00040743"/>
    <w:rsid w:val="0004193A"/>
    <w:rsid w:val="000423C8"/>
    <w:rsid w:val="00044394"/>
    <w:rsid w:val="000446A5"/>
    <w:rsid w:val="0004578A"/>
    <w:rsid w:val="000466FA"/>
    <w:rsid w:val="000468DE"/>
    <w:rsid w:val="00047A48"/>
    <w:rsid w:val="00050AEE"/>
    <w:rsid w:val="00050BF8"/>
    <w:rsid w:val="00050CAE"/>
    <w:rsid w:val="00051E71"/>
    <w:rsid w:val="00051F1D"/>
    <w:rsid w:val="00052EE7"/>
    <w:rsid w:val="00053C5B"/>
    <w:rsid w:val="000542BF"/>
    <w:rsid w:val="0005481F"/>
    <w:rsid w:val="00054ADD"/>
    <w:rsid w:val="0005611F"/>
    <w:rsid w:val="000561A4"/>
    <w:rsid w:val="000562E7"/>
    <w:rsid w:val="000564F8"/>
    <w:rsid w:val="00057652"/>
    <w:rsid w:val="000578D1"/>
    <w:rsid w:val="00060147"/>
    <w:rsid w:val="00061A3F"/>
    <w:rsid w:val="000623D2"/>
    <w:rsid w:val="00063A14"/>
    <w:rsid w:val="000650AB"/>
    <w:rsid w:val="00066716"/>
    <w:rsid w:val="00066E4A"/>
    <w:rsid w:val="000673A9"/>
    <w:rsid w:val="00071F61"/>
    <w:rsid w:val="00072C3C"/>
    <w:rsid w:val="0007314D"/>
    <w:rsid w:val="00074379"/>
    <w:rsid w:val="00076EF7"/>
    <w:rsid w:val="00077F84"/>
    <w:rsid w:val="00080B71"/>
    <w:rsid w:val="00081194"/>
    <w:rsid w:val="00082D0A"/>
    <w:rsid w:val="0008375B"/>
    <w:rsid w:val="00085B8D"/>
    <w:rsid w:val="00085C13"/>
    <w:rsid w:val="00085C7F"/>
    <w:rsid w:val="000879A2"/>
    <w:rsid w:val="0009088F"/>
    <w:rsid w:val="00090BCE"/>
    <w:rsid w:val="0009140E"/>
    <w:rsid w:val="000931EE"/>
    <w:rsid w:val="000947A5"/>
    <w:rsid w:val="00094E98"/>
    <w:rsid w:val="0009509F"/>
    <w:rsid w:val="000954E1"/>
    <w:rsid w:val="00096A8E"/>
    <w:rsid w:val="00097897"/>
    <w:rsid w:val="00097C9B"/>
    <w:rsid w:val="000A0AEB"/>
    <w:rsid w:val="000A1E89"/>
    <w:rsid w:val="000A28BE"/>
    <w:rsid w:val="000A3764"/>
    <w:rsid w:val="000A38EB"/>
    <w:rsid w:val="000A409D"/>
    <w:rsid w:val="000A419E"/>
    <w:rsid w:val="000B0093"/>
    <w:rsid w:val="000B0CF5"/>
    <w:rsid w:val="000B107D"/>
    <w:rsid w:val="000B1513"/>
    <w:rsid w:val="000B1530"/>
    <w:rsid w:val="000B2016"/>
    <w:rsid w:val="000B2DCD"/>
    <w:rsid w:val="000B31E5"/>
    <w:rsid w:val="000B46FE"/>
    <w:rsid w:val="000B4D59"/>
    <w:rsid w:val="000B5A22"/>
    <w:rsid w:val="000B6C87"/>
    <w:rsid w:val="000B7699"/>
    <w:rsid w:val="000B7F96"/>
    <w:rsid w:val="000C0CEF"/>
    <w:rsid w:val="000C1979"/>
    <w:rsid w:val="000C1B10"/>
    <w:rsid w:val="000C261A"/>
    <w:rsid w:val="000C4140"/>
    <w:rsid w:val="000C42E8"/>
    <w:rsid w:val="000C6644"/>
    <w:rsid w:val="000C6799"/>
    <w:rsid w:val="000C7D90"/>
    <w:rsid w:val="000D043C"/>
    <w:rsid w:val="000D1A02"/>
    <w:rsid w:val="000D3122"/>
    <w:rsid w:val="000D32EF"/>
    <w:rsid w:val="000D3946"/>
    <w:rsid w:val="000D4776"/>
    <w:rsid w:val="000D5A4D"/>
    <w:rsid w:val="000D68EC"/>
    <w:rsid w:val="000E03DA"/>
    <w:rsid w:val="000E15A4"/>
    <w:rsid w:val="000E2BDC"/>
    <w:rsid w:val="000E6062"/>
    <w:rsid w:val="000E6B43"/>
    <w:rsid w:val="000F01B9"/>
    <w:rsid w:val="000F027E"/>
    <w:rsid w:val="000F0DFB"/>
    <w:rsid w:val="000F0FAE"/>
    <w:rsid w:val="000F2E62"/>
    <w:rsid w:val="000F5434"/>
    <w:rsid w:val="000F57F0"/>
    <w:rsid w:val="000F6DE3"/>
    <w:rsid w:val="000F7C7D"/>
    <w:rsid w:val="000F7D8D"/>
    <w:rsid w:val="00100272"/>
    <w:rsid w:val="00102036"/>
    <w:rsid w:val="00102451"/>
    <w:rsid w:val="0010392C"/>
    <w:rsid w:val="001053A0"/>
    <w:rsid w:val="00106028"/>
    <w:rsid w:val="00110157"/>
    <w:rsid w:val="00110E9F"/>
    <w:rsid w:val="00111DE0"/>
    <w:rsid w:val="001130FD"/>
    <w:rsid w:val="0011326B"/>
    <w:rsid w:val="001141F2"/>
    <w:rsid w:val="00120CED"/>
    <w:rsid w:val="00120EDD"/>
    <w:rsid w:val="00121221"/>
    <w:rsid w:val="00122EB9"/>
    <w:rsid w:val="001239C5"/>
    <w:rsid w:val="001249FD"/>
    <w:rsid w:val="0012625A"/>
    <w:rsid w:val="00126D90"/>
    <w:rsid w:val="0013007F"/>
    <w:rsid w:val="00133BC8"/>
    <w:rsid w:val="00134E29"/>
    <w:rsid w:val="00137058"/>
    <w:rsid w:val="00137908"/>
    <w:rsid w:val="0014113C"/>
    <w:rsid w:val="00141201"/>
    <w:rsid w:val="00142A09"/>
    <w:rsid w:val="00142B1E"/>
    <w:rsid w:val="0014487A"/>
    <w:rsid w:val="001465A4"/>
    <w:rsid w:val="00146A78"/>
    <w:rsid w:val="00146AF0"/>
    <w:rsid w:val="00147BE1"/>
    <w:rsid w:val="00147DBF"/>
    <w:rsid w:val="00150A20"/>
    <w:rsid w:val="0015236B"/>
    <w:rsid w:val="001527EA"/>
    <w:rsid w:val="00152BEF"/>
    <w:rsid w:val="00152CC3"/>
    <w:rsid w:val="00154943"/>
    <w:rsid w:val="00154D0A"/>
    <w:rsid w:val="0015731C"/>
    <w:rsid w:val="00157AFD"/>
    <w:rsid w:val="00160B54"/>
    <w:rsid w:val="001619F2"/>
    <w:rsid w:val="00162090"/>
    <w:rsid w:val="0016519A"/>
    <w:rsid w:val="00165F8C"/>
    <w:rsid w:val="00166BDC"/>
    <w:rsid w:val="001677FC"/>
    <w:rsid w:val="00170978"/>
    <w:rsid w:val="00170A10"/>
    <w:rsid w:val="00171A9E"/>
    <w:rsid w:val="001722BA"/>
    <w:rsid w:val="00172AF5"/>
    <w:rsid w:val="00172C68"/>
    <w:rsid w:val="001735CA"/>
    <w:rsid w:val="0017533F"/>
    <w:rsid w:val="00175828"/>
    <w:rsid w:val="00175BD5"/>
    <w:rsid w:val="0017683C"/>
    <w:rsid w:val="00176B86"/>
    <w:rsid w:val="00177A87"/>
    <w:rsid w:val="00177F7C"/>
    <w:rsid w:val="00180640"/>
    <w:rsid w:val="001811AC"/>
    <w:rsid w:val="00181C52"/>
    <w:rsid w:val="00181CF7"/>
    <w:rsid w:val="00185254"/>
    <w:rsid w:val="001865A1"/>
    <w:rsid w:val="00186DCC"/>
    <w:rsid w:val="001878F9"/>
    <w:rsid w:val="00190D58"/>
    <w:rsid w:val="00190EAE"/>
    <w:rsid w:val="00190ED0"/>
    <w:rsid w:val="001916A5"/>
    <w:rsid w:val="00191AE9"/>
    <w:rsid w:val="00196B9A"/>
    <w:rsid w:val="00197015"/>
    <w:rsid w:val="001979C7"/>
    <w:rsid w:val="00197E5B"/>
    <w:rsid w:val="001A1149"/>
    <w:rsid w:val="001A17FD"/>
    <w:rsid w:val="001A4166"/>
    <w:rsid w:val="001A44BB"/>
    <w:rsid w:val="001A5B3D"/>
    <w:rsid w:val="001A6FF5"/>
    <w:rsid w:val="001A7BD5"/>
    <w:rsid w:val="001B16D4"/>
    <w:rsid w:val="001B23E4"/>
    <w:rsid w:val="001B2AAE"/>
    <w:rsid w:val="001B452C"/>
    <w:rsid w:val="001B4604"/>
    <w:rsid w:val="001B5562"/>
    <w:rsid w:val="001B6580"/>
    <w:rsid w:val="001B7F32"/>
    <w:rsid w:val="001C410B"/>
    <w:rsid w:val="001C505B"/>
    <w:rsid w:val="001D2432"/>
    <w:rsid w:val="001D2466"/>
    <w:rsid w:val="001D4883"/>
    <w:rsid w:val="001D4EE0"/>
    <w:rsid w:val="001D672E"/>
    <w:rsid w:val="001D6D28"/>
    <w:rsid w:val="001D78A8"/>
    <w:rsid w:val="001E285B"/>
    <w:rsid w:val="001E32F9"/>
    <w:rsid w:val="001E3538"/>
    <w:rsid w:val="001E4052"/>
    <w:rsid w:val="001E5A3C"/>
    <w:rsid w:val="001E5A7A"/>
    <w:rsid w:val="001E69ED"/>
    <w:rsid w:val="001E6EB1"/>
    <w:rsid w:val="001E6F65"/>
    <w:rsid w:val="001E72D4"/>
    <w:rsid w:val="001E72E9"/>
    <w:rsid w:val="001F0027"/>
    <w:rsid w:val="001F05A7"/>
    <w:rsid w:val="001F0EB3"/>
    <w:rsid w:val="001F1A01"/>
    <w:rsid w:val="001F2204"/>
    <w:rsid w:val="001F331F"/>
    <w:rsid w:val="001F3344"/>
    <w:rsid w:val="001F3A29"/>
    <w:rsid w:val="001F4109"/>
    <w:rsid w:val="001F4C2B"/>
    <w:rsid w:val="001F58D6"/>
    <w:rsid w:val="001F5953"/>
    <w:rsid w:val="002000B2"/>
    <w:rsid w:val="00200236"/>
    <w:rsid w:val="002034B8"/>
    <w:rsid w:val="002034F1"/>
    <w:rsid w:val="00204551"/>
    <w:rsid w:val="002053A3"/>
    <w:rsid w:val="0020668F"/>
    <w:rsid w:val="00210752"/>
    <w:rsid w:val="00210DAD"/>
    <w:rsid w:val="00210EAA"/>
    <w:rsid w:val="002116EA"/>
    <w:rsid w:val="00211A85"/>
    <w:rsid w:val="0021350F"/>
    <w:rsid w:val="00214C74"/>
    <w:rsid w:val="002153E4"/>
    <w:rsid w:val="00216A5F"/>
    <w:rsid w:val="00220A93"/>
    <w:rsid w:val="002216CD"/>
    <w:rsid w:val="00223586"/>
    <w:rsid w:val="00223773"/>
    <w:rsid w:val="00223A8A"/>
    <w:rsid w:val="0022418B"/>
    <w:rsid w:val="00225DCF"/>
    <w:rsid w:val="002274AF"/>
    <w:rsid w:val="00227BA1"/>
    <w:rsid w:val="00230427"/>
    <w:rsid w:val="00233B59"/>
    <w:rsid w:val="00234D12"/>
    <w:rsid w:val="00242B62"/>
    <w:rsid w:val="00247D97"/>
    <w:rsid w:val="00253388"/>
    <w:rsid w:val="002545BB"/>
    <w:rsid w:val="00254862"/>
    <w:rsid w:val="00254BA9"/>
    <w:rsid w:val="00256228"/>
    <w:rsid w:val="002565E6"/>
    <w:rsid w:val="00256CB9"/>
    <w:rsid w:val="00256E8D"/>
    <w:rsid w:val="002645DA"/>
    <w:rsid w:val="00266460"/>
    <w:rsid w:val="0026785D"/>
    <w:rsid w:val="002706E7"/>
    <w:rsid w:val="00271336"/>
    <w:rsid w:val="0027280B"/>
    <w:rsid w:val="00272886"/>
    <w:rsid w:val="00273ECF"/>
    <w:rsid w:val="00274C6B"/>
    <w:rsid w:val="00275063"/>
    <w:rsid w:val="00276158"/>
    <w:rsid w:val="00276934"/>
    <w:rsid w:val="002773C4"/>
    <w:rsid w:val="00280960"/>
    <w:rsid w:val="00283982"/>
    <w:rsid w:val="00284ABA"/>
    <w:rsid w:val="002876E0"/>
    <w:rsid w:val="002900CC"/>
    <w:rsid w:val="0029168A"/>
    <w:rsid w:val="00291CEE"/>
    <w:rsid w:val="00291F9D"/>
    <w:rsid w:val="0029223F"/>
    <w:rsid w:val="0029535A"/>
    <w:rsid w:val="0029640A"/>
    <w:rsid w:val="00296452"/>
    <w:rsid w:val="0029679B"/>
    <w:rsid w:val="00296CEA"/>
    <w:rsid w:val="0029799F"/>
    <w:rsid w:val="00297AB6"/>
    <w:rsid w:val="002A07CC"/>
    <w:rsid w:val="002A0C04"/>
    <w:rsid w:val="002A1A8C"/>
    <w:rsid w:val="002A1FD9"/>
    <w:rsid w:val="002A314A"/>
    <w:rsid w:val="002A561E"/>
    <w:rsid w:val="002A5913"/>
    <w:rsid w:val="002A64D9"/>
    <w:rsid w:val="002A67AD"/>
    <w:rsid w:val="002A742D"/>
    <w:rsid w:val="002B04DB"/>
    <w:rsid w:val="002B2A81"/>
    <w:rsid w:val="002B4098"/>
    <w:rsid w:val="002B411F"/>
    <w:rsid w:val="002B5180"/>
    <w:rsid w:val="002B7800"/>
    <w:rsid w:val="002B7B39"/>
    <w:rsid w:val="002C151E"/>
    <w:rsid w:val="002C3266"/>
    <w:rsid w:val="002C3296"/>
    <w:rsid w:val="002C4801"/>
    <w:rsid w:val="002C5A09"/>
    <w:rsid w:val="002C66B4"/>
    <w:rsid w:val="002C7822"/>
    <w:rsid w:val="002C7991"/>
    <w:rsid w:val="002C7ADE"/>
    <w:rsid w:val="002C7C56"/>
    <w:rsid w:val="002D2D7F"/>
    <w:rsid w:val="002D2E82"/>
    <w:rsid w:val="002D36AF"/>
    <w:rsid w:val="002D4AA2"/>
    <w:rsid w:val="002D50D7"/>
    <w:rsid w:val="002D5209"/>
    <w:rsid w:val="002D5E3A"/>
    <w:rsid w:val="002D7B18"/>
    <w:rsid w:val="002E1042"/>
    <w:rsid w:val="002E2CAD"/>
    <w:rsid w:val="002E2E1E"/>
    <w:rsid w:val="002E3164"/>
    <w:rsid w:val="002E4520"/>
    <w:rsid w:val="002E45B4"/>
    <w:rsid w:val="002E55FE"/>
    <w:rsid w:val="002E7419"/>
    <w:rsid w:val="002E7D7D"/>
    <w:rsid w:val="002F0B51"/>
    <w:rsid w:val="002F0E1A"/>
    <w:rsid w:val="002F16D7"/>
    <w:rsid w:val="002F17B0"/>
    <w:rsid w:val="002F2FBE"/>
    <w:rsid w:val="002F64CF"/>
    <w:rsid w:val="003006AC"/>
    <w:rsid w:val="00301D4F"/>
    <w:rsid w:val="00303073"/>
    <w:rsid w:val="00304241"/>
    <w:rsid w:val="00304827"/>
    <w:rsid w:val="00305763"/>
    <w:rsid w:val="00305BCF"/>
    <w:rsid w:val="00305E49"/>
    <w:rsid w:val="00306625"/>
    <w:rsid w:val="0031054F"/>
    <w:rsid w:val="003108D8"/>
    <w:rsid w:val="00310A80"/>
    <w:rsid w:val="003122FC"/>
    <w:rsid w:val="00312CC6"/>
    <w:rsid w:val="00313AAF"/>
    <w:rsid w:val="00313AC1"/>
    <w:rsid w:val="003153A2"/>
    <w:rsid w:val="00315783"/>
    <w:rsid w:val="00316C77"/>
    <w:rsid w:val="00316E2F"/>
    <w:rsid w:val="003170B5"/>
    <w:rsid w:val="003201A1"/>
    <w:rsid w:val="00321C40"/>
    <w:rsid w:val="003232AA"/>
    <w:rsid w:val="00324733"/>
    <w:rsid w:val="003259FB"/>
    <w:rsid w:val="00325A2C"/>
    <w:rsid w:val="00325D26"/>
    <w:rsid w:val="003261BF"/>
    <w:rsid w:val="003317AB"/>
    <w:rsid w:val="00331885"/>
    <w:rsid w:val="00332FCC"/>
    <w:rsid w:val="003339C1"/>
    <w:rsid w:val="00334308"/>
    <w:rsid w:val="00334EB0"/>
    <w:rsid w:val="003363D4"/>
    <w:rsid w:val="0034018C"/>
    <w:rsid w:val="00341517"/>
    <w:rsid w:val="0034259C"/>
    <w:rsid w:val="003431D2"/>
    <w:rsid w:val="003438D6"/>
    <w:rsid w:val="00345015"/>
    <w:rsid w:val="003461B8"/>
    <w:rsid w:val="00347946"/>
    <w:rsid w:val="00347F05"/>
    <w:rsid w:val="00350C57"/>
    <w:rsid w:val="0035102F"/>
    <w:rsid w:val="00352D91"/>
    <w:rsid w:val="003539E8"/>
    <w:rsid w:val="00354AD9"/>
    <w:rsid w:val="00355A91"/>
    <w:rsid w:val="003570EB"/>
    <w:rsid w:val="003600CB"/>
    <w:rsid w:val="0036078B"/>
    <w:rsid w:val="0036097D"/>
    <w:rsid w:val="00365763"/>
    <w:rsid w:val="00366564"/>
    <w:rsid w:val="00367603"/>
    <w:rsid w:val="00367888"/>
    <w:rsid w:val="00367ACD"/>
    <w:rsid w:val="00367F16"/>
    <w:rsid w:val="0037259C"/>
    <w:rsid w:val="00374F5D"/>
    <w:rsid w:val="0037539E"/>
    <w:rsid w:val="00375BD0"/>
    <w:rsid w:val="00377019"/>
    <w:rsid w:val="00377215"/>
    <w:rsid w:val="00381EDF"/>
    <w:rsid w:val="003831F4"/>
    <w:rsid w:val="00383878"/>
    <w:rsid w:val="00383C2C"/>
    <w:rsid w:val="00383FA2"/>
    <w:rsid w:val="003851E2"/>
    <w:rsid w:val="0038605C"/>
    <w:rsid w:val="00386F28"/>
    <w:rsid w:val="003905E1"/>
    <w:rsid w:val="00394EE6"/>
    <w:rsid w:val="00395EBE"/>
    <w:rsid w:val="00396F2D"/>
    <w:rsid w:val="003974D6"/>
    <w:rsid w:val="003A18C9"/>
    <w:rsid w:val="003A1D5C"/>
    <w:rsid w:val="003A2B9C"/>
    <w:rsid w:val="003A36CA"/>
    <w:rsid w:val="003A53DC"/>
    <w:rsid w:val="003A7250"/>
    <w:rsid w:val="003A7E02"/>
    <w:rsid w:val="003B0D82"/>
    <w:rsid w:val="003B1CBB"/>
    <w:rsid w:val="003B20A3"/>
    <w:rsid w:val="003B2251"/>
    <w:rsid w:val="003B2AAF"/>
    <w:rsid w:val="003B4A72"/>
    <w:rsid w:val="003B5E96"/>
    <w:rsid w:val="003B6921"/>
    <w:rsid w:val="003C1D4C"/>
    <w:rsid w:val="003C2002"/>
    <w:rsid w:val="003C6674"/>
    <w:rsid w:val="003C7318"/>
    <w:rsid w:val="003C7BA0"/>
    <w:rsid w:val="003D045A"/>
    <w:rsid w:val="003D466A"/>
    <w:rsid w:val="003D58F7"/>
    <w:rsid w:val="003E1D7B"/>
    <w:rsid w:val="003E30FC"/>
    <w:rsid w:val="003E3118"/>
    <w:rsid w:val="003E41FE"/>
    <w:rsid w:val="003E6028"/>
    <w:rsid w:val="003E6299"/>
    <w:rsid w:val="003E6547"/>
    <w:rsid w:val="003E6761"/>
    <w:rsid w:val="003E71AD"/>
    <w:rsid w:val="003E7524"/>
    <w:rsid w:val="003F0C67"/>
    <w:rsid w:val="003F51D0"/>
    <w:rsid w:val="003F6503"/>
    <w:rsid w:val="003F7147"/>
    <w:rsid w:val="003F7918"/>
    <w:rsid w:val="003F7F26"/>
    <w:rsid w:val="00401424"/>
    <w:rsid w:val="00402C16"/>
    <w:rsid w:val="00403D18"/>
    <w:rsid w:val="00404812"/>
    <w:rsid w:val="00406458"/>
    <w:rsid w:val="004075D2"/>
    <w:rsid w:val="004106A7"/>
    <w:rsid w:val="0041281E"/>
    <w:rsid w:val="004137A2"/>
    <w:rsid w:val="0041418E"/>
    <w:rsid w:val="00414A4F"/>
    <w:rsid w:val="00415C2B"/>
    <w:rsid w:val="004173F6"/>
    <w:rsid w:val="00417D70"/>
    <w:rsid w:val="0042015D"/>
    <w:rsid w:val="004213BD"/>
    <w:rsid w:val="00421ECE"/>
    <w:rsid w:val="004222F1"/>
    <w:rsid w:val="00422777"/>
    <w:rsid w:val="00422BDD"/>
    <w:rsid w:val="0042324F"/>
    <w:rsid w:val="00423785"/>
    <w:rsid w:val="00423CAC"/>
    <w:rsid w:val="00423E6E"/>
    <w:rsid w:val="00423F06"/>
    <w:rsid w:val="00424AF8"/>
    <w:rsid w:val="00425CD3"/>
    <w:rsid w:val="00425EBD"/>
    <w:rsid w:val="00427B02"/>
    <w:rsid w:val="004304E2"/>
    <w:rsid w:val="0043065D"/>
    <w:rsid w:val="00433128"/>
    <w:rsid w:val="00433B26"/>
    <w:rsid w:val="00436388"/>
    <w:rsid w:val="00436D81"/>
    <w:rsid w:val="0043772E"/>
    <w:rsid w:val="00437F5D"/>
    <w:rsid w:val="00443A9F"/>
    <w:rsid w:val="00445734"/>
    <w:rsid w:val="0044680C"/>
    <w:rsid w:val="00446C84"/>
    <w:rsid w:val="004472E6"/>
    <w:rsid w:val="00450230"/>
    <w:rsid w:val="0045080E"/>
    <w:rsid w:val="00455496"/>
    <w:rsid w:val="00455879"/>
    <w:rsid w:val="0046130D"/>
    <w:rsid w:val="004623B7"/>
    <w:rsid w:val="004626CF"/>
    <w:rsid w:val="0046390A"/>
    <w:rsid w:val="004650CC"/>
    <w:rsid w:val="00465132"/>
    <w:rsid w:val="0046582A"/>
    <w:rsid w:val="004675B4"/>
    <w:rsid w:val="00470040"/>
    <w:rsid w:val="00471255"/>
    <w:rsid w:val="004728A0"/>
    <w:rsid w:val="00474519"/>
    <w:rsid w:val="00474BE5"/>
    <w:rsid w:val="00474D01"/>
    <w:rsid w:val="0047550F"/>
    <w:rsid w:val="00475BB3"/>
    <w:rsid w:val="00475D41"/>
    <w:rsid w:val="00475DE9"/>
    <w:rsid w:val="004766DA"/>
    <w:rsid w:val="004810EA"/>
    <w:rsid w:val="00483B3C"/>
    <w:rsid w:val="00483C26"/>
    <w:rsid w:val="00483D72"/>
    <w:rsid w:val="00484356"/>
    <w:rsid w:val="00484A88"/>
    <w:rsid w:val="00487872"/>
    <w:rsid w:val="004904F8"/>
    <w:rsid w:val="004909BA"/>
    <w:rsid w:val="00490E07"/>
    <w:rsid w:val="00491701"/>
    <w:rsid w:val="00492173"/>
    <w:rsid w:val="00492243"/>
    <w:rsid w:val="00492E2E"/>
    <w:rsid w:val="00493329"/>
    <w:rsid w:val="00493FB9"/>
    <w:rsid w:val="00494495"/>
    <w:rsid w:val="00494834"/>
    <w:rsid w:val="00496D5C"/>
    <w:rsid w:val="004973A4"/>
    <w:rsid w:val="0049755C"/>
    <w:rsid w:val="00497F9A"/>
    <w:rsid w:val="004A0B30"/>
    <w:rsid w:val="004A1625"/>
    <w:rsid w:val="004A39FE"/>
    <w:rsid w:val="004A4619"/>
    <w:rsid w:val="004A5380"/>
    <w:rsid w:val="004A7DCB"/>
    <w:rsid w:val="004B006E"/>
    <w:rsid w:val="004B0352"/>
    <w:rsid w:val="004B3A6D"/>
    <w:rsid w:val="004B3AE8"/>
    <w:rsid w:val="004B3D69"/>
    <w:rsid w:val="004B5968"/>
    <w:rsid w:val="004B5B25"/>
    <w:rsid w:val="004B609C"/>
    <w:rsid w:val="004C0D44"/>
    <w:rsid w:val="004C1666"/>
    <w:rsid w:val="004C1897"/>
    <w:rsid w:val="004C1BAF"/>
    <w:rsid w:val="004C567F"/>
    <w:rsid w:val="004C6217"/>
    <w:rsid w:val="004C6480"/>
    <w:rsid w:val="004C681B"/>
    <w:rsid w:val="004D0003"/>
    <w:rsid w:val="004D0E94"/>
    <w:rsid w:val="004D39FE"/>
    <w:rsid w:val="004D3A88"/>
    <w:rsid w:val="004D60D3"/>
    <w:rsid w:val="004D65A4"/>
    <w:rsid w:val="004D759F"/>
    <w:rsid w:val="004D7C69"/>
    <w:rsid w:val="004E00EC"/>
    <w:rsid w:val="004E0DF5"/>
    <w:rsid w:val="004E4140"/>
    <w:rsid w:val="004E51B0"/>
    <w:rsid w:val="004E5289"/>
    <w:rsid w:val="004E68EF"/>
    <w:rsid w:val="004E7A6B"/>
    <w:rsid w:val="004E7CEA"/>
    <w:rsid w:val="004F1184"/>
    <w:rsid w:val="004F1198"/>
    <w:rsid w:val="004F2089"/>
    <w:rsid w:val="004F2CA9"/>
    <w:rsid w:val="004F3F60"/>
    <w:rsid w:val="004F4515"/>
    <w:rsid w:val="004F56F7"/>
    <w:rsid w:val="004F5C4E"/>
    <w:rsid w:val="00501AA7"/>
    <w:rsid w:val="00502173"/>
    <w:rsid w:val="00503F93"/>
    <w:rsid w:val="00506257"/>
    <w:rsid w:val="00506C68"/>
    <w:rsid w:val="00513B93"/>
    <w:rsid w:val="00514C02"/>
    <w:rsid w:val="0051508B"/>
    <w:rsid w:val="005155DC"/>
    <w:rsid w:val="00515762"/>
    <w:rsid w:val="005171C3"/>
    <w:rsid w:val="005231CA"/>
    <w:rsid w:val="00524D42"/>
    <w:rsid w:val="00525DFB"/>
    <w:rsid w:val="005279C7"/>
    <w:rsid w:val="00527F94"/>
    <w:rsid w:val="00530002"/>
    <w:rsid w:val="00530136"/>
    <w:rsid w:val="0053072C"/>
    <w:rsid w:val="00531276"/>
    <w:rsid w:val="00531C68"/>
    <w:rsid w:val="00534F0F"/>
    <w:rsid w:val="00535A96"/>
    <w:rsid w:val="00536689"/>
    <w:rsid w:val="00537298"/>
    <w:rsid w:val="00541AD5"/>
    <w:rsid w:val="00543951"/>
    <w:rsid w:val="00544C40"/>
    <w:rsid w:val="00545C67"/>
    <w:rsid w:val="00547D04"/>
    <w:rsid w:val="005504BC"/>
    <w:rsid w:val="0055127F"/>
    <w:rsid w:val="005516A5"/>
    <w:rsid w:val="005540D3"/>
    <w:rsid w:val="00554415"/>
    <w:rsid w:val="005557DB"/>
    <w:rsid w:val="00555BA5"/>
    <w:rsid w:val="005564A4"/>
    <w:rsid w:val="00556C53"/>
    <w:rsid w:val="00560076"/>
    <w:rsid w:val="00560102"/>
    <w:rsid w:val="00560284"/>
    <w:rsid w:val="00560677"/>
    <w:rsid w:val="00561788"/>
    <w:rsid w:val="00561847"/>
    <w:rsid w:val="005618EF"/>
    <w:rsid w:val="00561AFB"/>
    <w:rsid w:val="00562414"/>
    <w:rsid w:val="00563557"/>
    <w:rsid w:val="00564427"/>
    <w:rsid w:val="0056521B"/>
    <w:rsid w:val="005658C6"/>
    <w:rsid w:val="00570B1A"/>
    <w:rsid w:val="00572F61"/>
    <w:rsid w:val="005735CC"/>
    <w:rsid w:val="00573CE3"/>
    <w:rsid w:val="00574EAB"/>
    <w:rsid w:val="00575258"/>
    <w:rsid w:val="005757C1"/>
    <w:rsid w:val="005763B5"/>
    <w:rsid w:val="00576631"/>
    <w:rsid w:val="00576B69"/>
    <w:rsid w:val="00580506"/>
    <w:rsid w:val="00582209"/>
    <w:rsid w:val="00585CD7"/>
    <w:rsid w:val="00586718"/>
    <w:rsid w:val="0058707B"/>
    <w:rsid w:val="005879CC"/>
    <w:rsid w:val="00590438"/>
    <w:rsid w:val="005910CB"/>
    <w:rsid w:val="00593C8E"/>
    <w:rsid w:val="00594521"/>
    <w:rsid w:val="00594B28"/>
    <w:rsid w:val="00595C1B"/>
    <w:rsid w:val="00596EEB"/>
    <w:rsid w:val="005A11DD"/>
    <w:rsid w:val="005A19D7"/>
    <w:rsid w:val="005A2CDC"/>
    <w:rsid w:val="005A328B"/>
    <w:rsid w:val="005A4EE7"/>
    <w:rsid w:val="005A5FC0"/>
    <w:rsid w:val="005A6EF1"/>
    <w:rsid w:val="005A7308"/>
    <w:rsid w:val="005B1139"/>
    <w:rsid w:val="005B4E74"/>
    <w:rsid w:val="005B54EF"/>
    <w:rsid w:val="005B5951"/>
    <w:rsid w:val="005B6F53"/>
    <w:rsid w:val="005B718B"/>
    <w:rsid w:val="005B797E"/>
    <w:rsid w:val="005B79D5"/>
    <w:rsid w:val="005B7B02"/>
    <w:rsid w:val="005C27A3"/>
    <w:rsid w:val="005C3B73"/>
    <w:rsid w:val="005C40FB"/>
    <w:rsid w:val="005C4926"/>
    <w:rsid w:val="005C498F"/>
    <w:rsid w:val="005C5F8B"/>
    <w:rsid w:val="005D09FE"/>
    <w:rsid w:val="005D2331"/>
    <w:rsid w:val="005D2905"/>
    <w:rsid w:val="005D3643"/>
    <w:rsid w:val="005D394E"/>
    <w:rsid w:val="005D41CB"/>
    <w:rsid w:val="005D45E6"/>
    <w:rsid w:val="005D4B65"/>
    <w:rsid w:val="005E29A5"/>
    <w:rsid w:val="005E2E4D"/>
    <w:rsid w:val="005E3DC1"/>
    <w:rsid w:val="005E5226"/>
    <w:rsid w:val="005E531F"/>
    <w:rsid w:val="005E5413"/>
    <w:rsid w:val="005E5903"/>
    <w:rsid w:val="005F13A2"/>
    <w:rsid w:val="005F1AFA"/>
    <w:rsid w:val="005F1B0E"/>
    <w:rsid w:val="005F27C9"/>
    <w:rsid w:val="005F2E0B"/>
    <w:rsid w:val="005F4BB4"/>
    <w:rsid w:val="005F5CE4"/>
    <w:rsid w:val="005F6237"/>
    <w:rsid w:val="006004AB"/>
    <w:rsid w:val="00600EEB"/>
    <w:rsid w:val="00601043"/>
    <w:rsid w:val="00602FE2"/>
    <w:rsid w:val="00606CA7"/>
    <w:rsid w:val="00606E9C"/>
    <w:rsid w:val="00610DBD"/>
    <w:rsid w:val="006110F8"/>
    <w:rsid w:val="006127FA"/>
    <w:rsid w:val="00612F1D"/>
    <w:rsid w:val="006141F4"/>
    <w:rsid w:val="00614E29"/>
    <w:rsid w:val="00615602"/>
    <w:rsid w:val="006175DC"/>
    <w:rsid w:val="00617E1E"/>
    <w:rsid w:val="00620639"/>
    <w:rsid w:val="006214A8"/>
    <w:rsid w:val="006224CA"/>
    <w:rsid w:val="0062536E"/>
    <w:rsid w:val="00625E11"/>
    <w:rsid w:val="00627936"/>
    <w:rsid w:val="00627DBD"/>
    <w:rsid w:val="00630740"/>
    <w:rsid w:val="00630C76"/>
    <w:rsid w:val="00633003"/>
    <w:rsid w:val="00634C38"/>
    <w:rsid w:val="00635CFF"/>
    <w:rsid w:val="00636221"/>
    <w:rsid w:val="006365DC"/>
    <w:rsid w:val="006413C3"/>
    <w:rsid w:val="00641B66"/>
    <w:rsid w:val="00642B43"/>
    <w:rsid w:val="006441F9"/>
    <w:rsid w:val="00645DA7"/>
    <w:rsid w:val="00646CEF"/>
    <w:rsid w:val="006477C1"/>
    <w:rsid w:val="00647943"/>
    <w:rsid w:val="00650164"/>
    <w:rsid w:val="00650687"/>
    <w:rsid w:val="006509E6"/>
    <w:rsid w:val="00650EEA"/>
    <w:rsid w:val="0065140B"/>
    <w:rsid w:val="00652DC8"/>
    <w:rsid w:val="00654029"/>
    <w:rsid w:val="006547B2"/>
    <w:rsid w:val="00655E8D"/>
    <w:rsid w:val="00655FC8"/>
    <w:rsid w:val="006565CE"/>
    <w:rsid w:val="006603A2"/>
    <w:rsid w:val="00662D45"/>
    <w:rsid w:val="00663D73"/>
    <w:rsid w:val="00664CE3"/>
    <w:rsid w:val="006657C2"/>
    <w:rsid w:val="00670476"/>
    <w:rsid w:val="00670774"/>
    <w:rsid w:val="00671718"/>
    <w:rsid w:val="00673249"/>
    <w:rsid w:val="00673B7D"/>
    <w:rsid w:val="00673BC8"/>
    <w:rsid w:val="00673DC3"/>
    <w:rsid w:val="0067435A"/>
    <w:rsid w:val="00674602"/>
    <w:rsid w:val="00674929"/>
    <w:rsid w:val="00676E7B"/>
    <w:rsid w:val="00677596"/>
    <w:rsid w:val="00677B3B"/>
    <w:rsid w:val="00680A32"/>
    <w:rsid w:val="00680E69"/>
    <w:rsid w:val="00680F8D"/>
    <w:rsid w:val="006835E0"/>
    <w:rsid w:val="006842CC"/>
    <w:rsid w:val="00684480"/>
    <w:rsid w:val="00685FF9"/>
    <w:rsid w:val="0068613F"/>
    <w:rsid w:val="0068618C"/>
    <w:rsid w:val="0068630F"/>
    <w:rsid w:val="00686DF7"/>
    <w:rsid w:val="0068775D"/>
    <w:rsid w:val="006915FD"/>
    <w:rsid w:val="00692228"/>
    <w:rsid w:val="006922ED"/>
    <w:rsid w:val="00692A98"/>
    <w:rsid w:val="00693E6E"/>
    <w:rsid w:val="00694763"/>
    <w:rsid w:val="006950CD"/>
    <w:rsid w:val="0069572D"/>
    <w:rsid w:val="006964F8"/>
    <w:rsid w:val="006A6752"/>
    <w:rsid w:val="006A6772"/>
    <w:rsid w:val="006A70E3"/>
    <w:rsid w:val="006B0437"/>
    <w:rsid w:val="006B0F2C"/>
    <w:rsid w:val="006B4094"/>
    <w:rsid w:val="006B4A26"/>
    <w:rsid w:val="006B6BC5"/>
    <w:rsid w:val="006C1B99"/>
    <w:rsid w:val="006C649D"/>
    <w:rsid w:val="006D074F"/>
    <w:rsid w:val="006D16F0"/>
    <w:rsid w:val="006D1F6D"/>
    <w:rsid w:val="006D2168"/>
    <w:rsid w:val="006D2810"/>
    <w:rsid w:val="006D32D3"/>
    <w:rsid w:val="006D36CD"/>
    <w:rsid w:val="006D3A8A"/>
    <w:rsid w:val="006D4153"/>
    <w:rsid w:val="006D471C"/>
    <w:rsid w:val="006D4DDB"/>
    <w:rsid w:val="006D5130"/>
    <w:rsid w:val="006E052A"/>
    <w:rsid w:val="006E0AA1"/>
    <w:rsid w:val="006E23C9"/>
    <w:rsid w:val="006E2975"/>
    <w:rsid w:val="006E4CFA"/>
    <w:rsid w:val="006E55EC"/>
    <w:rsid w:val="006E6F40"/>
    <w:rsid w:val="006F0B0A"/>
    <w:rsid w:val="006F0DF5"/>
    <w:rsid w:val="006F1A61"/>
    <w:rsid w:val="006F1E15"/>
    <w:rsid w:val="006F3188"/>
    <w:rsid w:val="006F5362"/>
    <w:rsid w:val="006F5E2B"/>
    <w:rsid w:val="006F75CF"/>
    <w:rsid w:val="00701091"/>
    <w:rsid w:val="00703348"/>
    <w:rsid w:val="0070466C"/>
    <w:rsid w:val="00705A35"/>
    <w:rsid w:val="00705E8A"/>
    <w:rsid w:val="00710C22"/>
    <w:rsid w:val="0071649D"/>
    <w:rsid w:val="00717524"/>
    <w:rsid w:val="0072141F"/>
    <w:rsid w:val="00721F4E"/>
    <w:rsid w:val="0072285E"/>
    <w:rsid w:val="00722A3E"/>
    <w:rsid w:val="00723E00"/>
    <w:rsid w:val="007259EC"/>
    <w:rsid w:val="00726DE8"/>
    <w:rsid w:val="0073020D"/>
    <w:rsid w:val="0073072C"/>
    <w:rsid w:val="007309B3"/>
    <w:rsid w:val="00731592"/>
    <w:rsid w:val="00732912"/>
    <w:rsid w:val="0073367A"/>
    <w:rsid w:val="0073386B"/>
    <w:rsid w:val="0073471D"/>
    <w:rsid w:val="00734F89"/>
    <w:rsid w:val="00736AC1"/>
    <w:rsid w:val="00737F72"/>
    <w:rsid w:val="0074136F"/>
    <w:rsid w:val="00744816"/>
    <w:rsid w:val="00744980"/>
    <w:rsid w:val="00747414"/>
    <w:rsid w:val="00747B10"/>
    <w:rsid w:val="007508AD"/>
    <w:rsid w:val="00752D7A"/>
    <w:rsid w:val="007530BF"/>
    <w:rsid w:val="0075364D"/>
    <w:rsid w:val="00754821"/>
    <w:rsid w:val="007548C5"/>
    <w:rsid w:val="007551F8"/>
    <w:rsid w:val="007569FE"/>
    <w:rsid w:val="00756C5A"/>
    <w:rsid w:val="00756E4A"/>
    <w:rsid w:val="0076059A"/>
    <w:rsid w:val="007640AF"/>
    <w:rsid w:val="00764868"/>
    <w:rsid w:val="0076564E"/>
    <w:rsid w:val="00767C14"/>
    <w:rsid w:val="00771571"/>
    <w:rsid w:val="007720B6"/>
    <w:rsid w:val="00773A38"/>
    <w:rsid w:val="00777904"/>
    <w:rsid w:val="00777A2D"/>
    <w:rsid w:val="00777D1F"/>
    <w:rsid w:val="007803D7"/>
    <w:rsid w:val="00780625"/>
    <w:rsid w:val="00781C28"/>
    <w:rsid w:val="00782F4A"/>
    <w:rsid w:val="0078416F"/>
    <w:rsid w:val="00784922"/>
    <w:rsid w:val="00784B19"/>
    <w:rsid w:val="00784C8F"/>
    <w:rsid w:val="00786202"/>
    <w:rsid w:val="007865F4"/>
    <w:rsid w:val="00791A34"/>
    <w:rsid w:val="00794511"/>
    <w:rsid w:val="00794D74"/>
    <w:rsid w:val="00795CE3"/>
    <w:rsid w:val="00795D61"/>
    <w:rsid w:val="00797A6E"/>
    <w:rsid w:val="007A16EE"/>
    <w:rsid w:val="007A19C0"/>
    <w:rsid w:val="007A1A23"/>
    <w:rsid w:val="007A2DD1"/>
    <w:rsid w:val="007A33BB"/>
    <w:rsid w:val="007A5607"/>
    <w:rsid w:val="007A5C66"/>
    <w:rsid w:val="007A706C"/>
    <w:rsid w:val="007B070B"/>
    <w:rsid w:val="007B1236"/>
    <w:rsid w:val="007B2CD6"/>
    <w:rsid w:val="007B2E29"/>
    <w:rsid w:val="007B403D"/>
    <w:rsid w:val="007B4E9E"/>
    <w:rsid w:val="007B54A7"/>
    <w:rsid w:val="007B6DA2"/>
    <w:rsid w:val="007C029C"/>
    <w:rsid w:val="007C1B7C"/>
    <w:rsid w:val="007C1C1F"/>
    <w:rsid w:val="007C5D74"/>
    <w:rsid w:val="007C7248"/>
    <w:rsid w:val="007D0033"/>
    <w:rsid w:val="007D06D0"/>
    <w:rsid w:val="007D1B44"/>
    <w:rsid w:val="007D434D"/>
    <w:rsid w:val="007D539E"/>
    <w:rsid w:val="007D6A51"/>
    <w:rsid w:val="007D7377"/>
    <w:rsid w:val="007E135B"/>
    <w:rsid w:val="007E260E"/>
    <w:rsid w:val="007E2709"/>
    <w:rsid w:val="007E2DAB"/>
    <w:rsid w:val="007E41AD"/>
    <w:rsid w:val="007E4F9D"/>
    <w:rsid w:val="007E5011"/>
    <w:rsid w:val="007E5696"/>
    <w:rsid w:val="007E61EB"/>
    <w:rsid w:val="007E7666"/>
    <w:rsid w:val="007F0231"/>
    <w:rsid w:val="007F118F"/>
    <w:rsid w:val="007F19B4"/>
    <w:rsid w:val="007F488A"/>
    <w:rsid w:val="007F4BBA"/>
    <w:rsid w:val="00800EF7"/>
    <w:rsid w:val="00800F09"/>
    <w:rsid w:val="00801481"/>
    <w:rsid w:val="00801971"/>
    <w:rsid w:val="00801CD4"/>
    <w:rsid w:val="00801E64"/>
    <w:rsid w:val="0080354A"/>
    <w:rsid w:val="00803E0F"/>
    <w:rsid w:val="008052DA"/>
    <w:rsid w:val="00805921"/>
    <w:rsid w:val="00805C69"/>
    <w:rsid w:val="00805EDD"/>
    <w:rsid w:val="00806012"/>
    <w:rsid w:val="00806510"/>
    <w:rsid w:val="008109FB"/>
    <w:rsid w:val="00810A78"/>
    <w:rsid w:val="00810B5D"/>
    <w:rsid w:val="00812B2F"/>
    <w:rsid w:val="00814351"/>
    <w:rsid w:val="00816BCE"/>
    <w:rsid w:val="00821252"/>
    <w:rsid w:val="00821324"/>
    <w:rsid w:val="00822EA7"/>
    <w:rsid w:val="008241E4"/>
    <w:rsid w:val="00824684"/>
    <w:rsid w:val="008249BF"/>
    <w:rsid w:val="008256E0"/>
    <w:rsid w:val="00826000"/>
    <w:rsid w:val="008268A6"/>
    <w:rsid w:val="00827E50"/>
    <w:rsid w:val="00834782"/>
    <w:rsid w:val="00834BF1"/>
    <w:rsid w:val="00836C2C"/>
    <w:rsid w:val="00837CD9"/>
    <w:rsid w:val="0084174A"/>
    <w:rsid w:val="008437B3"/>
    <w:rsid w:val="0084465E"/>
    <w:rsid w:val="00844D5B"/>
    <w:rsid w:val="00847417"/>
    <w:rsid w:val="0085060A"/>
    <w:rsid w:val="00851082"/>
    <w:rsid w:val="008513F7"/>
    <w:rsid w:val="008521D3"/>
    <w:rsid w:val="0085220B"/>
    <w:rsid w:val="0085248F"/>
    <w:rsid w:val="008564A6"/>
    <w:rsid w:val="008565F6"/>
    <w:rsid w:val="00856BDC"/>
    <w:rsid w:val="0086245D"/>
    <w:rsid w:val="00863160"/>
    <w:rsid w:val="00863E8C"/>
    <w:rsid w:val="00865766"/>
    <w:rsid w:val="00865A6D"/>
    <w:rsid w:val="00865CB3"/>
    <w:rsid w:val="00866D0C"/>
    <w:rsid w:val="00866E68"/>
    <w:rsid w:val="0086740A"/>
    <w:rsid w:val="008717A9"/>
    <w:rsid w:val="00871B4B"/>
    <w:rsid w:val="00877EF6"/>
    <w:rsid w:val="00884C06"/>
    <w:rsid w:val="00886479"/>
    <w:rsid w:val="0088669F"/>
    <w:rsid w:val="00886B72"/>
    <w:rsid w:val="008874B6"/>
    <w:rsid w:val="008878DA"/>
    <w:rsid w:val="00891841"/>
    <w:rsid w:val="00891DF6"/>
    <w:rsid w:val="0089240F"/>
    <w:rsid w:val="00892636"/>
    <w:rsid w:val="008949BC"/>
    <w:rsid w:val="00894A73"/>
    <w:rsid w:val="00897826"/>
    <w:rsid w:val="008A03AD"/>
    <w:rsid w:val="008A1AB6"/>
    <w:rsid w:val="008A321D"/>
    <w:rsid w:val="008A40B6"/>
    <w:rsid w:val="008A573F"/>
    <w:rsid w:val="008A6051"/>
    <w:rsid w:val="008A7137"/>
    <w:rsid w:val="008A7977"/>
    <w:rsid w:val="008A7DFD"/>
    <w:rsid w:val="008B14F9"/>
    <w:rsid w:val="008B17FD"/>
    <w:rsid w:val="008B2211"/>
    <w:rsid w:val="008B24F3"/>
    <w:rsid w:val="008B2B99"/>
    <w:rsid w:val="008B33D6"/>
    <w:rsid w:val="008B3DA5"/>
    <w:rsid w:val="008B614E"/>
    <w:rsid w:val="008C061B"/>
    <w:rsid w:val="008C0957"/>
    <w:rsid w:val="008C0FFF"/>
    <w:rsid w:val="008C1546"/>
    <w:rsid w:val="008C1581"/>
    <w:rsid w:val="008C1CFB"/>
    <w:rsid w:val="008C24E2"/>
    <w:rsid w:val="008C28A5"/>
    <w:rsid w:val="008C2C65"/>
    <w:rsid w:val="008C3D38"/>
    <w:rsid w:val="008C4543"/>
    <w:rsid w:val="008C58A2"/>
    <w:rsid w:val="008D1700"/>
    <w:rsid w:val="008D1770"/>
    <w:rsid w:val="008D19AB"/>
    <w:rsid w:val="008D20E0"/>
    <w:rsid w:val="008D2354"/>
    <w:rsid w:val="008D307A"/>
    <w:rsid w:val="008D35E9"/>
    <w:rsid w:val="008D3CEF"/>
    <w:rsid w:val="008D5508"/>
    <w:rsid w:val="008D598C"/>
    <w:rsid w:val="008D5F85"/>
    <w:rsid w:val="008D7E3C"/>
    <w:rsid w:val="008E092C"/>
    <w:rsid w:val="008E0E19"/>
    <w:rsid w:val="008E1414"/>
    <w:rsid w:val="008E4192"/>
    <w:rsid w:val="008E4690"/>
    <w:rsid w:val="008E47DD"/>
    <w:rsid w:val="008E521F"/>
    <w:rsid w:val="008E535C"/>
    <w:rsid w:val="008E53F4"/>
    <w:rsid w:val="008E6E05"/>
    <w:rsid w:val="008E73CD"/>
    <w:rsid w:val="008E7548"/>
    <w:rsid w:val="008F0F26"/>
    <w:rsid w:val="008F1333"/>
    <w:rsid w:val="008F1512"/>
    <w:rsid w:val="008F153C"/>
    <w:rsid w:val="008F40D7"/>
    <w:rsid w:val="008F4879"/>
    <w:rsid w:val="008F52E4"/>
    <w:rsid w:val="008F561B"/>
    <w:rsid w:val="008F6A3D"/>
    <w:rsid w:val="008F7018"/>
    <w:rsid w:val="009003C4"/>
    <w:rsid w:val="009034AA"/>
    <w:rsid w:val="00903B7C"/>
    <w:rsid w:val="00904250"/>
    <w:rsid w:val="0090445A"/>
    <w:rsid w:val="009063B0"/>
    <w:rsid w:val="00906EB4"/>
    <w:rsid w:val="00907ACA"/>
    <w:rsid w:val="00907ECD"/>
    <w:rsid w:val="0091064B"/>
    <w:rsid w:val="00910DFA"/>
    <w:rsid w:val="0091111E"/>
    <w:rsid w:val="00912344"/>
    <w:rsid w:val="0091289B"/>
    <w:rsid w:val="00913DF6"/>
    <w:rsid w:val="00914AFC"/>
    <w:rsid w:val="00915139"/>
    <w:rsid w:val="009151E9"/>
    <w:rsid w:val="009154E2"/>
    <w:rsid w:val="00915D58"/>
    <w:rsid w:val="00915F10"/>
    <w:rsid w:val="00916A95"/>
    <w:rsid w:val="00916F7F"/>
    <w:rsid w:val="00917CAA"/>
    <w:rsid w:val="00923647"/>
    <w:rsid w:val="009259B0"/>
    <w:rsid w:val="00927B73"/>
    <w:rsid w:val="00927D8B"/>
    <w:rsid w:val="00930882"/>
    <w:rsid w:val="00931158"/>
    <w:rsid w:val="00931499"/>
    <w:rsid w:val="0093622A"/>
    <w:rsid w:val="00936331"/>
    <w:rsid w:val="0093641E"/>
    <w:rsid w:val="009402D5"/>
    <w:rsid w:val="00940334"/>
    <w:rsid w:val="00941123"/>
    <w:rsid w:val="0094179B"/>
    <w:rsid w:val="00941F3D"/>
    <w:rsid w:val="009428BB"/>
    <w:rsid w:val="00942C9E"/>
    <w:rsid w:val="0094399B"/>
    <w:rsid w:val="0094588B"/>
    <w:rsid w:val="00945B1A"/>
    <w:rsid w:val="0094668F"/>
    <w:rsid w:val="00947023"/>
    <w:rsid w:val="00947BD1"/>
    <w:rsid w:val="00950FFA"/>
    <w:rsid w:val="00951685"/>
    <w:rsid w:val="00952EB4"/>
    <w:rsid w:val="0095479C"/>
    <w:rsid w:val="00956C8A"/>
    <w:rsid w:val="009575BF"/>
    <w:rsid w:val="00961AD1"/>
    <w:rsid w:val="00962CC5"/>
    <w:rsid w:val="00964859"/>
    <w:rsid w:val="00966704"/>
    <w:rsid w:val="00966758"/>
    <w:rsid w:val="00966FDD"/>
    <w:rsid w:val="00970267"/>
    <w:rsid w:val="00972155"/>
    <w:rsid w:val="00975431"/>
    <w:rsid w:val="00975C80"/>
    <w:rsid w:val="00976120"/>
    <w:rsid w:val="009772D5"/>
    <w:rsid w:val="00977F66"/>
    <w:rsid w:val="00980F25"/>
    <w:rsid w:val="009811B1"/>
    <w:rsid w:val="00981764"/>
    <w:rsid w:val="00985219"/>
    <w:rsid w:val="00991A93"/>
    <w:rsid w:val="009925CC"/>
    <w:rsid w:val="00992AF8"/>
    <w:rsid w:val="00992F1E"/>
    <w:rsid w:val="00994F98"/>
    <w:rsid w:val="00995F50"/>
    <w:rsid w:val="009A005C"/>
    <w:rsid w:val="009A101B"/>
    <w:rsid w:val="009A1B4F"/>
    <w:rsid w:val="009A26FC"/>
    <w:rsid w:val="009A2A9B"/>
    <w:rsid w:val="009A3246"/>
    <w:rsid w:val="009A48D3"/>
    <w:rsid w:val="009A6388"/>
    <w:rsid w:val="009A6BEC"/>
    <w:rsid w:val="009A6CD8"/>
    <w:rsid w:val="009B2A91"/>
    <w:rsid w:val="009B41D8"/>
    <w:rsid w:val="009B4243"/>
    <w:rsid w:val="009B4B00"/>
    <w:rsid w:val="009B50D7"/>
    <w:rsid w:val="009B570F"/>
    <w:rsid w:val="009B6E90"/>
    <w:rsid w:val="009C15E6"/>
    <w:rsid w:val="009C1F1E"/>
    <w:rsid w:val="009C49E1"/>
    <w:rsid w:val="009C67BB"/>
    <w:rsid w:val="009C70B5"/>
    <w:rsid w:val="009C72F9"/>
    <w:rsid w:val="009C7C9E"/>
    <w:rsid w:val="009D02F5"/>
    <w:rsid w:val="009D0353"/>
    <w:rsid w:val="009D19A8"/>
    <w:rsid w:val="009D2712"/>
    <w:rsid w:val="009D3CD0"/>
    <w:rsid w:val="009D55D6"/>
    <w:rsid w:val="009D603C"/>
    <w:rsid w:val="009D604F"/>
    <w:rsid w:val="009D6819"/>
    <w:rsid w:val="009D7054"/>
    <w:rsid w:val="009D7590"/>
    <w:rsid w:val="009D7E77"/>
    <w:rsid w:val="009E130C"/>
    <w:rsid w:val="009E162C"/>
    <w:rsid w:val="009E18A3"/>
    <w:rsid w:val="009E1DB7"/>
    <w:rsid w:val="009E55CD"/>
    <w:rsid w:val="009E5D3B"/>
    <w:rsid w:val="009F0105"/>
    <w:rsid w:val="009F1932"/>
    <w:rsid w:val="009F425A"/>
    <w:rsid w:val="009F50E9"/>
    <w:rsid w:val="009F6577"/>
    <w:rsid w:val="009F710C"/>
    <w:rsid w:val="00A0057D"/>
    <w:rsid w:val="00A018AC"/>
    <w:rsid w:val="00A01978"/>
    <w:rsid w:val="00A026F5"/>
    <w:rsid w:val="00A027A6"/>
    <w:rsid w:val="00A02BAC"/>
    <w:rsid w:val="00A02DBF"/>
    <w:rsid w:val="00A03E8B"/>
    <w:rsid w:val="00A05906"/>
    <w:rsid w:val="00A065AC"/>
    <w:rsid w:val="00A07D29"/>
    <w:rsid w:val="00A124AF"/>
    <w:rsid w:val="00A12E16"/>
    <w:rsid w:val="00A14097"/>
    <w:rsid w:val="00A14280"/>
    <w:rsid w:val="00A155BD"/>
    <w:rsid w:val="00A16ADC"/>
    <w:rsid w:val="00A16E5A"/>
    <w:rsid w:val="00A20255"/>
    <w:rsid w:val="00A208A1"/>
    <w:rsid w:val="00A211AF"/>
    <w:rsid w:val="00A21FDF"/>
    <w:rsid w:val="00A23F22"/>
    <w:rsid w:val="00A25D44"/>
    <w:rsid w:val="00A3103B"/>
    <w:rsid w:val="00A31E0E"/>
    <w:rsid w:val="00A32676"/>
    <w:rsid w:val="00A351FD"/>
    <w:rsid w:val="00A35CC3"/>
    <w:rsid w:val="00A365E2"/>
    <w:rsid w:val="00A42EAA"/>
    <w:rsid w:val="00A43131"/>
    <w:rsid w:val="00A43CC5"/>
    <w:rsid w:val="00A461F0"/>
    <w:rsid w:val="00A47C66"/>
    <w:rsid w:val="00A47F59"/>
    <w:rsid w:val="00A508CC"/>
    <w:rsid w:val="00A51A61"/>
    <w:rsid w:val="00A54559"/>
    <w:rsid w:val="00A56564"/>
    <w:rsid w:val="00A5770C"/>
    <w:rsid w:val="00A614CC"/>
    <w:rsid w:val="00A62B35"/>
    <w:rsid w:val="00A644ED"/>
    <w:rsid w:val="00A647A3"/>
    <w:rsid w:val="00A667B8"/>
    <w:rsid w:val="00A6740A"/>
    <w:rsid w:val="00A71013"/>
    <w:rsid w:val="00A71515"/>
    <w:rsid w:val="00A7241C"/>
    <w:rsid w:val="00A73C5D"/>
    <w:rsid w:val="00A74712"/>
    <w:rsid w:val="00A839A3"/>
    <w:rsid w:val="00A83FE7"/>
    <w:rsid w:val="00A84233"/>
    <w:rsid w:val="00A842FD"/>
    <w:rsid w:val="00A85374"/>
    <w:rsid w:val="00A911EE"/>
    <w:rsid w:val="00A91C46"/>
    <w:rsid w:val="00A91F92"/>
    <w:rsid w:val="00A92497"/>
    <w:rsid w:val="00A93A95"/>
    <w:rsid w:val="00A95943"/>
    <w:rsid w:val="00A96974"/>
    <w:rsid w:val="00A97D95"/>
    <w:rsid w:val="00AA0629"/>
    <w:rsid w:val="00AA130A"/>
    <w:rsid w:val="00AA2144"/>
    <w:rsid w:val="00AA25A4"/>
    <w:rsid w:val="00AA2A6B"/>
    <w:rsid w:val="00AA33D8"/>
    <w:rsid w:val="00AA38EF"/>
    <w:rsid w:val="00AA3CC1"/>
    <w:rsid w:val="00AA4099"/>
    <w:rsid w:val="00AA5110"/>
    <w:rsid w:val="00AB074B"/>
    <w:rsid w:val="00AB22E9"/>
    <w:rsid w:val="00AB3AFC"/>
    <w:rsid w:val="00AB4F98"/>
    <w:rsid w:val="00AB6811"/>
    <w:rsid w:val="00AB6EB7"/>
    <w:rsid w:val="00AB7057"/>
    <w:rsid w:val="00AB78DC"/>
    <w:rsid w:val="00AB7B7F"/>
    <w:rsid w:val="00AC1B39"/>
    <w:rsid w:val="00AC3288"/>
    <w:rsid w:val="00AC466A"/>
    <w:rsid w:val="00AC5859"/>
    <w:rsid w:val="00AC6516"/>
    <w:rsid w:val="00AC7264"/>
    <w:rsid w:val="00AC72FF"/>
    <w:rsid w:val="00AC7315"/>
    <w:rsid w:val="00AC7855"/>
    <w:rsid w:val="00AC7881"/>
    <w:rsid w:val="00AD0706"/>
    <w:rsid w:val="00AD0A1F"/>
    <w:rsid w:val="00AD0B16"/>
    <w:rsid w:val="00AD10F4"/>
    <w:rsid w:val="00AD1382"/>
    <w:rsid w:val="00AD3FD8"/>
    <w:rsid w:val="00AD53B9"/>
    <w:rsid w:val="00AD7131"/>
    <w:rsid w:val="00AE0947"/>
    <w:rsid w:val="00AE0A4C"/>
    <w:rsid w:val="00AE21BF"/>
    <w:rsid w:val="00AE246E"/>
    <w:rsid w:val="00AE3379"/>
    <w:rsid w:val="00AE3D3F"/>
    <w:rsid w:val="00AE4364"/>
    <w:rsid w:val="00AE60CA"/>
    <w:rsid w:val="00AE6E91"/>
    <w:rsid w:val="00AE72DB"/>
    <w:rsid w:val="00AF1482"/>
    <w:rsid w:val="00AF20FA"/>
    <w:rsid w:val="00AF2CC7"/>
    <w:rsid w:val="00AF3242"/>
    <w:rsid w:val="00AF3D21"/>
    <w:rsid w:val="00AF467B"/>
    <w:rsid w:val="00AF47D7"/>
    <w:rsid w:val="00AF541F"/>
    <w:rsid w:val="00AF5864"/>
    <w:rsid w:val="00AF61CF"/>
    <w:rsid w:val="00AF6EEF"/>
    <w:rsid w:val="00B007FC"/>
    <w:rsid w:val="00B00EBA"/>
    <w:rsid w:val="00B0144B"/>
    <w:rsid w:val="00B03E79"/>
    <w:rsid w:val="00B0463A"/>
    <w:rsid w:val="00B0583B"/>
    <w:rsid w:val="00B0593C"/>
    <w:rsid w:val="00B07D9C"/>
    <w:rsid w:val="00B10FB5"/>
    <w:rsid w:val="00B11F10"/>
    <w:rsid w:val="00B11FCA"/>
    <w:rsid w:val="00B1205A"/>
    <w:rsid w:val="00B1244E"/>
    <w:rsid w:val="00B1491E"/>
    <w:rsid w:val="00B16C76"/>
    <w:rsid w:val="00B1712E"/>
    <w:rsid w:val="00B171C9"/>
    <w:rsid w:val="00B174B9"/>
    <w:rsid w:val="00B17C85"/>
    <w:rsid w:val="00B22BC9"/>
    <w:rsid w:val="00B240C6"/>
    <w:rsid w:val="00B260EC"/>
    <w:rsid w:val="00B30A8D"/>
    <w:rsid w:val="00B31EF9"/>
    <w:rsid w:val="00B32660"/>
    <w:rsid w:val="00B33A9F"/>
    <w:rsid w:val="00B35931"/>
    <w:rsid w:val="00B35BDD"/>
    <w:rsid w:val="00B37073"/>
    <w:rsid w:val="00B400AC"/>
    <w:rsid w:val="00B4025E"/>
    <w:rsid w:val="00B40E3C"/>
    <w:rsid w:val="00B41476"/>
    <w:rsid w:val="00B45926"/>
    <w:rsid w:val="00B46360"/>
    <w:rsid w:val="00B46ABB"/>
    <w:rsid w:val="00B46C48"/>
    <w:rsid w:val="00B46E00"/>
    <w:rsid w:val="00B50AE3"/>
    <w:rsid w:val="00B51400"/>
    <w:rsid w:val="00B52D0C"/>
    <w:rsid w:val="00B532EE"/>
    <w:rsid w:val="00B53462"/>
    <w:rsid w:val="00B54D83"/>
    <w:rsid w:val="00B5533A"/>
    <w:rsid w:val="00B5573D"/>
    <w:rsid w:val="00B56AC0"/>
    <w:rsid w:val="00B610A1"/>
    <w:rsid w:val="00B61586"/>
    <w:rsid w:val="00B61C95"/>
    <w:rsid w:val="00B6406A"/>
    <w:rsid w:val="00B650F0"/>
    <w:rsid w:val="00B66DEB"/>
    <w:rsid w:val="00B66F8B"/>
    <w:rsid w:val="00B677D7"/>
    <w:rsid w:val="00B7088B"/>
    <w:rsid w:val="00B71157"/>
    <w:rsid w:val="00B7260A"/>
    <w:rsid w:val="00B75815"/>
    <w:rsid w:val="00B75ABD"/>
    <w:rsid w:val="00B76A2F"/>
    <w:rsid w:val="00B76B88"/>
    <w:rsid w:val="00B773BD"/>
    <w:rsid w:val="00B775CB"/>
    <w:rsid w:val="00B77DCA"/>
    <w:rsid w:val="00B80C04"/>
    <w:rsid w:val="00B83090"/>
    <w:rsid w:val="00B83F41"/>
    <w:rsid w:val="00B84EE4"/>
    <w:rsid w:val="00B85377"/>
    <w:rsid w:val="00B85E89"/>
    <w:rsid w:val="00B85FB3"/>
    <w:rsid w:val="00B86570"/>
    <w:rsid w:val="00B9029E"/>
    <w:rsid w:val="00B90BC9"/>
    <w:rsid w:val="00B920AB"/>
    <w:rsid w:val="00B927CF"/>
    <w:rsid w:val="00B9294F"/>
    <w:rsid w:val="00B92CFC"/>
    <w:rsid w:val="00B93985"/>
    <w:rsid w:val="00B93B53"/>
    <w:rsid w:val="00B946E3"/>
    <w:rsid w:val="00B94B5D"/>
    <w:rsid w:val="00BA1542"/>
    <w:rsid w:val="00BA29B7"/>
    <w:rsid w:val="00BA4169"/>
    <w:rsid w:val="00BA43DE"/>
    <w:rsid w:val="00BA481A"/>
    <w:rsid w:val="00BA5648"/>
    <w:rsid w:val="00BA5AB5"/>
    <w:rsid w:val="00BA6AFD"/>
    <w:rsid w:val="00BA6CC6"/>
    <w:rsid w:val="00BB0439"/>
    <w:rsid w:val="00BB2811"/>
    <w:rsid w:val="00BB4C26"/>
    <w:rsid w:val="00BB61F3"/>
    <w:rsid w:val="00BB6AB7"/>
    <w:rsid w:val="00BC0427"/>
    <w:rsid w:val="00BC049C"/>
    <w:rsid w:val="00BC1463"/>
    <w:rsid w:val="00BC2BC4"/>
    <w:rsid w:val="00BC33AC"/>
    <w:rsid w:val="00BC3EC1"/>
    <w:rsid w:val="00BC4CA9"/>
    <w:rsid w:val="00BC6863"/>
    <w:rsid w:val="00BC6A02"/>
    <w:rsid w:val="00BC6ED8"/>
    <w:rsid w:val="00BC711A"/>
    <w:rsid w:val="00BC781D"/>
    <w:rsid w:val="00BD04D4"/>
    <w:rsid w:val="00BD1954"/>
    <w:rsid w:val="00BD1D88"/>
    <w:rsid w:val="00BD48B4"/>
    <w:rsid w:val="00BD579B"/>
    <w:rsid w:val="00BD6EAC"/>
    <w:rsid w:val="00BD7D19"/>
    <w:rsid w:val="00BD7E17"/>
    <w:rsid w:val="00BE1B96"/>
    <w:rsid w:val="00BE20F5"/>
    <w:rsid w:val="00BE291E"/>
    <w:rsid w:val="00BE3F00"/>
    <w:rsid w:val="00BE63EE"/>
    <w:rsid w:val="00BE664B"/>
    <w:rsid w:val="00BE6A37"/>
    <w:rsid w:val="00BE7972"/>
    <w:rsid w:val="00BF1C1A"/>
    <w:rsid w:val="00BF1CC6"/>
    <w:rsid w:val="00BF1DF5"/>
    <w:rsid w:val="00BF23DB"/>
    <w:rsid w:val="00BF2E9C"/>
    <w:rsid w:val="00BF35FA"/>
    <w:rsid w:val="00BF64B3"/>
    <w:rsid w:val="00C01A62"/>
    <w:rsid w:val="00C022B9"/>
    <w:rsid w:val="00C02D40"/>
    <w:rsid w:val="00C047DB"/>
    <w:rsid w:val="00C04987"/>
    <w:rsid w:val="00C04BFE"/>
    <w:rsid w:val="00C04F98"/>
    <w:rsid w:val="00C06379"/>
    <w:rsid w:val="00C070FD"/>
    <w:rsid w:val="00C0799A"/>
    <w:rsid w:val="00C07E39"/>
    <w:rsid w:val="00C103A2"/>
    <w:rsid w:val="00C11645"/>
    <w:rsid w:val="00C13230"/>
    <w:rsid w:val="00C13DD6"/>
    <w:rsid w:val="00C14AF4"/>
    <w:rsid w:val="00C16256"/>
    <w:rsid w:val="00C16504"/>
    <w:rsid w:val="00C16790"/>
    <w:rsid w:val="00C167D0"/>
    <w:rsid w:val="00C16825"/>
    <w:rsid w:val="00C16B62"/>
    <w:rsid w:val="00C20147"/>
    <w:rsid w:val="00C201B0"/>
    <w:rsid w:val="00C20D19"/>
    <w:rsid w:val="00C24298"/>
    <w:rsid w:val="00C2489F"/>
    <w:rsid w:val="00C24F19"/>
    <w:rsid w:val="00C25464"/>
    <w:rsid w:val="00C25B77"/>
    <w:rsid w:val="00C27C2E"/>
    <w:rsid w:val="00C30900"/>
    <w:rsid w:val="00C3136C"/>
    <w:rsid w:val="00C3303B"/>
    <w:rsid w:val="00C341A2"/>
    <w:rsid w:val="00C344D2"/>
    <w:rsid w:val="00C35BA3"/>
    <w:rsid w:val="00C35CAD"/>
    <w:rsid w:val="00C42698"/>
    <w:rsid w:val="00C43FF1"/>
    <w:rsid w:val="00C46835"/>
    <w:rsid w:val="00C46C0A"/>
    <w:rsid w:val="00C47F87"/>
    <w:rsid w:val="00C502F5"/>
    <w:rsid w:val="00C51724"/>
    <w:rsid w:val="00C5312C"/>
    <w:rsid w:val="00C5317A"/>
    <w:rsid w:val="00C536E6"/>
    <w:rsid w:val="00C549B1"/>
    <w:rsid w:val="00C55D7C"/>
    <w:rsid w:val="00C57129"/>
    <w:rsid w:val="00C57AC0"/>
    <w:rsid w:val="00C60109"/>
    <w:rsid w:val="00C60AAB"/>
    <w:rsid w:val="00C61665"/>
    <w:rsid w:val="00C63CF6"/>
    <w:rsid w:val="00C64E2A"/>
    <w:rsid w:val="00C65E53"/>
    <w:rsid w:val="00C66D87"/>
    <w:rsid w:val="00C6704F"/>
    <w:rsid w:val="00C7368F"/>
    <w:rsid w:val="00C7409A"/>
    <w:rsid w:val="00C7580B"/>
    <w:rsid w:val="00C80F67"/>
    <w:rsid w:val="00C81441"/>
    <w:rsid w:val="00C836A9"/>
    <w:rsid w:val="00C85658"/>
    <w:rsid w:val="00C8568A"/>
    <w:rsid w:val="00C85F6D"/>
    <w:rsid w:val="00C90330"/>
    <w:rsid w:val="00C90384"/>
    <w:rsid w:val="00C90F2F"/>
    <w:rsid w:val="00C91394"/>
    <w:rsid w:val="00C92343"/>
    <w:rsid w:val="00C92E45"/>
    <w:rsid w:val="00C938A1"/>
    <w:rsid w:val="00C93A9B"/>
    <w:rsid w:val="00C93C17"/>
    <w:rsid w:val="00C95527"/>
    <w:rsid w:val="00C955DC"/>
    <w:rsid w:val="00C967C1"/>
    <w:rsid w:val="00C97AB1"/>
    <w:rsid w:val="00CA078F"/>
    <w:rsid w:val="00CA0C85"/>
    <w:rsid w:val="00CA2360"/>
    <w:rsid w:val="00CA30ED"/>
    <w:rsid w:val="00CA35FD"/>
    <w:rsid w:val="00CA3E62"/>
    <w:rsid w:val="00CA471F"/>
    <w:rsid w:val="00CA6821"/>
    <w:rsid w:val="00CB1274"/>
    <w:rsid w:val="00CB6006"/>
    <w:rsid w:val="00CB6242"/>
    <w:rsid w:val="00CB6C20"/>
    <w:rsid w:val="00CC0487"/>
    <w:rsid w:val="00CC0AFD"/>
    <w:rsid w:val="00CC16F4"/>
    <w:rsid w:val="00CC27DC"/>
    <w:rsid w:val="00CC2EF2"/>
    <w:rsid w:val="00CC3A9C"/>
    <w:rsid w:val="00CD0355"/>
    <w:rsid w:val="00CD65B0"/>
    <w:rsid w:val="00CE357B"/>
    <w:rsid w:val="00CE3A8F"/>
    <w:rsid w:val="00CE4671"/>
    <w:rsid w:val="00CE4768"/>
    <w:rsid w:val="00CE64E8"/>
    <w:rsid w:val="00CF33D5"/>
    <w:rsid w:val="00CF3D76"/>
    <w:rsid w:val="00D02280"/>
    <w:rsid w:val="00D04179"/>
    <w:rsid w:val="00D06155"/>
    <w:rsid w:val="00D07F39"/>
    <w:rsid w:val="00D11D36"/>
    <w:rsid w:val="00D12302"/>
    <w:rsid w:val="00D1398B"/>
    <w:rsid w:val="00D140E2"/>
    <w:rsid w:val="00D14D9F"/>
    <w:rsid w:val="00D17EE2"/>
    <w:rsid w:val="00D216D4"/>
    <w:rsid w:val="00D2682D"/>
    <w:rsid w:val="00D3010E"/>
    <w:rsid w:val="00D30773"/>
    <w:rsid w:val="00D30D99"/>
    <w:rsid w:val="00D32B0B"/>
    <w:rsid w:val="00D36784"/>
    <w:rsid w:val="00D36FC9"/>
    <w:rsid w:val="00D37768"/>
    <w:rsid w:val="00D40111"/>
    <w:rsid w:val="00D40777"/>
    <w:rsid w:val="00D429E8"/>
    <w:rsid w:val="00D42B22"/>
    <w:rsid w:val="00D4306C"/>
    <w:rsid w:val="00D434C6"/>
    <w:rsid w:val="00D43FA8"/>
    <w:rsid w:val="00D44E01"/>
    <w:rsid w:val="00D457EF"/>
    <w:rsid w:val="00D50750"/>
    <w:rsid w:val="00D51464"/>
    <w:rsid w:val="00D56321"/>
    <w:rsid w:val="00D5750B"/>
    <w:rsid w:val="00D60FF8"/>
    <w:rsid w:val="00D61688"/>
    <w:rsid w:val="00D62DF9"/>
    <w:rsid w:val="00D641E3"/>
    <w:rsid w:val="00D665AF"/>
    <w:rsid w:val="00D6763D"/>
    <w:rsid w:val="00D6797C"/>
    <w:rsid w:val="00D67AF6"/>
    <w:rsid w:val="00D7098F"/>
    <w:rsid w:val="00D71D89"/>
    <w:rsid w:val="00D72118"/>
    <w:rsid w:val="00D75850"/>
    <w:rsid w:val="00D75D0E"/>
    <w:rsid w:val="00D779D3"/>
    <w:rsid w:val="00D803C6"/>
    <w:rsid w:val="00D82618"/>
    <w:rsid w:val="00D8291E"/>
    <w:rsid w:val="00D85A35"/>
    <w:rsid w:val="00D8712B"/>
    <w:rsid w:val="00D9022A"/>
    <w:rsid w:val="00D91C8A"/>
    <w:rsid w:val="00D92CEE"/>
    <w:rsid w:val="00D93B53"/>
    <w:rsid w:val="00D94481"/>
    <w:rsid w:val="00D958C6"/>
    <w:rsid w:val="00D977D5"/>
    <w:rsid w:val="00DA3EFF"/>
    <w:rsid w:val="00DA7120"/>
    <w:rsid w:val="00DA7D29"/>
    <w:rsid w:val="00DB0090"/>
    <w:rsid w:val="00DB01BC"/>
    <w:rsid w:val="00DB1106"/>
    <w:rsid w:val="00DB1C26"/>
    <w:rsid w:val="00DB2B4C"/>
    <w:rsid w:val="00DB3538"/>
    <w:rsid w:val="00DB3C8B"/>
    <w:rsid w:val="00DB4388"/>
    <w:rsid w:val="00DB45B3"/>
    <w:rsid w:val="00DB55FB"/>
    <w:rsid w:val="00DB5A5E"/>
    <w:rsid w:val="00DB6C03"/>
    <w:rsid w:val="00DC2707"/>
    <w:rsid w:val="00DC360B"/>
    <w:rsid w:val="00DC3900"/>
    <w:rsid w:val="00DC3B95"/>
    <w:rsid w:val="00DC47F3"/>
    <w:rsid w:val="00DC5239"/>
    <w:rsid w:val="00DC5278"/>
    <w:rsid w:val="00DC5AF5"/>
    <w:rsid w:val="00DC5C30"/>
    <w:rsid w:val="00DC6395"/>
    <w:rsid w:val="00DC66BD"/>
    <w:rsid w:val="00DC7129"/>
    <w:rsid w:val="00DC71F9"/>
    <w:rsid w:val="00DD06EB"/>
    <w:rsid w:val="00DD07ED"/>
    <w:rsid w:val="00DD0E17"/>
    <w:rsid w:val="00DD24C3"/>
    <w:rsid w:val="00DD2CC1"/>
    <w:rsid w:val="00DD4196"/>
    <w:rsid w:val="00DD5E8D"/>
    <w:rsid w:val="00DD7123"/>
    <w:rsid w:val="00DD747E"/>
    <w:rsid w:val="00DE0B7E"/>
    <w:rsid w:val="00DE1329"/>
    <w:rsid w:val="00DE155A"/>
    <w:rsid w:val="00DE3391"/>
    <w:rsid w:val="00DE3B23"/>
    <w:rsid w:val="00DE42B9"/>
    <w:rsid w:val="00DE4528"/>
    <w:rsid w:val="00DE53E3"/>
    <w:rsid w:val="00DE73C8"/>
    <w:rsid w:val="00DE7BB3"/>
    <w:rsid w:val="00DE7EBB"/>
    <w:rsid w:val="00DF4153"/>
    <w:rsid w:val="00DF42E5"/>
    <w:rsid w:val="00DF49D2"/>
    <w:rsid w:val="00DF61F4"/>
    <w:rsid w:val="00DF6410"/>
    <w:rsid w:val="00DF64A6"/>
    <w:rsid w:val="00DF6604"/>
    <w:rsid w:val="00DF67F3"/>
    <w:rsid w:val="00DF776C"/>
    <w:rsid w:val="00E006D9"/>
    <w:rsid w:val="00E02033"/>
    <w:rsid w:val="00E0478B"/>
    <w:rsid w:val="00E04850"/>
    <w:rsid w:val="00E052BD"/>
    <w:rsid w:val="00E06231"/>
    <w:rsid w:val="00E074FA"/>
    <w:rsid w:val="00E102FF"/>
    <w:rsid w:val="00E10596"/>
    <w:rsid w:val="00E11299"/>
    <w:rsid w:val="00E114A9"/>
    <w:rsid w:val="00E11903"/>
    <w:rsid w:val="00E11E59"/>
    <w:rsid w:val="00E12234"/>
    <w:rsid w:val="00E1296D"/>
    <w:rsid w:val="00E13316"/>
    <w:rsid w:val="00E16619"/>
    <w:rsid w:val="00E17206"/>
    <w:rsid w:val="00E17F70"/>
    <w:rsid w:val="00E22C22"/>
    <w:rsid w:val="00E230FA"/>
    <w:rsid w:val="00E240C3"/>
    <w:rsid w:val="00E25210"/>
    <w:rsid w:val="00E25345"/>
    <w:rsid w:val="00E273CA"/>
    <w:rsid w:val="00E30A99"/>
    <w:rsid w:val="00E30D99"/>
    <w:rsid w:val="00E311F1"/>
    <w:rsid w:val="00E326E6"/>
    <w:rsid w:val="00E32A4F"/>
    <w:rsid w:val="00E32CD5"/>
    <w:rsid w:val="00E33877"/>
    <w:rsid w:val="00E35ADA"/>
    <w:rsid w:val="00E35B7A"/>
    <w:rsid w:val="00E35CB2"/>
    <w:rsid w:val="00E3649D"/>
    <w:rsid w:val="00E37C9F"/>
    <w:rsid w:val="00E409D3"/>
    <w:rsid w:val="00E41BFD"/>
    <w:rsid w:val="00E42294"/>
    <w:rsid w:val="00E427F5"/>
    <w:rsid w:val="00E44906"/>
    <w:rsid w:val="00E45FCF"/>
    <w:rsid w:val="00E46116"/>
    <w:rsid w:val="00E479F3"/>
    <w:rsid w:val="00E5134D"/>
    <w:rsid w:val="00E51368"/>
    <w:rsid w:val="00E516A3"/>
    <w:rsid w:val="00E52306"/>
    <w:rsid w:val="00E524C1"/>
    <w:rsid w:val="00E538CB"/>
    <w:rsid w:val="00E53DFB"/>
    <w:rsid w:val="00E54CB7"/>
    <w:rsid w:val="00E572AE"/>
    <w:rsid w:val="00E60D28"/>
    <w:rsid w:val="00E6351B"/>
    <w:rsid w:val="00E636AE"/>
    <w:rsid w:val="00E63E39"/>
    <w:rsid w:val="00E63F6B"/>
    <w:rsid w:val="00E64832"/>
    <w:rsid w:val="00E7050A"/>
    <w:rsid w:val="00E7276C"/>
    <w:rsid w:val="00E72DCC"/>
    <w:rsid w:val="00E732DF"/>
    <w:rsid w:val="00E738EF"/>
    <w:rsid w:val="00E74EFB"/>
    <w:rsid w:val="00E7510E"/>
    <w:rsid w:val="00E80901"/>
    <w:rsid w:val="00E809E5"/>
    <w:rsid w:val="00E82D98"/>
    <w:rsid w:val="00E83986"/>
    <w:rsid w:val="00E85A7E"/>
    <w:rsid w:val="00E85B0E"/>
    <w:rsid w:val="00E85B86"/>
    <w:rsid w:val="00E85FF7"/>
    <w:rsid w:val="00E86D65"/>
    <w:rsid w:val="00E87947"/>
    <w:rsid w:val="00E90E81"/>
    <w:rsid w:val="00E91A72"/>
    <w:rsid w:val="00E92B60"/>
    <w:rsid w:val="00E92BCC"/>
    <w:rsid w:val="00E93FB2"/>
    <w:rsid w:val="00E949C5"/>
    <w:rsid w:val="00E94EA7"/>
    <w:rsid w:val="00E950C8"/>
    <w:rsid w:val="00E96730"/>
    <w:rsid w:val="00E97AE9"/>
    <w:rsid w:val="00EA40A6"/>
    <w:rsid w:val="00EA5992"/>
    <w:rsid w:val="00EB01FF"/>
    <w:rsid w:val="00EB0F01"/>
    <w:rsid w:val="00EB1D9E"/>
    <w:rsid w:val="00EB223D"/>
    <w:rsid w:val="00EB6019"/>
    <w:rsid w:val="00EB743A"/>
    <w:rsid w:val="00EC068E"/>
    <w:rsid w:val="00EC159D"/>
    <w:rsid w:val="00EC25E8"/>
    <w:rsid w:val="00EC3162"/>
    <w:rsid w:val="00EC3362"/>
    <w:rsid w:val="00EC3763"/>
    <w:rsid w:val="00EC4240"/>
    <w:rsid w:val="00EC4C59"/>
    <w:rsid w:val="00EC5F0C"/>
    <w:rsid w:val="00EC64A0"/>
    <w:rsid w:val="00EC6519"/>
    <w:rsid w:val="00ED27EB"/>
    <w:rsid w:val="00ED3C4B"/>
    <w:rsid w:val="00ED3D08"/>
    <w:rsid w:val="00ED6F75"/>
    <w:rsid w:val="00ED7DEF"/>
    <w:rsid w:val="00EE0570"/>
    <w:rsid w:val="00EE0923"/>
    <w:rsid w:val="00EE2438"/>
    <w:rsid w:val="00EE2451"/>
    <w:rsid w:val="00EE27A9"/>
    <w:rsid w:val="00EE3003"/>
    <w:rsid w:val="00EE371D"/>
    <w:rsid w:val="00EE5338"/>
    <w:rsid w:val="00EE6503"/>
    <w:rsid w:val="00EE6D46"/>
    <w:rsid w:val="00EF0BA0"/>
    <w:rsid w:val="00EF11F9"/>
    <w:rsid w:val="00EF1424"/>
    <w:rsid w:val="00EF1D69"/>
    <w:rsid w:val="00EF5F41"/>
    <w:rsid w:val="00F0092F"/>
    <w:rsid w:val="00F00B24"/>
    <w:rsid w:val="00F01D67"/>
    <w:rsid w:val="00F01F48"/>
    <w:rsid w:val="00F02515"/>
    <w:rsid w:val="00F0271C"/>
    <w:rsid w:val="00F04406"/>
    <w:rsid w:val="00F04BA1"/>
    <w:rsid w:val="00F069CB"/>
    <w:rsid w:val="00F073C6"/>
    <w:rsid w:val="00F1216A"/>
    <w:rsid w:val="00F123DF"/>
    <w:rsid w:val="00F13697"/>
    <w:rsid w:val="00F149FE"/>
    <w:rsid w:val="00F1746B"/>
    <w:rsid w:val="00F175B8"/>
    <w:rsid w:val="00F17EC3"/>
    <w:rsid w:val="00F17FB7"/>
    <w:rsid w:val="00F21FBE"/>
    <w:rsid w:val="00F2312D"/>
    <w:rsid w:val="00F244EF"/>
    <w:rsid w:val="00F256BA"/>
    <w:rsid w:val="00F260D3"/>
    <w:rsid w:val="00F26CA8"/>
    <w:rsid w:val="00F272B9"/>
    <w:rsid w:val="00F312C3"/>
    <w:rsid w:val="00F326D9"/>
    <w:rsid w:val="00F3526B"/>
    <w:rsid w:val="00F36F8A"/>
    <w:rsid w:val="00F3794F"/>
    <w:rsid w:val="00F3796C"/>
    <w:rsid w:val="00F37BB5"/>
    <w:rsid w:val="00F4016B"/>
    <w:rsid w:val="00F406AB"/>
    <w:rsid w:val="00F407F0"/>
    <w:rsid w:val="00F4087E"/>
    <w:rsid w:val="00F413C6"/>
    <w:rsid w:val="00F428D3"/>
    <w:rsid w:val="00F42AF6"/>
    <w:rsid w:val="00F42BAA"/>
    <w:rsid w:val="00F43265"/>
    <w:rsid w:val="00F43999"/>
    <w:rsid w:val="00F43B96"/>
    <w:rsid w:val="00F44554"/>
    <w:rsid w:val="00F44929"/>
    <w:rsid w:val="00F44B73"/>
    <w:rsid w:val="00F44FC2"/>
    <w:rsid w:val="00F451F4"/>
    <w:rsid w:val="00F4585F"/>
    <w:rsid w:val="00F4598D"/>
    <w:rsid w:val="00F45D4D"/>
    <w:rsid w:val="00F45F72"/>
    <w:rsid w:val="00F50D72"/>
    <w:rsid w:val="00F514D8"/>
    <w:rsid w:val="00F52A9F"/>
    <w:rsid w:val="00F52AB4"/>
    <w:rsid w:val="00F52D80"/>
    <w:rsid w:val="00F54187"/>
    <w:rsid w:val="00F55F8D"/>
    <w:rsid w:val="00F560E9"/>
    <w:rsid w:val="00F56528"/>
    <w:rsid w:val="00F56FA3"/>
    <w:rsid w:val="00F61F64"/>
    <w:rsid w:val="00F6461F"/>
    <w:rsid w:val="00F664BF"/>
    <w:rsid w:val="00F67BD9"/>
    <w:rsid w:val="00F7196C"/>
    <w:rsid w:val="00F71C4F"/>
    <w:rsid w:val="00F7249A"/>
    <w:rsid w:val="00F731E8"/>
    <w:rsid w:val="00F7346C"/>
    <w:rsid w:val="00F75275"/>
    <w:rsid w:val="00F75863"/>
    <w:rsid w:val="00F7639B"/>
    <w:rsid w:val="00F76426"/>
    <w:rsid w:val="00F764F2"/>
    <w:rsid w:val="00F76CE0"/>
    <w:rsid w:val="00F77D17"/>
    <w:rsid w:val="00F813CD"/>
    <w:rsid w:val="00F8178A"/>
    <w:rsid w:val="00F82853"/>
    <w:rsid w:val="00F8299E"/>
    <w:rsid w:val="00F84CAC"/>
    <w:rsid w:val="00F86434"/>
    <w:rsid w:val="00F868DB"/>
    <w:rsid w:val="00F90F65"/>
    <w:rsid w:val="00F9155C"/>
    <w:rsid w:val="00F928D0"/>
    <w:rsid w:val="00F93575"/>
    <w:rsid w:val="00F93CF7"/>
    <w:rsid w:val="00F94643"/>
    <w:rsid w:val="00F9523D"/>
    <w:rsid w:val="00F95D77"/>
    <w:rsid w:val="00F9623E"/>
    <w:rsid w:val="00FA00F7"/>
    <w:rsid w:val="00FA024B"/>
    <w:rsid w:val="00FA0A88"/>
    <w:rsid w:val="00FA109A"/>
    <w:rsid w:val="00FA1E00"/>
    <w:rsid w:val="00FA2C0C"/>
    <w:rsid w:val="00FA31D1"/>
    <w:rsid w:val="00FA44BC"/>
    <w:rsid w:val="00FA46B9"/>
    <w:rsid w:val="00FA5DBF"/>
    <w:rsid w:val="00FA6919"/>
    <w:rsid w:val="00FA7B92"/>
    <w:rsid w:val="00FB0367"/>
    <w:rsid w:val="00FB075E"/>
    <w:rsid w:val="00FB0CB5"/>
    <w:rsid w:val="00FB0DA6"/>
    <w:rsid w:val="00FB221E"/>
    <w:rsid w:val="00FB22A5"/>
    <w:rsid w:val="00FB45DA"/>
    <w:rsid w:val="00FB46C0"/>
    <w:rsid w:val="00FB6998"/>
    <w:rsid w:val="00FB7D90"/>
    <w:rsid w:val="00FC0054"/>
    <w:rsid w:val="00FC2F20"/>
    <w:rsid w:val="00FC5489"/>
    <w:rsid w:val="00FC7258"/>
    <w:rsid w:val="00FC74A2"/>
    <w:rsid w:val="00FD0894"/>
    <w:rsid w:val="00FD3708"/>
    <w:rsid w:val="00FD3AC2"/>
    <w:rsid w:val="00FD6995"/>
    <w:rsid w:val="00FE1C50"/>
    <w:rsid w:val="00FE2E8A"/>
    <w:rsid w:val="00FE39C3"/>
    <w:rsid w:val="00FE41D6"/>
    <w:rsid w:val="00FE535E"/>
    <w:rsid w:val="00FE5B31"/>
    <w:rsid w:val="00FE690A"/>
    <w:rsid w:val="00FE78B0"/>
    <w:rsid w:val="00FF0367"/>
    <w:rsid w:val="00FF1915"/>
    <w:rsid w:val="00FF318D"/>
    <w:rsid w:val="00FF3408"/>
    <w:rsid w:val="00FF630D"/>
    <w:rsid w:val="00FF6DE7"/>
    <w:rsid w:val="00FF6F7E"/>
    <w:rsid w:val="00FF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66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1"/>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1"/>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1"/>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1"/>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1"/>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styleId="HTMLPreformatted">
    <w:name w:val="HTML Preformatted"/>
    <w:basedOn w:val="Normal"/>
    <w:link w:val="HTMLPreformattedChar"/>
    <w:uiPriority w:val="99"/>
    <w:unhideWhenUsed/>
    <w:rsid w:val="0023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3B59"/>
    <w:rPr>
      <w:rFonts w:ascii="Courier New" w:eastAsia="Times New Roman" w:hAnsi="Courier New" w:cs="Courier New"/>
      <w:sz w:val="20"/>
      <w:szCs w:val="20"/>
    </w:rPr>
  </w:style>
  <w:style w:type="paragraph" w:customStyle="1" w:styleId="Paragnumbering">
    <w:name w:val="Parag. numbering"/>
    <w:link w:val="ParagnumberingCar"/>
    <w:uiPriority w:val="99"/>
    <w:qFormat/>
    <w:rsid w:val="00F94643"/>
    <w:pPr>
      <w:numPr>
        <w:numId w:val="3"/>
      </w:numPr>
      <w:spacing w:before="120" w:after="240"/>
      <w:jc w:val="both"/>
    </w:pPr>
    <w:rPr>
      <w:rFonts w:ascii="Arial" w:eastAsiaTheme="minorEastAsia" w:hAnsi="Arial" w:cs="Arial"/>
      <w:bCs/>
      <w:color w:val="000000"/>
      <w:sz w:val="24"/>
      <w:szCs w:val="24"/>
    </w:rPr>
  </w:style>
  <w:style w:type="character" w:customStyle="1" w:styleId="ParagnumberingCar">
    <w:name w:val="Parag. numbering Car"/>
    <w:basedOn w:val="DefaultParagraphFont"/>
    <w:link w:val="Paragnumbering"/>
    <w:uiPriority w:val="99"/>
    <w:rsid w:val="00F94643"/>
    <w:rPr>
      <w:rFonts w:ascii="Arial" w:eastAsiaTheme="minorEastAsia" w:hAnsi="Arial" w:cs="Arial"/>
      <w:bCs/>
      <w:color w:val="000000"/>
      <w:sz w:val="24"/>
      <w:szCs w:val="24"/>
    </w:rPr>
  </w:style>
  <w:style w:type="paragraph" w:customStyle="1" w:styleId="paragraph">
    <w:name w:val="paragraph"/>
    <w:basedOn w:val="Normal"/>
    <w:rsid w:val="00F451F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451F4"/>
  </w:style>
  <w:style w:type="character" w:customStyle="1" w:styleId="eop">
    <w:name w:val="eop"/>
    <w:basedOn w:val="DefaultParagraphFont"/>
    <w:rsid w:val="00F451F4"/>
  </w:style>
  <w:style w:type="character" w:customStyle="1" w:styleId="UnresolvedMention1">
    <w:name w:val="Unresolved Mention1"/>
    <w:basedOn w:val="DefaultParagraphFont"/>
    <w:uiPriority w:val="99"/>
    <w:semiHidden/>
    <w:unhideWhenUsed/>
    <w:rsid w:val="00BE6A37"/>
    <w:rPr>
      <w:color w:val="605E5C"/>
      <w:shd w:val="clear" w:color="auto" w:fill="E1DFDD"/>
    </w:rPr>
  </w:style>
  <w:style w:type="character" w:styleId="FollowedHyperlink">
    <w:name w:val="FollowedHyperlink"/>
    <w:basedOn w:val="DefaultParagraphFont"/>
    <w:uiPriority w:val="99"/>
    <w:semiHidden/>
    <w:unhideWhenUsed/>
    <w:rsid w:val="002E2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0939">
      <w:bodyDiv w:val="1"/>
      <w:marLeft w:val="0"/>
      <w:marRight w:val="0"/>
      <w:marTop w:val="0"/>
      <w:marBottom w:val="0"/>
      <w:divBdr>
        <w:top w:val="none" w:sz="0" w:space="0" w:color="auto"/>
        <w:left w:val="none" w:sz="0" w:space="0" w:color="auto"/>
        <w:bottom w:val="none" w:sz="0" w:space="0" w:color="auto"/>
        <w:right w:val="none" w:sz="0" w:space="0" w:color="auto"/>
      </w:divBdr>
    </w:div>
    <w:div w:id="201282682">
      <w:bodyDiv w:val="1"/>
      <w:marLeft w:val="0"/>
      <w:marRight w:val="0"/>
      <w:marTop w:val="0"/>
      <w:marBottom w:val="0"/>
      <w:divBdr>
        <w:top w:val="none" w:sz="0" w:space="0" w:color="auto"/>
        <w:left w:val="none" w:sz="0" w:space="0" w:color="auto"/>
        <w:bottom w:val="none" w:sz="0" w:space="0" w:color="auto"/>
        <w:right w:val="none" w:sz="0" w:space="0" w:color="auto"/>
      </w:divBdr>
    </w:div>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371733593">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580993622">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812648380">
      <w:bodyDiv w:val="1"/>
      <w:marLeft w:val="0"/>
      <w:marRight w:val="0"/>
      <w:marTop w:val="0"/>
      <w:marBottom w:val="0"/>
      <w:divBdr>
        <w:top w:val="none" w:sz="0" w:space="0" w:color="auto"/>
        <w:left w:val="none" w:sz="0" w:space="0" w:color="auto"/>
        <w:bottom w:val="none" w:sz="0" w:space="0" w:color="auto"/>
        <w:right w:val="none" w:sz="0" w:space="0" w:color="auto"/>
      </w:divBdr>
    </w:div>
    <w:div w:id="1152209078">
      <w:bodyDiv w:val="1"/>
      <w:marLeft w:val="0"/>
      <w:marRight w:val="0"/>
      <w:marTop w:val="0"/>
      <w:marBottom w:val="0"/>
      <w:divBdr>
        <w:top w:val="none" w:sz="0" w:space="0" w:color="auto"/>
        <w:left w:val="none" w:sz="0" w:space="0" w:color="auto"/>
        <w:bottom w:val="none" w:sz="0" w:space="0" w:color="auto"/>
        <w:right w:val="none" w:sz="0" w:space="0" w:color="auto"/>
      </w:divBdr>
    </w:div>
    <w:div w:id="1431003313">
      <w:bodyDiv w:val="1"/>
      <w:marLeft w:val="0"/>
      <w:marRight w:val="0"/>
      <w:marTop w:val="0"/>
      <w:marBottom w:val="0"/>
      <w:divBdr>
        <w:top w:val="none" w:sz="0" w:space="0" w:color="auto"/>
        <w:left w:val="none" w:sz="0" w:space="0" w:color="auto"/>
        <w:bottom w:val="none" w:sz="0" w:space="0" w:color="auto"/>
        <w:right w:val="none" w:sz="0" w:space="0" w:color="auto"/>
      </w:divBdr>
    </w:div>
    <w:div w:id="1637251674">
      <w:bodyDiv w:val="1"/>
      <w:marLeft w:val="0"/>
      <w:marRight w:val="0"/>
      <w:marTop w:val="0"/>
      <w:marBottom w:val="0"/>
      <w:divBdr>
        <w:top w:val="none" w:sz="0" w:space="0" w:color="auto"/>
        <w:left w:val="none" w:sz="0" w:space="0" w:color="auto"/>
        <w:bottom w:val="none" w:sz="0" w:space="0" w:color="auto"/>
        <w:right w:val="none" w:sz="0" w:space="0" w:color="auto"/>
      </w:divBdr>
    </w:div>
    <w:div w:id="1846163453">
      <w:bodyDiv w:val="1"/>
      <w:marLeft w:val="0"/>
      <w:marRight w:val="0"/>
      <w:marTop w:val="0"/>
      <w:marBottom w:val="0"/>
      <w:divBdr>
        <w:top w:val="none" w:sz="0" w:space="0" w:color="auto"/>
        <w:left w:val="none" w:sz="0" w:space="0" w:color="auto"/>
        <w:bottom w:val="none" w:sz="0" w:space="0" w:color="auto"/>
        <w:right w:val="none" w:sz="0" w:space="0" w:color="auto"/>
      </w:divBdr>
    </w:div>
    <w:div w:id="1897083171">
      <w:bodyDiv w:val="1"/>
      <w:marLeft w:val="0"/>
      <w:marRight w:val="0"/>
      <w:marTop w:val="0"/>
      <w:marBottom w:val="0"/>
      <w:divBdr>
        <w:top w:val="none" w:sz="0" w:space="0" w:color="auto"/>
        <w:left w:val="none" w:sz="0" w:space="0" w:color="auto"/>
        <w:bottom w:val="none" w:sz="0" w:space="0" w:color="auto"/>
        <w:right w:val="none" w:sz="0" w:space="0" w:color="auto"/>
      </w:divBdr>
      <w:divsChild>
        <w:div w:id="606739290">
          <w:marLeft w:val="0"/>
          <w:marRight w:val="0"/>
          <w:marTop w:val="0"/>
          <w:marBottom w:val="0"/>
          <w:divBdr>
            <w:top w:val="none" w:sz="0" w:space="0" w:color="auto"/>
            <w:left w:val="none" w:sz="0" w:space="0" w:color="auto"/>
            <w:bottom w:val="none" w:sz="0" w:space="0" w:color="auto"/>
            <w:right w:val="none" w:sz="0" w:space="0" w:color="auto"/>
          </w:divBdr>
          <w:divsChild>
            <w:div w:id="98917690">
              <w:marLeft w:val="0"/>
              <w:marRight w:val="0"/>
              <w:marTop w:val="0"/>
              <w:marBottom w:val="0"/>
              <w:divBdr>
                <w:top w:val="none" w:sz="0" w:space="0" w:color="auto"/>
                <w:left w:val="none" w:sz="0" w:space="0" w:color="auto"/>
                <w:bottom w:val="none" w:sz="0" w:space="0" w:color="auto"/>
                <w:right w:val="none" w:sz="0" w:space="0" w:color="auto"/>
              </w:divBdr>
            </w:div>
          </w:divsChild>
        </w:div>
        <w:div w:id="535460428">
          <w:marLeft w:val="0"/>
          <w:marRight w:val="0"/>
          <w:marTop w:val="0"/>
          <w:marBottom w:val="0"/>
          <w:divBdr>
            <w:top w:val="none" w:sz="0" w:space="0" w:color="auto"/>
            <w:left w:val="none" w:sz="0" w:space="0" w:color="auto"/>
            <w:bottom w:val="none" w:sz="0" w:space="0" w:color="auto"/>
            <w:right w:val="none" w:sz="0" w:space="0" w:color="auto"/>
          </w:divBdr>
          <w:divsChild>
            <w:div w:id="1606839004">
              <w:marLeft w:val="0"/>
              <w:marRight w:val="0"/>
              <w:marTop w:val="0"/>
              <w:marBottom w:val="0"/>
              <w:divBdr>
                <w:top w:val="none" w:sz="0" w:space="0" w:color="auto"/>
                <w:left w:val="none" w:sz="0" w:space="0" w:color="auto"/>
                <w:bottom w:val="none" w:sz="0" w:space="0" w:color="auto"/>
                <w:right w:val="none" w:sz="0" w:space="0" w:color="auto"/>
              </w:divBdr>
            </w:div>
          </w:divsChild>
        </w:div>
        <w:div w:id="1027372970">
          <w:marLeft w:val="0"/>
          <w:marRight w:val="0"/>
          <w:marTop w:val="0"/>
          <w:marBottom w:val="0"/>
          <w:divBdr>
            <w:top w:val="none" w:sz="0" w:space="0" w:color="auto"/>
            <w:left w:val="none" w:sz="0" w:space="0" w:color="auto"/>
            <w:bottom w:val="none" w:sz="0" w:space="0" w:color="auto"/>
            <w:right w:val="none" w:sz="0" w:space="0" w:color="auto"/>
          </w:divBdr>
          <w:divsChild>
            <w:div w:id="1735856363">
              <w:marLeft w:val="0"/>
              <w:marRight w:val="0"/>
              <w:marTop w:val="0"/>
              <w:marBottom w:val="0"/>
              <w:divBdr>
                <w:top w:val="none" w:sz="0" w:space="0" w:color="auto"/>
                <w:left w:val="none" w:sz="0" w:space="0" w:color="auto"/>
                <w:bottom w:val="none" w:sz="0" w:space="0" w:color="auto"/>
                <w:right w:val="none" w:sz="0" w:space="0" w:color="auto"/>
              </w:divBdr>
            </w:div>
            <w:div w:id="554706294">
              <w:marLeft w:val="0"/>
              <w:marRight w:val="0"/>
              <w:marTop w:val="0"/>
              <w:marBottom w:val="0"/>
              <w:divBdr>
                <w:top w:val="none" w:sz="0" w:space="0" w:color="auto"/>
                <w:left w:val="none" w:sz="0" w:space="0" w:color="auto"/>
                <w:bottom w:val="none" w:sz="0" w:space="0" w:color="auto"/>
                <w:right w:val="none" w:sz="0" w:space="0" w:color="auto"/>
              </w:divBdr>
            </w:div>
            <w:div w:id="1054543921">
              <w:marLeft w:val="0"/>
              <w:marRight w:val="0"/>
              <w:marTop w:val="0"/>
              <w:marBottom w:val="0"/>
              <w:divBdr>
                <w:top w:val="none" w:sz="0" w:space="0" w:color="auto"/>
                <w:left w:val="none" w:sz="0" w:space="0" w:color="auto"/>
                <w:bottom w:val="none" w:sz="0" w:space="0" w:color="auto"/>
                <w:right w:val="none" w:sz="0" w:space="0" w:color="auto"/>
              </w:divBdr>
            </w:div>
          </w:divsChild>
        </w:div>
        <w:div w:id="2001885835">
          <w:marLeft w:val="0"/>
          <w:marRight w:val="0"/>
          <w:marTop w:val="0"/>
          <w:marBottom w:val="0"/>
          <w:divBdr>
            <w:top w:val="none" w:sz="0" w:space="0" w:color="auto"/>
            <w:left w:val="none" w:sz="0" w:space="0" w:color="auto"/>
            <w:bottom w:val="none" w:sz="0" w:space="0" w:color="auto"/>
            <w:right w:val="none" w:sz="0" w:space="0" w:color="auto"/>
          </w:divBdr>
          <w:divsChild>
            <w:div w:id="15306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alabr.cgu.gov.br/publico/Manifestacao/SelecionarTipoManifestacao.aspx?ReturnUrl=%252"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mds.gov.br/acesso-a-informacao/institucional/fale-conosco/cidadao/ouvidori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gov.br/pt-br/servicos/registrar-manifestacao-no-sistema-de-ouvidorias-do-poder-executivo-feder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19e0e8a15b601e8a1d51c77984e6e0c5">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165bfae32a064ed3583b25c5f8aa009c"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F53F-6F04-4AE0-90A8-F7D3EE861BD9}">
  <ds:schemaRefs>
    <ds:schemaRef ds:uri="http://purl.org/dc/dcmitype/"/>
    <ds:schemaRef ds:uri="http://purl.org/dc/terms/"/>
    <ds:schemaRef ds:uri="http://www.w3.org/XML/1998/namespace"/>
    <ds:schemaRef ds:uri="eda4fd43-f936-4ced-9b4a-46c1ef7d5473"/>
    <ds:schemaRef ds:uri="http://purl.org/dc/elements/1.1/"/>
    <ds:schemaRef ds:uri="http://schemas.microsoft.com/office/2006/documentManagement/types"/>
    <ds:schemaRef ds:uri="aa3449fd-d373-417f-9c8d-cf261ce8b78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93C57B1-0C31-45AB-BA46-89D8AEA20C6E}">
  <ds:schemaRefs>
    <ds:schemaRef ds:uri="http://schemas.microsoft.com/sharepoint/v3/contenttype/forms"/>
  </ds:schemaRefs>
</ds:datastoreItem>
</file>

<file path=customXml/itemProps3.xml><?xml version="1.0" encoding="utf-8"?>
<ds:datastoreItem xmlns:ds="http://schemas.openxmlformats.org/officeDocument/2006/customXml" ds:itemID="{3BB264DF-B575-48DD-827C-D28265A82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91A46-94AC-47A9-A0B1-0DC485B7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6379</Characters>
  <Application>Microsoft Office Word</Application>
  <DocSecurity>4</DocSecurity>
  <Lines>53</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Environment and Social Commitment Plan</vt:lpstr>
      <vt:lpstr/>
    </vt:vector>
  </TitlesOfParts>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creator/>
  <cp:lastModifiedBy/>
  <cp:revision>1</cp:revision>
  <dcterms:created xsi:type="dcterms:W3CDTF">2020-09-22T14:23:00Z</dcterms:created>
  <dcterms:modified xsi:type="dcterms:W3CDTF">2020-09-22T14:23:00Z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Cordis ID">
    <vt:lpwstr>PROJDOCESCP001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P174197</vt:lpwstr>
  </property>
  <property fmtid="{D5CDD505-2E9C-101B-9397-08002B2CF9AE}" pid="9" name="Task ID">
    <vt:lpwstr>PRC0024605</vt:lpwstr>
  </property>
</Properties>
</file>