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766A" w14:textId="77777777" w:rsidR="000B2BE5" w:rsidRDefault="000B2BE5" w:rsidP="000B2BE5">
      <w:r>
        <w:t>Edital de Licitação 003/2022</w:t>
      </w:r>
    </w:p>
    <w:p w14:paraId="24668BE3" w14:textId="77777777" w:rsidR="000B2BE5" w:rsidRDefault="000B2BE5" w:rsidP="000B2BE5">
      <w:r>
        <w:t>PDRSX 274/2017 “Abastecimento de Água da Escola Comunitária Casa Familiar de Anapu-Pará-ET2</w:t>
      </w:r>
    </w:p>
    <w:p w14:paraId="0D1152F8" w14:textId="77777777" w:rsidR="000B2BE5" w:rsidRDefault="000B2BE5" w:rsidP="000B2BE5"/>
    <w:p w14:paraId="6CA89CDA" w14:textId="77777777" w:rsidR="000B2BE5" w:rsidRDefault="000B2BE5" w:rsidP="000B2BE5">
      <w:r>
        <w:t>ABERTO</w:t>
      </w:r>
    </w:p>
    <w:p w14:paraId="1B965035" w14:textId="77777777" w:rsidR="000B2BE5" w:rsidRDefault="000B2BE5" w:rsidP="000B2BE5"/>
    <w:p w14:paraId="708FC237" w14:textId="77777777" w:rsidR="000B2BE5" w:rsidRDefault="000B2BE5" w:rsidP="000B2BE5">
      <w:r>
        <w:t>Objeto: Contratação de empresa de engenharia especializada a fim de realizar serviços de engenharia que consistem na reforma elétrica da Escola Comunitária da Casa Familiar Rural de Anapu-PA</w:t>
      </w:r>
    </w:p>
    <w:p w14:paraId="561AA453" w14:textId="77777777" w:rsidR="000B2BE5" w:rsidRDefault="000B2BE5" w:rsidP="000B2BE5"/>
    <w:p w14:paraId="571EF72B" w14:textId="77777777" w:rsidR="000B2BE5" w:rsidRDefault="000B2BE5" w:rsidP="000B2BE5">
      <w:r>
        <w:t>Projeto: PDRSX 274/2017 “Abastecimento de Água da Escola Comunitária Casa Familiar de Anapu-Pará-ET2</w:t>
      </w:r>
    </w:p>
    <w:p w14:paraId="59FCFF7E" w14:textId="77777777" w:rsidR="000B2BE5" w:rsidRDefault="000B2BE5" w:rsidP="000B2BE5"/>
    <w:p w14:paraId="59E25A91" w14:textId="77777777" w:rsidR="000B2BE5" w:rsidRDefault="000B2BE5" w:rsidP="000B2BE5">
      <w:r>
        <w:t>Valor: R$ 195.015,69 (cento e noventa e cinco mil, quinze reais e sessenta e nove centavos</w:t>
      </w:r>
    </w:p>
    <w:p w14:paraId="5BB945B0" w14:textId="77777777" w:rsidR="000B2BE5" w:rsidRDefault="000B2BE5" w:rsidP="000B2BE5"/>
    <w:p w14:paraId="6DB3690C" w14:textId="77777777" w:rsidR="000B2BE5" w:rsidRDefault="000B2BE5" w:rsidP="000B2BE5">
      <w:r>
        <w:t>Prazos:</w:t>
      </w:r>
    </w:p>
    <w:p w14:paraId="16D1D1B8" w14:textId="77777777" w:rsidR="000B2BE5" w:rsidRDefault="000B2BE5" w:rsidP="000B2BE5">
      <w:r>
        <w:t>Data limite para recebimento da documentação: 23 de junho de 2022 às 10h</w:t>
      </w:r>
    </w:p>
    <w:p w14:paraId="0A674A1A" w14:textId="77777777" w:rsidR="000B2BE5" w:rsidRDefault="000B2BE5" w:rsidP="000B2BE5">
      <w:r>
        <w:t>Data de abertura do certame: 23 de junho de 2022 às 10h</w:t>
      </w:r>
    </w:p>
    <w:p w14:paraId="37927B26" w14:textId="77777777" w:rsidR="000B2BE5" w:rsidRDefault="000B2BE5" w:rsidP="000B2BE5"/>
    <w:p w14:paraId="26363A45" w14:textId="098B2106" w:rsidR="006D45EA" w:rsidRPr="000B2BE5" w:rsidRDefault="000B2BE5" w:rsidP="000B2BE5">
      <w:r>
        <w:t>Local da sessão pública: Sala de reuniões do prédio sede da SYNERGIA CONSULTORIA URBANA &amp; SOCIAL LTDA, na rua via oeste, nº. 2465, PREMEM, CEP:68.372-567, ALTAMIRA-PA</w:t>
      </w:r>
    </w:p>
    <w:sectPr w:rsidR="006D45EA" w:rsidRPr="000B2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89"/>
    <w:rsid w:val="000B2BE5"/>
    <w:rsid w:val="006D45EA"/>
    <w:rsid w:val="00A41942"/>
    <w:rsid w:val="00DA4014"/>
    <w:rsid w:val="00E57C89"/>
    <w:rsid w:val="00F4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6194"/>
  <w15:chartTrackingRefBased/>
  <w15:docId w15:val="{091C4853-C4BC-4925-A914-B48E732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Xavier</dc:creator>
  <cp:keywords/>
  <dc:description/>
  <cp:lastModifiedBy>Luis Xavier</cp:lastModifiedBy>
  <cp:revision>2</cp:revision>
  <dcterms:created xsi:type="dcterms:W3CDTF">2023-04-20T04:57:00Z</dcterms:created>
  <dcterms:modified xsi:type="dcterms:W3CDTF">2023-04-20T04:57:00Z</dcterms:modified>
</cp:coreProperties>
</file>