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2D01DEB"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MINISTÉRIO DO DESENVOLVIMENTO, INDÚSTRIA, COMÉRCIO E SERVIÇOS</w:t>
      </w:r>
    </w:p>
    <w:p w14:paraId="4518915E"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SECRETARIA DE COMÉRCIO EXTERIOR</w:t>
      </w:r>
    </w:p>
    <w:p w14:paraId="057776BB" w14:textId="77777777" w:rsid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 xml:space="preserve">DEPARTAMENTO DE DEFESA COMERCIAL </w:t>
      </w:r>
    </w:p>
    <w:p w14:paraId="0D146F32" w14:textId="108B4C2C"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AC6BB5">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4A6B900B" w:rsidR="00F67B58" w:rsidRPr="00AC6BB5"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AC6BB5">
        <w:rPr>
          <w:rFonts w:asciiTheme="minorHAnsi" w:hAnsiTheme="minorHAnsi" w:cstheme="minorHAnsi"/>
          <w:sz w:val="24"/>
          <w:szCs w:val="24"/>
        </w:rPr>
        <w:t>Revisão de final de período da medida antidumping aplicada sobre as importações brasileiras de</w:t>
      </w:r>
      <w:r w:rsidR="0067024D">
        <w:rPr>
          <w:rFonts w:asciiTheme="minorHAnsi" w:hAnsiTheme="minorHAnsi" w:cstheme="minorHAnsi"/>
          <w:sz w:val="24"/>
          <w:szCs w:val="24"/>
        </w:rPr>
        <w:t xml:space="preserve"> </w:t>
      </w:r>
      <w:r w:rsidR="0067024D" w:rsidRPr="0067024D">
        <w:rPr>
          <w:rFonts w:asciiTheme="minorHAnsi" w:hAnsiTheme="minorHAnsi" w:cstheme="minorHAnsi"/>
          <w:sz w:val="24"/>
          <w:szCs w:val="24"/>
        </w:rPr>
        <w:t>ventiladores de mesa, acima de 15 cm, com motor elétrico incorporado, de potência não superior a 125W, comumente classificadas no item 8414.51.10 da Nomenclatura Comum do Mercosul – NCM, originárias da China</w:t>
      </w:r>
      <w:r w:rsidR="0067024D">
        <w:rPr>
          <w:rFonts w:asciiTheme="minorHAnsi" w:hAnsiTheme="minorHAnsi" w:cstheme="minorHAnsi"/>
          <w:sz w:val="24"/>
          <w:szCs w:val="24"/>
        </w:rPr>
        <w:t>.</w:t>
      </w:r>
    </w:p>
    <w:p w14:paraId="2197D0B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5E8B51C" w14:textId="77777777" w:rsidR="00E54D08"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401C1E6" w14:textId="77777777" w:rsidR="00E54D08" w:rsidRPr="00AC6BB5"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D7703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344F8022" w:rsidR="00F67B58" w:rsidRPr="00D77033"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D77033">
        <w:rPr>
          <w:rFonts w:asciiTheme="minorHAnsi" w:hAnsiTheme="minorHAnsi" w:cstheme="minorHAnsi"/>
          <w:sz w:val="24"/>
          <w:szCs w:val="24"/>
        </w:rPr>
        <w:t>Processos SEI n</w:t>
      </w:r>
      <w:r w:rsidRPr="00D77033">
        <w:rPr>
          <w:rFonts w:asciiTheme="minorHAnsi" w:hAnsiTheme="minorHAnsi" w:cstheme="minorHAnsi"/>
          <w:sz w:val="24"/>
          <w:szCs w:val="24"/>
          <w:u w:val="single"/>
          <w:vertAlign w:val="superscript"/>
        </w:rPr>
        <w:t>os</w:t>
      </w:r>
      <w:r w:rsidR="00D77033" w:rsidRPr="00D77033">
        <w:rPr>
          <w:rFonts w:asciiTheme="minorHAnsi" w:hAnsiTheme="minorHAnsi" w:cstheme="minorHAnsi"/>
          <w:sz w:val="24"/>
          <w:szCs w:val="24"/>
          <w:u w:val="single"/>
          <w:vertAlign w:val="superscript"/>
        </w:rPr>
        <w:t xml:space="preserve"> </w:t>
      </w:r>
      <w:bookmarkStart w:id="1" w:name="_Hlk80089039"/>
      <w:r w:rsidR="00D77033" w:rsidRPr="00D77033">
        <w:rPr>
          <w:rFonts w:asciiTheme="minorHAnsi" w:hAnsiTheme="minorHAnsi" w:cstheme="minorHAnsi"/>
          <w:sz w:val="24"/>
          <w:szCs w:val="24"/>
        </w:rPr>
        <w:t xml:space="preserve">19972.000218/2024-81 </w:t>
      </w:r>
      <w:bookmarkEnd w:id="1"/>
      <w:r w:rsidRPr="00D77033">
        <w:rPr>
          <w:rFonts w:asciiTheme="minorHAnsi" w:hAnsiTheme="minorHAnsi" w:cstheme="minorHAnsi"/>
          <w:sz w:val="24"/>
          <w:szCs w:val="24"/>
        </w:rPr>
        <w:t xml:space="preserve">restrito e </w:t>
      </w:r>
      <w:bookmarkStart w:id="2" w:name="_Hlk80089069"/>
      <w:r w:rsidR="00D77033" w:rsidRPr="00D77033">
        <w:rPr>
          <w:rFonts w:asciiTheme="minorHAnsi" w:hAnsiTheme="minorHAnsi" w:cstheme="minorHAnsi"/>
          <w:sz w:val="24"/>
          <w:szCs w:val="24"/>
        </w:rPr>
        <w:t>19972.000217/2024-36</w:t>
      </w:r>
      <w:bookmarkEnd w:id="2"/>
      <w:r w:rsidRPr="00D77033">
        <w:rPr>
          <w:rFonts w:asciiTheme="minorHAnsi" w:hAnsiTheme="minorHAnsi" w:cstheme="minorHAnsi"/>
          <w:sz w:val="24"/>
          <w:szCs w:val="24"/>
        </w:rPr>
        <w:t xml:space="preserve"> confidencial</w:t>
      </w:r>
      <w:bookmarkEnd w:id="0"/>
    </w:p>
    <w:p w14:paraId="6E76AC87" w14:textId="779E0A1A" w:rsidR="00F67B58" w:rsidRPr="00993CFC"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993CFC">
        <w:rPr>
          <w:rFonts w:asciiTheme="minorHAnsi" w:hAnsiTheme="minorHAnsi" w:cstheme="minorHAnsi"/>
          <w:sz w:val="24"/>
          <w:szCs w:val="24"/>
        </w:rPr>
        <w:t xml:space="preserve">Contato: (+55 61) </w:t>
      </w:r>
      <w:r w:rsidR="00993CFC" w:rsidRPr="00993CFC">
        <w:rPr>
          <w:rFonts w:asciiTheme="minorHAnsi" w:hAnsiTheme="minorHAnsi" w:cstheme="minorHAnsi"/>
          <w:sz w:val="24"/>
          <w:szCs w:val="24"/>
        </w:rPr>
        <w:t>2027- 7770 ou defesacomercial.cgsc@mdic.gov.br.</w:t>
      </w:r>
    </w:p>
    <w:p w14:paraId="59C5A0EA" w14:textId="77777777" w:rsidR="00F67B58" w:rsidRPr="00993CFC"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993CFC"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Pr="00993CFC" w:rsidRDefault="00F67B58" w:rsidP="00F67B58">
      <w:pPr>
        <w:pStyle w:val="Sumrio1"/>
        <w:rPr>
          <w:rFonts w:asciiTheme="minorHAnsi" w:hAnsiTheme="minorHAnsi" w:cstheme="minorHAnsi"/>
          <w:sz w:val="24"/>
          <w:szCs w:val="24"/>
        </w:rPr>
      </w:pPr>
    </w:p>
    <w:p w14:paraId="2291154D" w14:textId="77777777" w:rsidR="00F67B58" w:rsidRPr="00993CFC"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3" w:name="_Toc340425356"/>
      <w:r w:rsidRPr="00AC6BB5">
        <w:rPr>
          <w:rFonts w:asciiTheme="minorHAnsi" w:hAnsiTheme="minorHAnsi" w:cstheme="minorHAnsi"/>
          <w:b/>
        </w:rPr>
        <w:lastRenderedPageBreak/>
        <w:t>INSTRUÇÕES GERAIS</w:t>
      </w:r>
      <w:bookmarkEnd w:id="3"/>
    </w:p>
    <w:p w14:paraId="7761D393" w14:textId="77777777" w:rsidR="00F67B58" w:rsidRPr="00AC6BB5" w:rsidRDefault="00F67B58" w:rsidP="00F67B58">
      <w:pPr>
        <w:jc w:val="both"/>
        <w:rPr>
          <w:rFonts w:asciiTheme="minorHAnsi" w:hAnsiTheme="minorHAnsi" w:cstheme="minorHAnsi"/>
          <w:sz w:val="24"/>
        </w:rPr>
      </w:pPr>
    </w:p>
    <w:p w14:paraId="7EFEB246" w14:textId="4D1E772B"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Este questionário tem por objetivo reunir informações necessárias à </w:t>
      </w:r>
      <w:r w:rsidR="00BB3088" w:rsidRPr="00AC6BB5">
        <w:rPr>
          <w:rFonts w:asciiTheme="minorHAnsi" w:hAnsiTheme="minorHAnsi" w:cstheme="minorHAnsi"/>
          <w:sz w:val="24"/>
          <w:szCs w:val="24"/>
        </w:rPr>
        <w:t>revisão de final de período da medida antidumping aplicada sobre as importações brasileiras de</w:t>
      </w:r>
      <w:r w:rsidR="002048D3" w:rsidRPr="002048D3">
        <w:t xml:space="preserve"> </w:t>
      </w:r>
      <w:r w:rsidR="002048D3" w:rsidRPr="002048D3">
        <w:rPr>
          <w:rFonts w:asciiTheme="minorHAnsi" w:hAnsiTheme="minorHAnsi" w:cstheme="minorHAnsi"/>
          <w:sz w:val="24"/>
          <w:szCs w:val="24"/>
        </w:rPr>
        <w:t>ventiladores de mesa, acima de 15 cm, com motor elétrico incorporado, de potência não superior a 125W, comumente classificadas no item 8414.51.10 da Nomenclatura Comum do Mercosul – NCM, originárias da China</w:t>
      </w:r>
      <w:r w:rsidR="002048D3">
        <w:rPr>
          <w:rFonts w:asciiTheme="minorHAnsi" w:hAnsiTheme="minorHAnsi" w:cstheme="minorHAnsi"/>
          <w:sz w:val="24"/>
          <w:szCs w:val="24"/>
        </w:rPr>
        <w:t xml:space="preserve">, </w:t>
      </w:r>
      <w:r w:rsidR="00BB3088" w:rsidRPr="00AC6BB5">
        <w:rPr>
          <w:rFonts w:asciiTheme="minorHAnsi" w:hAnsiTheme="minorHAnsi" w:cstheme="minorHAnsi"/>
          <w:sz w:val="24"/>
          <w:szCs w:val="24"/>
        </w:rPr>
        <w:t>e de dano à indústria doméstica decorrente de tal prática.</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50FF12F0"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w:t>
      </w:r>
      <w:bookmarkStart w:id="4" w:name="_Hlk49527912"/>
      <w:r w:rsidR="00CB2A9C">
        <w:rPr>
          <w:rFonts w:asciiTheme="minorHAnsi" w:hAnsiTheme="minorHAnsi" w:cstheme="minorHAnsi"/>
          <w:sz w:val="24"/>
          <w:szCs w:val="24"/>
        </w:rPr>
        <w:t>ao Departamento</w:t>
      </w:r>
      <w:r w:rsidR="000E26AD" w:rsidRPr="00AC6BB5">
        <w:rPr>
          <w:rFonts w:asciiTheme="minorHAnsi" w:hAnsiTheme="minorHAnsi" w:cstheme="minorHAnsi"/>
          <w:sz w:val="24"/>
          <w:szCs w:val="24"/>
        </w:rPr>
        <w:t xml:space="preserve"> de Defesa Comercial (</w:t>
      </w:r>
      <w:r w:rsidR="00CB2A9C">
        <w:rPr>
          <w:rFonts w:asciiTheme="minorHAnsi" w:hAnsiTheme="minorHAnsi" w:cstheme="minorHAnsi"/>
          <w:sz w:val="24"/>
          <w:szCs w:val="24"/>
        </w:rPr>
        <w:t>DECOM</w:t>
      </w:r>
      <w:r w:rsidR="00100B8B" w:rsidRPr="00AC6BB5">
        <w:rPr>
          <w:rFonts w:asciiTheme="minorHAnsi" w:hAnsiTheme="minorHAnsi" w:cstheme="minorHAnsi"/>
          <w:sz w:val="24"/>
          <w:szCs w:val="24"/>
        </w:rPr>
        <w:t>)</w:t>
      </w:r>
      <w:bookmarkEnd w:id="4"/>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4CC97EB8" w:rsidR="00F67B58" w:rsidRDefault="00CB2A9C"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67B58" w:rsidRPr="00AC6BB5">
        <w:rPr>
          <w:rFonts w:asciiTheme="minorHAnsi" w:hAnsiTheme="minorHAnsi" w:cstheme="minorHAnsi"/>
          <w:sz w:val="24"/>
          <w:szCs w:val="24"/>
        </w:rPr>
        <w:t xml:space="preserve"> poderá conduzir verificação(ões)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eventual(is) verificação(ões)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r w:rsidR="00E54D08">
        <w:rPr>
          <w:rFonts w:asciiTheme="minorHAnsi" w:hAnsiTheme="minorHAnsi" w:cstheme="minorHAnsi"/>
          <w:sz w:val="24"/>
          <w:szCs w:val="24"/>
        </w:rPr>
        <w:t xml:space="preserve"> </w:t>
      </w:r>
      <w:r w:rsidR="00E54D08"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E54D08">
        <w:rPr>
          <w:rFonts w:asciiTheme="minorHAnsi" w:hAnsiTheme="minorHAnsi" w:cstheme="minorHAnsi"/>
          <w:sz w:val="24"/>
          <w:szCs w:val="24"/>
        </w:rPr>
        <w:t>.</w:t>
      </w:r>
    </w:p>
    <w:p w14:paraId="2184981A" w14:textId="77777777" w:rsidR="00E54D08" w:rsidRDefault="00E54D08" w:rsidP="00E54D08">
      <w:pPr>
        <w:pStyle w:val="PargrafodaLista"/>
        <w:rPr>
          <w:rFonts w:asciiTheme="minorHAnsi" w:hAnsiTheme="minorHAnsi" w:cstheme="minorHAnsi"/>
          <w:sz w:val="24"/>
          <w:szCs w:val="24"/>
        </w:rPr>
      </w:pPr>
    </w:p>
    <w:p w14:paraId="05FBA20E" w14:textId="0DB8836F" w:rsidR="00E54D08" w:rsidRPr="00AC6BB5" w:rsidRDefault="00E54D0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 xml:space="preserve">em todas as suas páginas, centralizada no alto e no pé de cada </w:t>
      </w:r>
      <w:r w:rsidRPr="00AC6BB5">
        <w:rPr>
          <w:rFonts w:asciiTheme="minorHAnsi" w:hAnsiTheme="minorHAnsi" w:cstheme="minorHAnsi"/>
          <w:sz w:val="24"/>
          <w:szCs w:val="24"/>
        </w:rPr>
        <w:lastRenderedPageBreak/>
        <w:t>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47E0A4DD" w:rsidR="00F67B58" w:rsidRPr="00E74CE5"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w:t>
      </w:r>
      <w:r w:rsidR="000321E0">
        <w:rPr>
          <w:rFonts w:asciiTheme="minorHAnsi" w:hAnsiTheme="minorHAnsi" w:cstheme="minorHAnsi"/>
          <w:color w:val="201F1E"/>
          <w:sz w:val="24"/>
          <w:szCs w:val="24"/>
        </w:rPr>
        <w:t>162</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06</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janeiro</w:t>
      </w:r>
      <w:r w:rsidRPr="00E74CE5">
        <w:rPr>
          <w:rFonts w:asciiTheme="minorHAnsi" w:hAnsiTheme="minorHAnsi" w:cstheme="minorHAnsi"/>
          <w:color w:val="201F1E"/>
          <w:sz w:val="24"/>
          <w:szCs w:val="24"/>
        </w:rPr>
        <w:t xml:space="preserve"> de 202</w:t>
      </w:r>
      <w:r w:rsidR="000321E0">
        <w:rPr>
          <w:rFonts w:asciiTheme="minorHAnsi" w:hAnsiTheme="minorHAnsi" w:cstheme="minorHAnsi"/>
          <w:color w:val="201F1E"/>
          <w:sz w:val="24"/>
          <w:szCs w:val="24"/>
        </w:rPr>
        <w:t>2</w:t>
      </w:r>
      <w:r w:rsidRPr="00E74CE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E74CE5">
        <w:rPr>
          <w:rFonts w:asciiTheme="minorHAnsi" w:hAnsiTheme="minorHAnsi" w:cstheme="minorHAnsi"/>
          <w:color w:val="201F1E"/>
          <w:sz w:val="24"/>
          <w:szCs w:val="24"/>
          <w:u w:val="single"/>
          <w:vertAlign w:val="superscript"/>
        </w:rPr>
        <w:t>os</w:t>
      </w:r>
      <w:r w:rsidRPr="00E74CE5">
        <w:rPr>
          <w:rFonts w:asciiTheme="minorHAnsi" w:hAnsiTheme="minorHAnsi" w:cstheme="minorHAnsi"/>
          <w:color w:val="201F1E"/>
          <w:sz w:val="24"/>
          <w:szCs w:val="24"/>
        </w:rPr>
        <w:t xml:space="preserve"> </w:t>
      </w:r>
      <w:r w:rsidR="00D77033" w:rsidRPr="00D77033">
        <w:rPr>
          <w:rFonts w:asciiTheme="minorHAnsi" w:hAnsiTheme="minorHAnsi" w:cstheme="minorHAnsi"/>
          <w:b/>
          <w:bCs/>
          <w:color w:val="201F1E"/>
          <w:sz w:val="24"/>
          <w:szCs w:val="24"/>
        </w:rPr>
        <w:t>19972.000218/2024-81</w:t>
      </w:r>
      <w:r w:rsidR="00D77033" w:rsidRPr="00D77033">
        <w:rPr>
          <w:rFonts w:asciiTheme="minorHAnsi" w:hAnsiTheme="minorHAnsi" w:cstheme="minorHAnsi"/>
          <w:color w:val="201F1E"/>
          <w:sz w:val="24"/>
          <w:szCs w:val="24"/>
        </w:rPr>
        <w:t xml:space="preserve"> </w:t>
      </w:r>
      <w:r w:rsidRPr="00E74CE5">
        <w:rPr>
          <w:rFonts w:asciiTheme="minorHAnsi" w:hAnsiTheme="minorHAnsi" w:cstheme="minorHAnsi"/>
          <w:color w:val="201F1E"/>
          <w:sz w:val="24"/>
          <w:szCs w:val="24"/>
        </w:rPr>
        <w:t xml:space="preserve">restrito e </w:t>
      </w:r>
      <w:r w:rsidR="00D77033" w:rsidRPr="00D77033">
        <w:rPr>
          <w:rFonts w:asciiTheme="minorHAnsi" w:hAnsiTheme="minorHAnsi" w:cstheme="minorHAnsi"/>
          <w:b/>
          <w:bCs/>
          <w:color w:val="201F1E"/>
          <w:sz w:val="24"/>
          <w:szCs w:val="24"/>
        </w:rPr>
        <w:t>19972.000217/2024-36</w:t>
      </w:r>
      <w:r w:rsidR="00D77033" w:rsidRPr="00D77033">
        <w:rPr>
          <w:rFonts w:asciiTheme="minorHAnsi" w:hAnsiTheme="minorHAnsi" w:cstheme="minorHAnsi"/>
          <w:color w:val="201F1E"/>
          <w:sz w:val="24"/>
          <w:szCs w:val="24"/>
        </w:rPr>
        <w:t xml:space="preserve"> </w:t>
      </w:r>
      <w:r w:rsidRPr="00E74CE5">
        <w:rPr>
          <w:rFonts w:asciiTheme="minorHAnsi" w:hAnsiTheme="minorHAnsi" w:cstheme="minorHAnsi"/>
          <w:color w:val="201F1E"/>
          <w:sz w:val="24"/>
          <w:szCs w:val="24"/>
        </w:rPr>
        <w:t xml:space="preserve">confidencial no Sistema Eletrônico de Informações - SEI, disponível em </w:t>
      </w:r>
      <w:hyperlink r:id="rId9" w:tgtFrame="_blank" w:history="1">
        <w:r w:rsidRPr="00E74CE5">
          <w:rPr>
            <w:rStyle w:val="Hyperlink"/>
            <w:rFonts w:asciiTheme="minorHAnsi" w:hAnsiTheme="minorHAnsi" w:cstheme="minorHAnsi"/>
            <w:sz w:val="24"/>
            <w:szCs w:val="24"/>
          </w:rPr>
          <w:t>https://www.gov.br/economia/pt-br/acesso-a-informacao/sei/usuario-externo-1</w:t>
        </w:r>
      </w:hyperlink>
      <w:r w:rsidRPr="00E74CE5">
        <w:rPr>
          <w:rFonts w:asciiTheme="minorHAnsi" w:hAnsiTheme="minorHAnsi" w:cstheme="minorHAnsi"/>
          <w:color w:val="201F1E"/>
          <w:sz w:val="24"/>
          <w:szCs w:val="24"/>
        </w:rPr>
        <w:t>  </w:t>
      </w:r>
      <w:r w:rsidR="00AC6BB5" w:rsidRPr="00E74CE5">
        <w:rPr>
          <w:rFonts w:asciiTheme="minorHAnsi" w:hAnsiTheme="minorHAnsi" w:cstheme="minorHAnsi"/>
          <w:sz w:val="24"/>
          <w:szCs w:val="24"/>
        </w:rPr>
        <w:t xml:space="preserve">. </w:t>
      </w:r>
      <w:r w:rsidR="00F67B58" w:rsidRPr="00E74CE5">
        <w:rPr>
          <w:rFonts w:asciiTheme="minorHAnsi" w:hAnsiTheme="minorHAnsi" w:cstheme="minorHAnsi"/>
          <w:sz w:val="24"/>
          <w:szCs w:val="24"/>
        </w:rPr>
        <w:t xml:space="preserve"> </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49522732"/>
      <w:r w:rsidRPr="00AC6BB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6"/>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5"/>
    <w:p w14:paraId="703F1689" w14:textId="43D8C9BA"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2662"/>
      <w:r w:rsidRPr="00AC6BB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7"/>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69435DC2"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8"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9" w:name="_Toc340425357"/>
      <w:r w:rsidRPr="00AC6BB5">
        <w:rPr>
          <w:rFonts w:asciiTheme="minorHAnsi" w:hAnsiTheme="minorHAnsi" w:cstheme="minorHAnsi"/>
        </w:rPr>
        <w:lastRenderedPageBreak/>
        <w:t>I - INFORMAÇÕES SOBRE A EMPRESA</w:t>
      </w:r>
      <w:bookmarkEnd w:id="9"/>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10" w:name="_Toc340425358"/>
      <w:r w:rsidRPr="00AC6BB5">
        <w:rPr>
          <w:rFonts w:asciiTheme="minorHAnsi" w:hAnsiTheme="minorHAnsi" w:cstheme="minorHAnsi"/>
        </w:rPr>
        <w:t>Dados gerais</w:t>
      </w:r>
      <w:bookmarkEnd w:id="10"/>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50DE6CA6" w:rsidR="00F00BAC" w:rsidRPr="00AC6BB5" w:rsidRDefault="00534189" w:rsidP="00F00BAC">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CB2A9C">
        <w:rPr>
          <w:rFonts w:asciiTheme="minorHAnsi" w:hAnsiTheme="minorHAnsi" w:cstheme="minorHAnsi"/>
          <w:szCs w:val="24"/>
        </w:rPr>
        <w:t>ao DECOM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F67B58">
      <w:pPr>
        <w:pStyle w:val="Ttulo2"/>
        <w:numPr>
          <w:ilvl w:val="0"/>
          <w:numId w:val="39"/>
        </w:numPr>
        <w:jc w:val="left"/>
        <w:rPr>
          <w:rFonts w:asciiTheme="minorHAnsi" w:hAnsiTheme="minorHAnsi" w:cstheme="minorHAnsi"/>
        </w:rPr>
      </w:pPr>
      <w:bookmarkStart w:id="11" w:name="_Toc340425360"/>
      <w:r w:rsidRPr="00AC6BB5">
        <w:rPr>
          <w:rFonts w:asciiTheme="minorHAnsi" w:hAnsiTheme="minorHAnsi" w:cstheme="minorHAnsi"/>
        </w:rPr>
        <w:t>Estrutura e Afiliações</w:t>
      </w:r>
      <w:bookmarkEnd w:id="11"/>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50AAA77C"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Pr>
          <w:rFonts w:asciiTheme="minorHAnsi" w:hAnsiTheme="minorHAnsi" w:cstheme="minorHAnsi"/>
          <w:bCs/>
          <w:sz w:val="24"/>
        </w:rPr>
        <w:t>ao DECOM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t xml:space="preserve">Fornecer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 - uma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 - forem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III - forem empregador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 - uma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 - forem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IX - se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12"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12"/>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contábil utilizado (Ex. SAP, Oracle, etc...).</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do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3C5A168"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3"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3"/>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6FEA9901" w14:textId="77777777" w:rsidR="00860D11" w:rsidRPr="00860D11" w:rsidRDefault="00F67B58" w:rsidP="00860D11">
      <w:pPr>
        <w:jc w:val="both"/>
        <w:rPr>
          <w:rFonts w:asciiTheme="minorHAnsi" w:hAnsiTheme="minorHAnsi" w:cstheme="minorHAnsi"/>
          <w:bCs/>
          <w:sz w:val="24"/>
          <w:szCs w:val="24"/>
        </w:rPr>
      </w:pPr>
      <w:r w:rsidRPr="00AC6BB5">
        <w:rPr>
          <w:rFonts w:asciiTheme="minorHAnsi" w:hAnsiTheme="minorHAnsi" w:cstheme="minorHAnsi"/>
          <w:b/>
          <w:sz w:val="24"/>
          <w:szCs w:val="24"/>
        </w:rPr>
        <w:t>i)</w:t>
      </w:r>
      <w:r w:rsidRPr="00AC6BB5">
        <w:rPr>
          <w:rFonts w:asciiTheme="minorHAnsi" w:hAnsiTheme="minorHAnsi" w:cstheme="minorHAnsi"/>
          <w:b/>
          <w:color w:val="FF0000"/>
          <w:sz w:val="24"/>
          <w:szCs w:val="24"/>
        </w:rPr>
        <w:tab/>
      </w:r>
      <w:r w:rsidR="00860D11" w:rsidRPr="00860D11">
        <w:rPr>
          <w:rFonts w:asciiTheme="minorHAnsi" w:hAnsiTheme="minorHAnsi" w:cstheme="minorHAnsi"/>
          <w:bCs/>
          <w:sz w:val="24"/>
          <w:szCs w:val="24"/>
        </w:rPr>
        <w:t>Ventiladores de mesa, acima de 15 cm, de potência não superior a 125 W, de uma hélice, mais comumente de material plástico ou metálico, acionados por motor elétrico incorporado e, normalmente, montados no próprio eixo prolongado deste motor, comumente classificado no item 8414.51.10 da NCM, exportado da China para o Brasil.</w:t>
      </w:r>
    </w:p>
    <w:p w14:paraId="15FCBF2A" w14:textId="77777777" w:rsidR="00860D11" w:rsidRPr="00860D11" w:rsidRDefault="00860D11" w:rsidP="00860D11">
      <w:pPr>
        <w:jc w:val="both"/>
        <w:rPr>
          <w:rFonts w:asciiTheme="minorHAnsi" w:hAnsiTheme="minorHAnsi" w:cstheme="minorHAnsi"/>
          <w:bCs/>
          <w:sz w:val="24"/>
          <w:szCs w:val="24"/>
        </w:rPr>
      </w:pPr>
    </w:p>
    <w:p w14:paraId="1C3E7538" w14:textId="396F791F" w:rsidR="00860D11" w:rsidRPr="00860D11" w:rsidRDefault="00860D11" w:rsidP="00860D11">
      <w:pPr>
        <w:jc w:val="both"/>
        <w:rPr>
          <w:rFonts w:asciiTheme="minorHAnsi" w:hAnsiTheme="minorHAnsi" w:cstheme="minorHAnsi"/>
          <w:bCs/>
          <w:sz w:val="24"/>
          <w:szCs w:val="24"/>
        </w:rPr>
      </w:pPr>
      <w:r w:rsidRPr="00860D11">
        <w:rPr>
          <w:rFonts w:asciiTheme="minorHAnsi" w:hAnsiTheme="minorHAnsi" w:cstheme="minorHAnsi"/>
          <w:bCs/>
          <w:sz w:val="24"/>
          <w:szCs w:val="24"/>
        </w:rPr>
        <w:tab/>
        <w:t xml:space="preserve">Os motores elétricos utilizados, do tipo rotor em curto-circuito e monofásicos, são alimentados por corrente elétrica alternada (50/60 Hz) em voltagem domiciliar de 127 ou 220 Volts. O conjunto-corpo é apoiado por eixo horizontal sobre a coluna da base. </w:t>
      </w:r>
    </w:p>
    <w:p w14:paraId="23239959" w14:textId="77777777" w:rsidR="00860D11" w:rsidRPr="00860D11" w:rsidRDefault="00860D11" w:rsidP="00860D11">
      <w:pPr>
        <w:jc w:val="both"/>
        <w:rPr>
          <w:rFonts w:asciiTheme="minorHAnsi" w:hAnsiTheme="minorHAnsi" w:cstheme="minorHAnsi"/>
          <w:bCs/>
          <w:sz w:val="24"/>
          <w:szCs w:val="24"/>
        </w:rPr>
      </w:pPr>
    </w:p>
    <w:p w14:paraId="22E0C4D7" w14:textId="27BEA10F" w:rsidR="002048D3" w:rsidRPr="00860D11" w:rsidRDefault="00860D11" w:rsidP="00860D11">
      <w:pPr>
        <w:jc w:val="both"/>
        <w:rPr>
          <w:rFonts w:asciiTheme="minorHAnsi" w:hAnsiTheme="minorHAnsi" w:cstheme="minorHAnsi"/>
          <w:bCs/>
          <w:sz w:val="24"/>
          <w:szCs w:val="24"/>
        </w:rPr>
      </w:pPr>
      <w:r w:rsidRPr="00860D11">
        <w:rPr>
          <w:rFonts w:asciiTheme="minorHAnsi" w:hAnsiTheme="minorHAnsi" w:cstheme="minorHAnsi"/>
          <w:bCs/>
          <w:sz w:val="24"/>
          <w:szCs w:val="24"/>
        </w:rPr>
        <w:t>O produto tem por finalidade a ventilação e/ou circulação de ar, em médios ou pequenos ambientes, podendo ser colocado sobre a mesa, sobre o solo ou outras superfícies.</w:t>
      </w:r>
    </w:p>
    <w:p w14:paraId="04DF35ED" w14:textId="77777777" w:rsidR="00F67B58" w:rsidRPr="00AC6BB5" w:rsidRDefault="00F67B58" w:rsidP="00F67B58">
      <w:pPr>
        <w:jc w:val="both"/>
        <w:rPr>
          <w:rFonts w:asciiTheme="minorHAnsi" w:hAnsiTheme="minorHAnsi" w:cstheme="minorHAnsi"/>
          <w:sz w:val="24"/>
          <w:szCs w:val="24"/>
        </w:rPr>
      </w:pPr>
    </w:p>
    <w:p w14:paraId="02246F36" w14:textId="77777777" w:rsidR="00F67B58" w:rsidRPr="00AC6BB5" w:rsidRDefault="00F67B58" w:rsidP="00F67B58">
      <w:pPr>
        <w:jc w:val="both"/>
        <w:rPr>
          <w:rFonts w:asciiTheme="minorHAnsi" w:hAnsiTheme="minorHAnsi" w:cstheme="minorHAnsi"/>
          <w:sz w:val="24"/>
          <w:szCs w:val="24"/>
        </w:rPr>
      </w:pPr>
    </w:p>
    <w:p w14:paraId="4ACB213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
          <w:bCs/>
          <w:sz w:val="24"/>
        </w:rPr>
        <w:t>ii)</w:t>
      </w:r>
      <w:r w:rsidRPr="00AC6BB5">
        <w:rPr>
          <w:rFonts w:asciiTheme="minorHAnsi" w:hAnsiTheme="minorHAnsi" w:cstheme="minorHAnsi"/>
          <w:bCs/>
          <w:sz w:val="24"/>
        </w:rPr>
        <w:tab/>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 do</w:t>
      </w:r>
      <w:r w:rsidRPr="00AC6BB5">
        <w:rPr>
          <w:rFonts w:asciiTheme="minorHAnsi" w:hAnsiTheme="minorHAnsi" w:cstheme="minorHAnsi"/>
          <w:bCs/>
          <w:sz w:val="24"/>
        </w:rPr>
        <w:t xml:space="preserve"> dumping:</w:t>
      </w:r>
    </w:p>
    <w:p w14:paraId="6DC70AF5" w14:textId="77777777" w:rsidR="00F67B58" w:rsidRPr="00AC6BB5" w:rsidRDefault="00F67B58" w:rsidP="00F67B58">
      <w:pPr>
        <w:tabs>
          <w:tab w:val="num" w:pos="0"/>
        </w:tabs>
        <w:jc w:val="both"/>
        <w:rPr>
          <w:rFonts w:asciiTheme="minorHAnsi" w:hAnsiTheme="minorHAnsi" w:cstheme="minorHAnsi"/>
          <w:sz w:val="24"/>
          <w:szCs w:val="24"/>
        </w:rPr>
      </w:pPr>
    </w:p>
    <w:p w14:paraId="07FC5C22" w14:textId="3E0C0777" w:rsidR="00F67B58" w:rsidRPr="003523DA" w:rsidRDefault="00860D11" w:rsidP="00F67B58">
      <w:pPr>
        <w:ind w:left="1080"/>
        <w:jc w:val="both"/>
        <w:rPr>
          <w:rFonts w:asciiTheme="minorHAnsi" w:hAnsiTheme="minorHAnsi" w:cstheme="minorHAnsi"/>
          <w:b/>
          <w:bCs/>
          <w:sz w:val="24"/>
          <w:szCs w:val="24"/>
        </w:rPr>
      </w:pPr>
      <w:r w:rsidRPr="003523DA">
        <w:rPr>
          <w:rFonts w:asciiTheme="minorHAnsi" w:hAnsiTheme="minorHAnsi" w:cstheme="minorHAnsi"/>
          <w:b/>
          <w:bCs/>
          <w:sz w:val="24"/>
          <w:szCs w:val="24"/>
        </w:rPr>
        <w:t>Outubro de 2022 a setembro de 2023.</w:t>
      </w:r>
    </w:p>
    <w:p w14:paraId="77673307" w14:textId="77777777" w:rsidR="00F67B58" w:rsidRPr="00AC6BB5" w:rsidRDefault="00F67B58" w:rsidP="00F67B58">
      <w:pPr>
        <w:ind w:left="1080"/>
        <w:jc w:val="both"/>
        <w:rPr>
          <w:rFonts w:asciiTheme="minorHAnsi" w:hAnsiTheme="minorHAnsi" w:cstheme="minorHAnsi"/>
          <w:b/>
          <w:sz w:val="24"/>
          <w:szCs w:val="24"/>
        </w:rPr>
      </w:pPr>
    </w:p>
    <w:p w14:paraId="4D1D99F7" w14:textId="77777777" w:rsidR="00F67B58" w:rsidRPr="00AC6BB5" w:rsidRDefault="00F67B58" w:rsidP="00F67B58">
      <w:pPr>
        <w:ind w:left="1080"/>
        <w:jc w:val="both"/>
        <w:rPr>
          <w:rFonts w:asciiTheme="minorHAnsi" w:hAnsiTheme="minorHAnsi" w:cstheme="minorHAnsi"/>
          <w:b/>
          <w:sz w:val="24"/>
          <w:szCs w:val="24"/>
        </w:rPr>
      </w:pPr>
    </w:p>
    <w:p w14:paraId="03A86D7A"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
          <w:bCs/>
          <w:sz w:val="24"/>
        </w:rPr>
        <w:t>iii)</w:t>
      </w:r>
      <w:r w:rsidRPr="00AC6BB5">
        <w:rPr>
          <w:rFonts w:asciiTheme="minorHAnsi" w:hAnsiTheme="minorHAnsi" w:cstheme="minorHAnsi"/>
          <w:b/>
          <w:bCs/>
          <w:sz w:val="24"/>
        </w:rPr>
        <w:tab/>
      </w:r>
      <w:r w:rsidRPr="00AC6BB5">
        <w:rPr>
          <w:rFonts w:asciiTheme="minorHAnsi" w:hAnsiTheme="minorHAnsi" w:cstheme="minorHAnsi"/>
          <w:bCs/>
          <w:sz w:val="24"/>
        </w:rPr>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w:t>
      </w:r>
      <w:r w:rsidRPr="00AC6BB5">
        <w:rPr>
          <w:rFonts w:asciiTheme="minorHAnsi" w:hAnsiTheme="minorHAnsi" w:cstheme="minorHAnsi"/>
          <w:bCs/>
          <w:sz w:val="24"/>
        </w:rPr>
        <w:t xml:space="preserve"> d</w:t>
      </w:r>
      <w:r w:rsidR="0058595D" w:rsidRPr="00AC6BB5">
        <w:rPr>
          <w:rFonts w:asciiTheme="minorHAnsi" w:hAnsiTheme="minorHAnsi" w:cstheme="minorHAnsi"/>
          <w:bCs/>
          <w:sz w:val="24"/>
        </w:rPr>
        <w:t>o</w:t>
      </w:r>
      <w:r w:rsidRPr="00AC6BB5">
        <w:rPr>
          <w:rFonts w:asciiTheme="minorHAnsi" w:hAnsiTheme="minorHAnsi" w:cstheme="minorHAnsi"/>
          <w:bCs/>
          <w:sz w:val="24"/>
        </w:rPr>
        <w:t xml:space="preserve"> dano:</w:t>
      </w:r>
    </w:p>
    <w:p w14:paraId="6F7CA581" w14:textId="77777777" w:rsidR="00F67B58" w:rsidRPr="00AC6BB5" w:rsidRDefault="00F67B58" w:rsidP="00F67B58">
      <w:pPr>
        <w:tabs>
          <w:tab w:val="num" w:pos="0"/>
        </w:tabs>
        <w:jc w:val="both"/>
        <w:rPr>
          <w:rFonts w:asciiTheme="minorHAnsi" w:hAnsiTheme="minorHAnsi" w:cstheme="minorHAnsi"/>
          <w:sz w:val="24"/>
          <w:szCs w:val="24"/>
        </w:rPr>
      </w:pPr>
    </w:p>
    <w:p w14:paraId="1BE62AF2" w14:textId="08794C1E" w:rsidR="00F67B58" w:rsidRPr="00AC6BB5" w:rsidRDefault="00860D11" w:rsidP="00F67B58">
      <w:pPr>
        <w:jc w:val="both"/>
        <w:rPr>
          <w:rFonts w:asciiTheme="minorHAnsi" w:hAnsiTheme="minorHAnsi" w:cstheme="minorHAnsi"/>
          <w:sz w:val="24"/>
          <w:szCs w:val="24"/>
        </w:rPr>
      </w:pPr>
      <w:r w:rsidRPr="00860D11">
        <w:rPr>
          <w:rFonts w:asciiTheme="minorHAnsi" w:hAnsiTheme="minorHAnsi" w:cstheme="minorHAnsi"/>
          <w:b/>
          <w:sz w:val="24"/>
          <w:szCs w:val="24"/>
        </w:rPr>
        <w:t xml:space="preserve">Outubro de 2018 a setembro de 2023, </w:t>
      </w:r>
      <w:r w:rsidR="00F67B58" w:rsidRPr="00860D11">
        <w:rPr>
          <w:rFonts w:asciiTheme="minorHAnsi" w:hAnsiTheme="minorHAnsi" w:cstheme="minorHAnsi"/>
          <w:sz w:val="24"/>
          <w:szCs w:val="24"/>
        </w:rPr>
        <w:t xml:space="preserve">dividido </w:t>
      </w:r>
      <w:r w:rsidR="00F67B58" w:rsidRPr="00AC6BB5">
        <w:rPr>
          <w:rFonts w:asciiTheme="minorHAnsi" w:hAnsiTheme="minorHAnsi" w:cstheme="minorHAnsi"/>
          <w:sz w:val="24"/>
          <w:szCs w:val="24"/>
        </w:rPr>
        <w:t>em cinco períodos, conforme especificado abaixo:</w:t>
      </w:r>
    </w:p>
    <w:p w14:paraId="3CB1ADA9" w14:textId="77777777" w:rsidR="00860D11" w:rsidRDefault="00860D11" w:rsidP="00860D11">
      <w:pPr>
        <w:spacing w:line="360" w:lineRule="auto"/>
        <w:jc w:val="both"/>
        <w:rPr>
          <w:rFonts w:asciiTheme="minorHAnsi" w:hAnsiTheme="minorHAnsi" w:cstheme="minorHAnsi"/>
          <w:sz w:val="24"/>
          <w:szCs w:val="24"/>
        </w:rPr>
      </w:pPr>
    </w:p>
    <w:p w14:paraId="51CD658A" w14:textId="07600DA8" w:rsidR="00860D11" w:rsidRDefault="00860D11" w:rsidP="00860D11">
      <w:pPr>
        <w:spacing w:line="360" w:lineRule="auto"/>
        <w:ind w:left="708"/>
        <w:jc w:val="both"/>
        <w:rPr>
          <w:rFonts w:asciiTheme="minorHAnsi" w:hAnsiTheme="minorHAnsi" w:cstheme="minorHAnsi"/>
          <w:snapToGrid/>
          <w:sz w:val="22"/>
          <w:szCs w:val="22"/>
        </w:rPr>
      </w:pPr>
      <w:r>
        <w:rPr>
          <w:rFonts w:asciiTheme="minorHAnsi" w:hAnsiTheme="minorHAnsi" w:cstheme="minorHAnsi"/>
          <w:sz w:val="22"/>
          <w:szCs w:val="22"/>
        </w:rPr>
        <w:t>P1 – outubro de 2018 a setembro de 2019;</w:t>
      </w:r>
    </w:p>
    <w:p w14:paraId="4FBD45C9" w14:textId="77777777" w:rsidR="00860D11" w:rsidRDefault="00860D11" w:rsidP="00860D11">
      <w:pPr>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P2 – outubro de 2019 a setembro de 2020;</w:t>
      </w:r>
    </w:p>
    <w:p w14:paraId="2B2B0404" w14:textId="77777777" w:rsidR="00860D11" w:rsidRDefault="00860D11" w:rsidP="00860D11">
      <w:pPr>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P3 – outubro de 2020 a setembro de 2021;</w:t>
      </w:r>
    </w:p>
    <w:p w14:paraId="2C45D8AF" w14:textId="77777777" w:rsidR="00860D11" w:rsidRDefault="00860D11" w:rsidP="00860D11">
      <w:pPr>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P4 – outubro de 2021 a setembro de 2022; e</w:t>
      </w:r>
    </w:p>
    <w:p w14:paraId="0E967324" w14:textId="77777777" w:rsidR="00860D11" w:rsidRDefault="00860D11" w:rsidP="00860D11">
      <w:pPr>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P5 – outubro de 2022 a setembro de 2023.</w:t>
      </w:r>
    </w:p>
    <w:p w14:paraId="19438630" w14:textId="77777777" w:rsidR="00860D11" w:rsidRPr="00AC6BB5" w:rsidRDefault="00860D11" w:rsidP="00F67B58">
      <w:pPr>
        <w:ind w:left="1080"/>
        <w:jc w:val="both"/>
        <w:rPr>
          <w:rFonts w:asciiTheme="minorHAnsi" w:hAnsiTheme="minorHAnsi" w:cstheme="minorHAnsi"/>
          <w:sz w:val="24"/>
          <w:szCs w:val="24"/>
        </w:rPr>
      </w:pPr>
    </w:p>
    <w:p w14:paraId="4F29B5FE" w14:textId="7ACC6903"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4" w:name="_Toc340425363"/>
      <w:r w:rsidRPr="00AC6BB5">
        <w:rPr>
          <w:rFonts w:asciiTheme="minorHAnsi" w:hAnsiTheme="minorHAnsi" w:cstheme="minorHAnsi"/>
        </w:rPr>
        <w:lastRenderedPageBreak/>
        <w:t>III – PRODUTO E PROCESSO PRODUTIVO</w:t>
      </w:r>
      <w:bookmarkEnd w:id="14"/>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5"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5"/>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2796D1D6" w:rsidR="00F67B58"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5.5</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FCEC97A" w14:textId="77777777" w:rsidR="00F67B58" w:rsidRPr="00B503A4" w:rsidRDefault="00F67B58" w:rsidP="00F67B58">
      <w:pPr>
        <w:pStyle w:val="Corpodetexto"/>
        <w:ind w:right="-109"/>
        <w:rPr>
          <w:rFonts w:asciiTheme="minorHAnsi" w:hAnsiTheme="minorHAnsi" w:cstheme="minorHAnsi"/>
          <w:b/>
          <w:color w:val="0000FF"/>
          <w:sz w:val="24"/>
          <w:szCs w:val="24"/>
        </w:rPr>
      </w:pPr>
    </w:p>
    <w:p w14:paraId="01BF62CC" w14:textId="77777777" w:rsidR="00D77033" w:rsidRPr="00B503A4" w:rsidRDefault="00D77033" w:rsidP="00D77033">
      <w:pPr>
        <w:jc w:val="both"/>
        <w:rPr>
          <w:rFonts w:asciiTheme="minorHAnsi" w:hAnsiTheme="minorHAnsi" w:cstheme="minorHAnsi"/>
          <w:vertAlign w:val="super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73"/>
        <w:gridCol w:w="1468"/>
        <w:gridCol w:w="1468"/>
        <w:gridCol w:w="1468"/>
        <w:gridCol w:w="1468"/>
        <w:gridCol w:w="1468"/>
        <w:gridCol w:w="1370"/>
      </w:tblGrid>
      <w:tr w:rsidR="00D77033" w:rsidRPr="00B503A4" w14:paraId="762693C8" w14:textId="77777777" w:rsidTr="003F7130">
        <w:trPr>
          <w:trHeight w:val="735"/>
        </w:trPr>
        <w:tc>
          <w:tcPr>
            <w:tcW w:w="715" w:type="pct"/>
            <w:shd w:val="clear" w:color="auto" w:fill="auto"/>
            <w:vAlign w:val="center"/>
          </w:tcPr>
          <w:p w14:paraId="263DEDF9" w14:textId="77777777" w:rsidR="00D77033" w:rsidRPr="00B503A4" w:rsidRDefault="00D77033"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CODPROD</w:t>
            </w:r>
          </w:p>
        </w:tc>
        <w:tc>
          <w:tcPr>
            <w:tcW w:w="715" w:type="pct"/>
            <w:shd w:val="clear" w:color="auto" w:fill="auto"/>
            <w:vAlign w:val="center"/>
          </w:tcPr>
          <w:p w14:paraId="30DF3656" w14:textId="77777777" w:rsidR="00D77033" w:rsidRPr="00B503A4" w:rsidRDefault="00D77033"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Característica 1</w:t>
            </w:r>
          </w:p>
          <w:p w14:paraId="7E3459A7" w14:textId="77777777" w:rsidR="00D77033" w:rsidRPr="00B503A4" w:rsidRDefault="00D77033"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(A1 a A4)</w:t>
            </w:r>
          </w:p>
        </w:tc>
        <w:tc>
          <w:tcPr>
            <w:tcW w:w="715" w:type="pct"/>
            <w:shd w:val="clear" w:color="auto" w:fill="auto"/>
            <w:vAlign w:val="center"/>
          </w:tcPr>
          <w:p w14:paraId="396068C2" w14:textId="77777777" w:rsidR="00D77033" w:rsidRPr="00B503A4" w:rsidRDefault="00D77033"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Característica 2</w:t>
            </w:r>
          </w:p>
          <w:p w14:paraId="429FB584" w14:textId="77777777" w:rsidR="00D77033" w:rsidRPr="00B503A4" w:rsidRDefault="00D77033"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(B1 a B4)</w:t>
            </w:r>
          </w:p>
        </w:tc>
        <w:tc>
          <w:tcPr>
            <w:tcW w:w="714" w:type="pct"/>
            <w:vAlign w:val="center"/>
          </w:tcPr>
          <w:p w14:paraId="04035708" w14:textId="77777777" w:rsidR="00D77033" w:rsidRPr="00B503A4" w:rsidRDefault="00D77033"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Característica 3</w:t>
            </w:r>
          </w:p>
          <w:p w14:paraId="0F2E8BBA" w14:textId="77777777" w:rsidR="00D77033" w:rsidRPr="00B503A4" w:rsidRDefault="00D77033"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(C1 a C3)</w:t>
            </w:r>
          </w:p>
        </w:tc>
        <w:tc>
          <w:tcPr>
            <w:tcW w:w="714" w:type="pct"/>
            <w:vAlign w:val="center"/>
          </w:tcPr>
          <w:p w14:paraId="07B30C6E" w14:textId="77777777" w:rsidR="00D77033" w:rsidRPr="00B503A4" w:rsidRDefault="00D77033"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Característica 4</w:t>
            </w:r>
          </w:p>
          <w:p w14:paraId="7AF091BA" w14:textId="77777777" w:rsidR="00D77033" w:rsidRPr="00B503A4" w:rsidRDefault="00D77033"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(D1 a D2)</w:t>
            </w:r>
          </w:p>
        </w:tc>
        <w:tc>
          <w:tcPr>
            <w:tcW w:w="714" w:type="pct"/>
            <w:vAlign w:val="center"/>
          </w:tcPr>
          <w:p w14:paraId="7A138E7E" w14:textId="77777777" w:rsidR="00D77033" w:rsidRPr="00B503A4" w:rsidRDefault="00D77033"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Característica 5</w:t>
            </w:r>
          </w:p>
          <w:p w14:paraId="5B4E76C7" w14:textId="77777777" w:rsidR="00D77033" w:rsidRPr="00B503A4" w:rsidRDefault="00D77033"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(E1 a E2)</w:t>
            </w:r>
          </w:p>
        </w:tc>
        <w:tc>
          <w:tcPr>
            <w:tcW w:w="713" w:type="pct"/>
            <w:shd w:val="clear" w:color="auto" w:fill="auto"/>
            <w:vAlign w:val="center"/>
          </w:tcPr>
          <w:p w14:paraId="6C2F85A2" w14:textId="77777777" w:rsidR="00D77033" w:rsidRPr="00B503A4" w:rsidRDefault="00D77033" w:rsidP="003F7130">
            <w:pPr>
              <w:widowControl/>
              <w:jc w:val="center"/>
              <w:rPr>
                <w:rFonts w:asciiTheme="minorHAnsi" w:hAnsiTheme="minorHAnsi" w:cstheme="minorHAnsi"/>
                <w:bCs/>
                <w:snapToGrid/>
                <w:sz w:val="24"/>
                <w:szCs w:val="24"/>
              </w:rPr>
            </w:pPr>
            <w:r w:rsidRPr="00B503A4">
              <w:rPr>
                <w:rFonts w:asciiTheme="minorHAnsi" w:hAnsiTheme="minorHAnsi" w:cstheme="minorHAnsi"/>
                <w:bCs/>
                <w:snapToGrid/>
                <w:sz w:val="24"/>
                <w:szCs w:val="24"/>
              </w:rPr>
              <w:t>CODIP</w:t>
            </w:r>
            <w:r w:rsidRPr="00B503A4">
              <w:rPr>
                <w:rFonts w:asciiTheme="minorHAnsi" w:hAnsiTheme="minorHAnsi" w:cstheme="minorHAnsi"/>
                <w:bCs/>
                <w:snapToGrid/>
                <w:sz w:val="24"/>
                <w:szCs w:val="24"/>
                <w:vertAlign w:val="superscript"/>
              </w:rPr>
              <w:t>a</w:t>
            </w:r>
          </w:p>
        </w:tc>
      </w:tr>
      <w:tr w:rsidR="00D77033" w:rsidRPr="00B503A4" w14:paraId="000204A1" w14:textId="77777777" w:rsidTr="003F7130">
        <w:trPr>
          <w:trHeight w:val="360"/>
        </w:trPr>
        <w:tc>
          <w:tcPr>
            <w:tcW w:w="715" w:type="pct"/>
            <w:shd w:val="clear" w:color="auto" w:fill="auto"/>
            <w:noWrap/>
            <w:vAlign w:val="bottom"/>
          </w:tcPr>
          <w:p w14:paraId="41004A48" w14:textId="77777777" w:rsidR="00D77033" w:rsidRPr="00B503A4" w:rsidRDefault="00D77033"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c>
          <w:tcPr>
            <w:tcW w:w="715" w:type="pct"/>
            <w:shd w:val="clear" w:color="auto" w:fill="auto"/>
            <w:noWrap/>
            <w:vAlign w:val="bottom"/>
          </w:tcPr>
          <w:p w14:paraId="432E71EA" w14:textId="77777777" w:rsidR="00D77033" w:rsidRPr="00B503A4" w:rsidRDefault="00D77033"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c>
          <w:tcPr>
            <w:tcW w:w="715" w:type="pct"/>
            <w:shd w:val="clear" w:color="auto" w:fill="auto"/>
            <w:noWrap/>
            <w:vAlign w:val="bottom"/>
          </w:tcPr>
          <w:p w14:paraId="67D4FBF7" w14:textId="77777777" w:rsidR="00D77033" w:rsidRPr="00B503A4" w:rsidRDefault="00D77033"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c>
          <w:tcPr>
            <w:tcW w:w="714" w:type="pct"/>
            <w:vAlign w:val="bottom"/>
          </w:tcPr>
          <w:p w14:paraId="70D32A63" w14:textId="77777777" w:rsidR="00D77033" w:rsidRPr="00B503A4" w:rsidRDefault="00D77033"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c>
          <w:tcPr>
            <w:tcW w:w="714" w:type="pct"/>
          </w:tcPr>
          <w:p w14:paraId="700E1B3D" w14:textId="77777777" w:rsidR="00D77033" w:rsidRPr="00B503A4" w:rsidRDefault="00D77033" w:rsidP="003F7130">
            <w:pPr>
              <w:widowControl/>
              <w:rPr>
                <w:rFonts w:asciiTheme="minorHAnsi" w:hAnsiTheme="minorHAnsi" w:cstheme="minorHAnsi"/>
                <w:snapToGrid/>
                <w:sz w:val="24"/>
                <w:szCs w:val="24"/>
              </w:rPr>
            </w:pPr>
          </w:p>
        </w:tc>
        <w:tc>
          <w:tcPr>
            <w:tcW w:w="714" w:type="pct"/>
          </w:tcPr>
          <w:p w14:paraId="6837D5FD" w14:textId="77777777" w:rsidR="00D77033" w:rsidRPr="00B503A4" w:rsidRDefault="00D77033" w:rsidP="003F7130">
            <w:pPr>
              <w:widowControl/>
              <w:rPr>
                <w:rFonts w:asciiTheme="minorHAnsi" w:hAnsiTheme="minorHAnsi" w:cstheme="minorHAnsi"/>
                <w:snapToGrid/>
                <w:sz w:val="24"/>
                <w:szCs w:val="24"/>
              </w:rPr>
            </w:pPr>
          </w:p>
        </w:tc>
        <w:tc>
          <w:tcPr>
            <w:tcW w:w="713" w:type="pct"/>
            <w:shd w:val="clear" w:color="auto" w:fill="auto"/>
            <w:noWrap/>
            <w:vAlign w:val="bottom"/>
          </w:tcPr>
          <w:p w14:paraId="41193B3A" w14:textId="77777777" w:rsidR="00D77033" w:rsidRPr="00B503A4" w:rsidRDefault="00D77033"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r>
      <w:tr w:rsidR="00D77033" w:rsidRPr="00B503A4" w14:paraId="20F41EB0" w14:textId="77777777" w:rsidTr="003F7130">
        <w:trPr>
          <w:trHeight w:val="360"/>
        </w:trPr>
        <w:tc>
          <w:tcPr>
            <w:tcW w:w="715" w:type="pct"/>
            <w:shd w:val="clear" w:color="auto" w:fill="auto"/>
            <w:noWrap/>
            <w:vAlign w:val="bottom"/>
          </w:tcPr>
          <w:p w14:paraId="68783ED2" w14:textId="77777777" w:rsidR="00D77033" w:rsidRPr="00B503A4" w:rsidRDefault="00D77033"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c>
          <w:tcPr>
            <w:tcW w:w="715" w:type="pct"/>
            <w:shd w:val="clear" w:color="auto" w:fill="auto"/>
            <w:noWrap/>
            <w:vAlign w:val="bottom"/>
          </w:tcPr>
          <w:p w14:paraId="680EF02E" w14:textId="77777777" w:rsidR="00D77033" w:rsidRPr="00B503A4" w:rsidRDefault="00D77033"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c>
          <w:tcPr>
            <w:tcW w:w="715" w:type="pct"/>
            <w:shd w:val="clear" w:color="auto" w:fill="auto"/>
            <w:noWrap/>
            <w:vAlign w:val="bottom"/>
          </w:tcPr>
          <w:p w14:paraId="20210003" w14:textId="77777777" w:rsidR="00D77033" w:rsidRPr="00B503A4" w:rsidRDefault="00D77033"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c>
          <w:tcPr>
            <w:tcW w:w="714" w:type="pct"/>
            <w:vAlign w:val="bottom"/>
          </w:tcPr>
          <w:p w14:paraId="2D0A2AC3" w14:textId="77777777" w:rsidR="00D77033" w:rsidRPr="00B503A4" w:rsidRDefault="00D77033"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c>
          <w:tcPr>
            <w:tcW w:w="714" w:type="pct"/>
          </w:tcPr>
          <w:p w14:paraId="7A17531A" w14:textId="77777777" w:rsidR="00D77033" w:rsidRPr="00B503A4" w:rsidRDefault="00D77033" w:rsidP="003F7130">
            <w:pPr>
              <w:widowControl/>
              <w:rPr>
                <w:rFonts w:asciiTheme="minorHAnsi" w:hAnsiTheme="minorHAnsi" w:cstheme="minorHAnsi"/>
                <w:snapToGrid/>
                <w:sz w:val="24"/>
                <w:szCs w:val="24"/>
              </w:rPr>
            </w:pPr>
          </w:p>
        </w:tc>
        <w:tc>
          <w:tcPr>
            <w:tcW w:w="714" w:type="pct"/>
          </w:tcPr>
          <w:p w14:paraId="6BDC0B99" w14:textId="77777777" w:rsidR="00D77033" w:rsidRPr="00B503A4" w:rsidRDefault="00D77033" w:rsidP="003F7130">
            <w:pPr>
              <w:widowControl/>
              <w:rPr>
                <w:rFonts w:asciiTheme="minorHAnsi" w:hAnsiTheme="minorHAnsi" w:cstheme="minorHAnsi"/>
                <w:snapToGrid/>
                <w:sz w:val="24"/>
                <w:szCs w:val="24"/>
              </w:rPr>
            </w:pPr>
          </w:p>
        </w:tc>
        <w:tc>
          <w:tcPr>
            <w:tcW w:w="713" w:type="pct"/>
            <w:shd w:val="clear" w:color="auto" w:fill="auto"/>
            <w:noWrap/>
            <w:vAlign w:val="bottom"/>
          </w:tcPr>
          <w:p w14:paraId="73B5CFDC" w14:textId="77777777" w:rsidR="00D77033" w:rsidRPr="00B503A4" w:rsidRDefault="00D77033" w:rsidP="003F7130">
            <w:pPr>
              <w:widowControl/>
              <w:rPr>
                <w:rFonts w:asciiTheme="minorHAnsi" w:hAnsiTheme="minorHAnsi" w:cstheme="minorHAnsi"/>
                <w:snapToGrid/>
                <w:sz w:val="24"/>
                <w:szCs w:val="24"/>
              </w:rPr>
            </w:pPr>
            <w:r w:rsidRPr="00B503A4">
              <w:rPr>
                <w:rFonts w:asciiTheme="minorHAnsi" w:hAnsiTheme="minorHAnsi" w:cstheme="minorHAnsi"/>
                <w:snapToGrid/>
                <w:sz w:val="24"/>
                <w:szCs w:val="24"/>
              </w:rPr>
              <w:t> </w:t>
            </w:r>
          </w:p>
        </w:tc>
      </w:tr>
    </w:tbl>
    <w:p w14:paraId="504A11D7" w14:textId="77777777" w:rsidR="00D77033" w:rsidRPr="00B503A4" w:rsidRDefault="00D77033" w:rsidP="00D77033">
      <w:pPr>
        <w:jc w:val="both"/>
        <w:rPr>
          <w:rFonts w:asciiTheme="minorHAnsi" w:hAnsiTheme="minorHAnsi" w:cstheme="minorHAnsi"/>
        </w:rPr>
      </w:pPr>
      <w:r w:rsidRPr="00B503A4">
        <w:rPr>
          <w:rFonts w:asciiTheme="minorHAnsi" w:hAnsiTheme="minorHAnsi" w:cstheme="minorHAnsi"/>
          <w:vertAlign w:val="superscript"/>
        </w:rPr>
        <w:t xml:space="preserve">a </w:t>
      </w:r>
      <w:r w:rsidRPr="00B503A4">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449B3F05" w14:textId="77777777" w:rsidR="00D77033" w:rsidRPr="00B503A4" w:rsidRDefault="00D77033" w:rsidP="00D77033">
      <w:pPr>
        <w:pStyle w:val="PargrafodaLista"/>
        <w:ind w:left="0"/>
        <w:rPr>
          <w:rFonts w:asciiTheme="minorHAnsi" w:hAnsiTheme="minorHAnsi" w:cstheme="minorHAnsi"/>
          <w:sz w:val="24"/>
          <w:szCs w:val="24"/>
        </w:rPr>
      </w:pPr>
    </w:p>
    <w:p w14:paraId="12CD7B76" w14:textId="77777777" w:rsidR="00D77033" w:rsidRPr="00B503A4" w:rsidRDefault="00D77033" w:rsidP="00D77033">
      <w:pPr>
        <w:widowControl/>
        <w:ind w:right="-199"/>
        <w:rPr>
          <w:rFonts w:asciiTheme="minorHAnsi" w:hAnsiTheme="minorHAnsi" w:cstheme="minorHAnsi"/>
          <w:sz w:val="24"/>
          <w:szCs w:val="24"/>
          <w:u w:val="single"/>
        </w:rPr>
      </w:pPr>
      <w:bookmarkStart w:id="16" w:name="_Hlk519502859"/>
      <w:r w:rsidRPr="00B503A4">
        <w:rPr>
          <w:rFonts w:asciiTheme="minorHAnsi" w:hAnsiTheme="minorHAnsi" w:cstheme="minorHAnsi"/>
          <w:sz w:val="24"/>
          <w:szCs w:val="24"/>
          <w:u w:val="single"/>
        </w:rPr>
        <w:t>Característica 1: Tamanho</w:t>
      </w:r>
    </w:p>
    <w:p w14:paraId="70060CC5" w14:textId="77777777" w:rsidR="00D77033" w:rsidRPr="00B503A4" w:rsidRDefault="00D77033" w:rsidP="00D77033">
      <w:pPr>
        <w:widowControl/>
        <w:ind w:right="-199"/>
        <w:rPr>
          <w:rFonts w:asciiTheme="minorHAnsi" w:hAnsiTheme="minorHAnsi" w:cstheme="minorHAnsi"/>
          <w:b/>
          <w:sz w:val="24"/>
          <w:szCs w:val="24"/>
        </w:rPr>
      </w:pPr>
    </w:p>
    <w:tbl>
      <w:tblPr>
        <w:tblW w:w="5000" w:type="pct"/>
        <w:jc w:val="center"/>
        <w:tblCellMar>
          <w:left w:w="70" w:type="dxa"/>
          <w:right w:w="70" w:type="dxa"/>
        </w:tblCellMar>
        <w:tblLook w:val="04A0" w:firstRow="1" w:lastRow="0" w:firstColumn="1" w:lastColumn="0" w:noHBand="0" w:noVBand="1"/>
      </w:tblPr>
      <w:tblGrid>
        <w:gridCol w:w="8851"/>
        <w:gridCol w:w="1212"/>
      </w:tblGrid>
      <w:tr w:rsidR="00D77033" w:rsidRPr="00B503A4" w14:paraId="663415D2" w14:textId="77777777" w:rsidTr="003F7130">
        <w:trPr>
          <w:trHeight w:val="50"/>
          <w:jc w:val="center"/>
        </w:trPr>
        <w:tc>
          <w:tcPr>
            <w:tcW w:w="439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324D688" w14:textId="77777777" w:rsidR="00D77033" w:rsidRPr="00B503A4" w:rsidRDefault="00D77033"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Especificação</w:t>
            </w:r>
          </w:p>
        </w:tc>
        <w:tc>
          <w:tcPr>
            <w:tcW w:w="60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746E7B7" w14:textId="77777777" w:rsidR="00D77033" w:rsidRPr="00B503A4" w:rsidRDefault="00D77033"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Código</w:t>
            </w:r>
          </w:p>
        </w:tc>
      </w:tr>
      <w:tr w:rsidR="00D77033" w:rsidRPr="00B503A4" w14:paraId="5FE947EF" w14:textId="77777777" w:rsidTr="003F7130">
        <w:trPr>
          <w:trHeight w:val="315"/>
          <w:jc w:val="center"/>
        </w:trPr>
        <w:tc>
          <w:tcPr>
            <w:tcW w:w="4398" w:type="pct"/>
            <w:tcBorders>
              <w:top w:val="nil"/>
              <w:left w:val="single" w:sz="12" w:space="0" w:color="auto"/>
              <w:bottom w:val="single" w:sz="8" w:space="0" w:color="auto"/>
              <w:right w:val="single" w:sz="12" w:space="0" w:color="auto"/>
            </w:tcBorders>
            <w:shd w:val="clear" w:color="auto" w:fill="auto"/>
            <w:noWrap/>
          </w:tcPr>
          <w:p w14:paraId="7735F7EC"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De 15,0 cm a 29,50 cm (incluindo 29,50 cm)</w:t>
            </w:r>
          </w:p>
        </w:tc>
        <w:tc>
          <w:tcPr>
            <w:tcW w:w="602" w:type="pct"/>
            <w:tcBorders>
              <w:top w:val="nil"/>
              <w:left w:val="single" w:sz="12" w:space="0" w:color="auto"/>
              <w:bottom w:val="single" w:sz="8" w:space="0" w:color="auto"/>
              <w:right w:val="single" w:sz="12" w:space="0" w:color="auto"/>
            </w:tcBorders>
            <w:shd w:val="clear" w:color="auto" w:fill="auto"/>
            <w:noWrap/>
            <w:vAlign w:val="center"/>
          </w:tcPr>
          <w:p w14:paraId="6C750262"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A1</w:t>
            </w:r>
          </w:p>
        </w:tc>
      </w:tr>
      <w:tr w:rsidR="00D77033" w:rsidRPr="00B503A4" w14:paraId="08B80ADE" w14:textId="77777777" w:rsidTr="003F7130">
        <w:trPr>
          <w:trHeight w:val="315"/>
          <w:jc w:val="center"/>
        </w:trPr>
        <w:tc>
          <w:tcPr>
            <w:tcW w:w="4398" w:type="pct"/>
            <w:tcBorders>
              <w:top w:val="single" w:sz="8" w:space="0" w:color="auto"/>
              <w:left w:val="single" w:sz="12" w:space="0" w:color="auto"/>
              <w:bottom w:val="single" w:sz="4" w:space="0" w:color="auto"/>
              <w:right w:val="single" w:sz="12" w:space="0" w:color="auto"/>
            </w:tcBorders>
            <w:shd w:val="clear" w:color="auto" w:fill="auto"/>
            <w:noWrap/>
          </w:tcPr>
          <w:p w14:paraId="1379900B"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Acima de 29,50 cm a 39,50 cm (incluindo 39,50 cm)</w:t>
            </w:r>
          </w:p>
        </w:tc>
        <w:tc>
          <w:tcPr>
            <w:tcW w:w="602" w:type="pct"/>
            <w:tcBorders>
              <w:top w:val="single" w:sz="8" w:space="0" w:color="auto"/>
              <w:left w:val="single" w:sz="12" w:space="0" w:color="auto"/>
              <w:bottom w:val="single" w:sz="4" w:space="0" w:color="auto"/>
              <w:right w:val="single" w:sz="12" w:space="0" w:color="auto"/>
            </w:tcBorders>
            <w:shd w:val="clear" w:color="auto" w:fill="auto"/>
            <w:noWrap/>
            <w:vAlign w:val="center"/>
          </w:tcPr>
          <w:p w14:paraId="39979EE8"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A2</w:t>
            </w:r>
          </w:p>
        </w:tc>
      </w:tr>
      <w:tr w:rsidR="00D77033" w:rsidRPr="00B503A4" w14:paraId="475EBA74" w14:textId="77777777" w:rsidTr="003F7130">
        <w:trPr>
          <w:trHeight w:val="315"/>
          <w:jc w:val="center"/>
        </w:trPr>
        <w:tc>
          <w:tcPr>
            <w:tcW w:w="4398" w:type="pct"/>
            <w:tcBorders>
              <w:top w:val="single" w:sz="4" w:space="0" w:color="auto"/>
              <w:left w:val="single" w:sz="12" w:space="0" w:color="auto"/>
              <w:bottom w:val="single" w:sz="8" w:space="0" w:color="auto"/>
              <w:right w:val="single" w:sz="12" w:space="0" w:color="auto"/>
            </w:tcBorders>
            <w:shd w:val="clear" w:color="auto" w:fill="auto"/>
            <w:noWrap/>
          </w:tcPr>
          <w:p w14:paraId="17859F4C"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Acima de 39,50 cm a 49,50 cm (incluindo 49,50 cm)</w:t>
            </w:r>
          </w:p>
        </w:tc>
        <w:tc>
          <w:tcPr>
            <w:tcW w:w="602" w:type="pct"/>
            <w:tcBorders>
              <w:top w:val="single" w:sz="4" w:space="0" w:color="auto"/>
              <w:left w:val="single" w:sz="12" w:space="0" w:color="auto"/>
              <w:bottom w:val="single" w:sz="8" w:space="0" w:color="auto"/>
              <w:right w:val="single" w:sz="12" w:space="0" w:color="auto"/>
            </w:tcBorders>
            <w:shd w:val="clear" w:color="auto" w:fill="auto"/>
            <w:noWrap/>
            <w:vAlign w:val="center"/>
          </w:tcPr>
          <w:p w14:paraId="7C3CE65F"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A3</w:t>
            </w:r>
          </w:p>
        </w:tc>
      </w:tr>
      <w:tr w:rsidR="00D77033" w:rsidRPr="00B503A4" w14:paraId="031800F6" w14:textId="77777777" w:rsidTr="003F7130">
        <w:trPr>
          <w:trHeight w:val="315"/>
          <w:jc w:val="center"/>
        </w:trPr>
        <w:tc>
          <w:tcPr>
            <w:tcW w:w="4398" w:type="pct"/>
            <w:tcBorders>
              <w:top w:val="nil"/>
              <w:left w:val="single" w:sz="12" w:space="0" w:color="auto"/>
              <w:bottom w:val="single" w:sz="8" w:space="0" w:color="auto"/>
              <w:right w:val="single" w:sz="12" w:space="0" w:color="auto"/>
            </w:tcBorders>
            <w:shd w:val="clear" w:color="auto" w:fill="auto"/>
            <w:noWrap/>
          </w:tcPr>
          <w:p w14:paraId="1823DC5E"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lastRenderedPageBreak/>
              <w:t>Acima de 49,50 cm</w:t>
            </w:r>
          </w:p>
        </w:tc>
        <w:tc>
          <w:tcPr>
            <w:tcW w:w="602" w:type="pct"/>
            <w:tcBorders>
              <w:top w:val="nil"/>
              <w:left w:val="single" w:sz="12" w:space="0" w:color="auto"/>
              <w:bottom w:val="single" w:sz="8" w:space="0" w:color="auto"/>
              <w:right w:val="single" w:sz="12" w:space="0" w:color="auto"/>
            </w:tcBorders>
            <w:shd w:val="clear" w:color="auto" w:fill="auto"/>
            <w:noWrap/>
            <w:vAlign w:val="center"/>
          </w:tcPr>
          <w:p w14:paraId="32C9CF07"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A4</w:t>
            </w:r>
          </w:p>
        </w:tc>
      </w:tr>
    </w:tbl>
    <w:p w14:paraId="4AE9806F" w14:textId="77777777" w:rsidR="00D77033" w:rsidRPr="00B503A4" w:rsidRDefault="00D77033" w:rsidP="00D77033">
      <w:pPr>
        <w:widowControl/>
        <w:ind w:right="-199"/>
        <w:jc w:val="both"/>
        <w:rPr>
          <w:rFonts w:asciiTheme="minorHAnsi" w:hAnsiTheme="minorHAnsi" w:cstheme="minorHAnsi"/>
          <w:iCs/>
          <w:sz w:val="24"/>
        </w:rPr>
      </w:pPr>
    </w:p>
    <w:p w14:paraId="7AF0FC76" w14:textId="77777777" w:rsidR="00D77033" w:rsidRPr="00B503A4" w:rsidRDefault="00D77033" w:rsidP="00D77033">
      <w:pPr>
        <w:widowControl/>
        <w:ind w:right="-199"/>
        <w:rPr>
          <w:rFonts w:asciiTheme="minorHAnsi" w:hAnsiTheme="minorHAnsi" w:cstheme="minorHAnsi"/>
          <w:sz w:val="24"/>
          <w:szCs w:val="24"/>
          <w:u w:val="single"/>
        </w:rPr>
      </w:pPr>
      <w:r w:rsidRPr="00B503A4">
        <w:rPr>
          <w:rFonts w:asciiTheme="minorHAnsi" w:hAnsiTheme="minorHAnsi" w:cstheme="minorHAnsi"/>
          <w:sz w:val="24"/>
          <w:szCs w:val="24"/>
          <w:u w:val="single"/>
        </w:rPr>
        <w:t>Característica 2: Potência</w:t>
      </w:r>
    </w:p>
    <w:p w14:paraId="0A123F6B" w14:textId="77777777" w:rsidR="00D77033" w:rsidRPr="00B503A4" w:rsidRDefault="00D77033" w:rsidP="00D77033">
      <w:pPr>
        <w:widowControl/>
        <w:ind w:right="-199"/>
        <w:rPr>
          <w:rFonts w:asciiTheme="minorHAnsi" w:hAnsiTheme="minorHAnsi" w:cstheme="minorHAnsi"/>
          <w:b/>
          <w:sz w:val="24"/>
          <w:szCs w:val="24"/>
        </w:rPr>
      </w:pPr>
    </w:p>
    <w:tbl>
      <w:tblPr>
        <w:tblW w:w="5000" w:type="pct"/>
        <w:jc w:val="center"/>
        <w:tblCellMar>
          <w:left w:w="70" w:type="dxa"/>
          <w:right w:w="70" w:type="dxa"/>
        </w:tblCellMar>
        <w:tblLook w:val="04A0" w:firstRow="1" w:lastRow="0" w:firstColumn="1" w:lastColumn="0" w:noHBand="0" w:noVBand="1"/>
      </w:tblPr>
      <w:tblGrid>
        <w:gridCol w:w="8763"/>
        <w:gridCol w:w="1300"/>
      </w:tblGrid>
      <w:tr w:rsidR="00D77033" w:rsidRPr="00B503A4" w14:paraId="7C150899" w14:textId="77777777" w:rsidTr="003F7130">
        <w:trPr>
          <w:trHeight w:val="50"/>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917ABC8" w14:textId="77777777" w:rsidR="00D77033" w:rsidRPr="00B503A4" w:rsidRDefault="00D77033"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Especificação</w:t>
            </w:r>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C26158A" w14:textId="77777777" w:rsidR="00D77033" w:rsidRPr="00B503A4" w:rsidRDefault="00D77033"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Código</w:t>
            </w:r>
          </w:p>
        </w:tc>
      </w:tr>
      <w:tr w:rsidR="00D77033" w:rsidRPr="00B503A4" w14:paraId="2B12F89C"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4DF7E1FF"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Até 30 W</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39A5DCC3"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B1</w:t>
            </w:r>
          </w:p>
        </w:tc>
      </w:tr>
      <w:tr w:rsidR="00D77033" w:rsidRPr="00B503A4" w14:paraId="0AC8C494"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11D8555C"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De 31 W até 60 W</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334F7859"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B2</w:t>
            </w:r>
          </w:p>
        </w:tc>
      </w:tr>
      <w:tr w:rsidR="00D77033" w:rsidRPr="00B503A4" w14:paraId="56707ABA"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532A17DD"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De 61 W até 90 W</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10E258AC"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B3</w:t>
            </w:r>
          </w:p>
        </w:tc>
      </w:tr>
      <w:tr w:rsidR="00D77033" w:rsidRPr="00B503A4" w14:paraId="570A4D21"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34210CE9"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De 91 W até 125 W</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72F90A3A"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B4</w:t>
            </w:r>
          </w:p>
        </w:tc>
      </w:tr>
    </w:tbl>
    <w:p w14:paraId="413DC0C8" w14:textId="77777777" w:rsidR="00D77033" w:rsidRPr="00B503A4" w:rsidRDefault="00D77033" w:rsidP="00D77033">
      <w:pPr>
        <w:widowControl/>
        <w:ind w:right="-199"/>
        <w:jc w:val="both"/>
        <w:rPr>
          <w:rFonts w:asciiTheme="minorHAnsi" w:hAnsiTheme="minorHAnsi" w:cstheme="minorHAnsi"/>
          <w:iCs/>
          <w:sz w:val="24"/>
        </w:rPr>
      </w:pPr>
    </w:p>
    <w:p w14:paraId="791991AB" w14:textId="77777777" w:rsidR="00D77033" w:rsidRPr="00B503A4" w:rsidRDefault="00D77033" w:rsidP="00D77033">
      <w:pPr>
        <w:widowControl/>
        <w:ind w:right="-199"/>
        <w:rPr>
          <w:rFonts w:asciiTheme="minorHAnsi" w:hAnsiTheme="minorHAnsi" w:cstheme="minorHAnsi"/>
          <w:sz w:val="24"/>
          <w:szCs w:val="24"/>
          <w:u w:val="single"/>
        </w:rPr>
      </w:pPr>
      <w:r w:rsidRPr="00B503A4">
        <w:rPr>
          <w:rFonts w:asciiTheme="minorHAnsi" w:hAnsiTheme="minorHAnsi" w:cstheme="minorHAnsi"/>
          <w:sz w:val="24"/>
          <w:szCs w:val="24"/>
          <w:u w:val="single"/>
        </w:rPr>
        <w:t>Característica 3: Tipo de revestimento</w:t>
      </w:r>
    </w:p>
    <w:p w14:paraId="64F6453B" w14:textId="77777777" w:rsidR="00D77033" w:rsidRPr="00B503A4" w:rsidRDefault="00D77033" w:rsidP="00D77033">
      <w:pPr>
        <w:widowControl/>
        <w:ind w:right="-199"/>
        <w:rPr>
          <w:rFonts w:asciiTheme="minorHAnsi" w:hAnsiTheme="minorHAnsi" w:cstheme="minorHAnsi"/>
          <w:b/>
          <w:sz w:val="24"/>
          <w:szCs w:val="24"/>
        </w:rPr>
      </w:pPr>
    </w:p>
    <w:tbl>
      <w:tblPr>
        <w:tblW w:w="5000" w:type="pct"/>
        <w:jc w:val="center"/>
        <w:tblCellMar>
          <w:left w:w="70" w:type="dxa"/>
          <w:right w:w="70" w:type="dxa"/>
        </w:tblCellMar>
        <w:tblLook w:val="04A0" w:firstRow="1" w:lastRow="0" w:firstColumn="1" w:lastColumn="0" w:noHBand="0" w:noVBand="1"/>
      </w:tblPr>
      <w:tblGrid>
        <w:gridCol w:w="8763"/>
        <w:gridCol w:w="1300"/>
      </w:tblGrid>
      <w:tr w:rsidR="00D77033" w:rsidRPr="00B503A4" w14:paraId="64E32A36" w14:textId="77777777" w:rsidTr="003F7130">
        <w:trPr>
          <w:trHeight w:val="50"/>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6CAC8DE" w14:textId="77777777" w:rsidR="00D77033" w:rsidRPr="00B503A4" w:rsidRDefault="00D77033"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Especificação</w:t>
            </w:r>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C88BDB9" w14:textId="77777777" w:rsidR="00D77033" w:rsidRPr="00B503A4" w:rsidRDefault="00D77033"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Código</w:t>
            </w:r>
          </w:p>
        </w:tc>
      </w:tr>
      <w:tr w:rsidR="00D77033" w:rsidRPr="00B503A4" w14:paraId="527837A6"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79D748CF"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Plástico</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53111C51"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C1</w:t>
            </w:r>
          </w:p>
        </w:tc>
      </w:tr>
      <w:tr w:rsidR="00D77033" w:rsidRPr="00B503A4" w14:paraId="7F0B50DB"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68FBCE8B"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Alumínio</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1F2F9246"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C2</w:t>
            </w:r>
          </w:p>
        </w:tc>
      </w:tr>
      <w:tr w:rsidR="00D77033" w:rsidRPr="00B503A4" w14:paraId="4AFD4D7D"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7029E20F"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Outros</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11D24713"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C3</w:t>
            </w:r>
          </w:p>
        </w:tc>
      </w:tr>
    </w:tbl>
    <w:p w14:paraId="729286FA" w14:textId="77777777" w:rsidR="00D77033" w:rsidRPr="00B503A4" w:rsidRDefault="00D77033" w:rsidP="00D77033">
      <w:pPr>
        <w:widowControl/>
        <w:ind w:right="-199"/>
        <w:jc w:val="both"/>
        <w:rPr>
          <w:rFonts w:asciiTheme="minorHAnsi" w:hAnsiTheme="minorHAnsi" w:cstheme="minorHAnsi"/>
          <w:iCs/>
          <w:sz w:val="24"/>
        </w:rPr>
      </w:pPr>
    </w:p>
    <w:p w14:paraId="7A512B77" w14:textId="77777777" w:rsidR="00D77033" w:rsidRPr="00B503A4" w:rsidRDefault="00D77033" w:rsidP="00D77033">
      <w:pPr>
        <w:widowControl/>
        <w:ind w:right="-199"/>
        <w:rPr>
          <w:rFonts w:asciiTheme="minorHAnsi" w:hAnsiTheme="minorHAnsi" w:cstheme="minorHAnsi"/>
          <w:sz w:val="24"/>
          <w:szCs w:val="24"/>
          <w:u w:val="single"/>
        </w:rPr>
      </w:pPr>
      <w:r w:rsidRPr="00B503A4">
        <w:rPr>
          <w:rFonts w:asciiTheme="minorHAnsi" w:hAnsiTheme="minorHAnsi" w:cstheme="minorHAnsi"/>
          <w:sz w:val="24"/>
          <w:szCs w:val="24"/>
          <w:u w:val="single"/>
        </w:rPr>
        <w:t>Característica 4: Material da grade/rede de proteção</w:t>
      </w:r>
    </w:p>
    <w:p w14:paraId="16FD5DCF" w14:textId="77777777" w:rsidR="00D77033" w:rsidRPr="00B503A4" w:rsidRDefault="00D77033" w:rsidP="00D77033">
      <w:pPr>
        <w:widowControl/>
        <w:ind w:right="-199"/>
        <w:rPr>
          <w:rFonts w:asciiTheme="minorHAnsi" w:hAnsiTheme="minorHAnsi" w:cstheme="minorHAnsi"/>
          <w:b/>
          <w:sz w:val="24"/>
          <w:szCs w:val="24"/>
        </w:rPr>
      </w:pPr>
    </w:p>
    <w:tbl>
      <w:tblPr>
        <w:tblW w:w="5000" w:type="pct"/>
        <w:jc w:val="center"/>
        <w:tblCellMar>
          <w:left w:w="70" w:type="dxa"/>
          <w:right w:w="70" w:type="dxa"/>
        </w:tblCellMar>
        <w:tblLook w:val="04A0" w:firstRow="1" w:lastRow="0" w:firstColumn="1" w:lastColumn="0" w:noHBand="0" w:noVBand="1"/>
      </w:tblPr>
      <w:tblGrid>
        <w:gridCol w:w="8763"/>
        <w:gridCol w:w="1300"/>
      </w:tblGrid>
      <w:tr w:rsidR="00D77033" w:rsidRPr="00B503A4" w14:paraId="01D4066D" w14:textId="77777777" w:rsidTr="003F7130">
        <w:trPr>
          <w:trHeight w:val="50"/>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1047F21" w14:textId="77777777" w:rsidR="00D77033" w:rsidRPr="00B503A4" w:rsidRDefault="00D77033"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Especificação</w:t>
            </w:r>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48DDFEA" w14:textId="77777777" w:rsidR="00D77033" w:rsidRPr="00B503A4" w:rsidRDefault="00D77033"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Código</w:t>
            </w:r>
          </w:p>
        </w:tc>
      </w:tr>
      <w:tr w:rsidR="00D77033" w:rsidRPr="00B503A4" w14:paraId="4F0AAC3D"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3E074529"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Plástico</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37F50D44"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D1</w:t>
            </w:r>
          </w:p>
        </w:tc>
      </w:tr>
      <w:tr w:rsidR="00D77033" w:rsidRPr="00B503A4" w14:paraId="78033640"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677E8563"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Outros</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7BD01003"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D2</w:t>
            </w:r>
          </w:p>
        </w:tc>
      </w:tr>
    </w:tbl>
    <w:p w14:paraId="2E453C7F" w14:textId="77777777" w:rsidR="00D77033" w:rsidRPr="00B503A4" w:rsidRDefault="00D77033" w:rsidP="00D77033">
      <w:pPr>
        <w:widowControl/>
        <w:ind w:right="-199"/>
        <w:jc w:val="both"/>
        <w:rPr>
          <w:rFonts w:asciiTheme="minorHAnsi" w:hAnsiTheme="minorHAnsi" w:cstheme="minorHAnsi"/>
          <w:iCs/>
          <w:sz w:val="24"/>
        </w:rPr>
      </w:pPr>
    </w:p>
    <w:p w14:paraId="312EA8BB" w14:textId="77777777" w:rsidR="00D77033" w:rsidRPr="00B503A4" w:rsidRDefault="00D77033" w:rsidP="00D77033">
      <w:pPr>
        <w:widowControl/>
        <w:ind w:right="-199"/>
        <w:rPr>
          <w:rFonts w:asciiTheme="minorHAnsi" w:hAnsiTheme="minorHAnsi" w:cstheme="minorHAnsi"/>
          <w:sz w:val="24"/>
          <w:szCs w:val="24"/>
          <w:u w:val="single"/>
        </w:rPr>
      </w:pPr>
      <w:r w:rsidRPr="00B503A4">
        <w:rPr>
          <w:rFonts w:asciiTheme="minorHAnsi" w:hAnsiTheme="minorHAnsi" w:cstheme="minorHAnsi"/>
          <w:sz w:val="24"/>
          <w:szCs w:val="24"/>
          <w:u w:val="single"/>
        </w:rPr>
        <w:t>Característica 5: Material da hélice</w:t>
      </w:r>
    </w:p>
    <w:p w14:paraId="660BEA8B" w14:textId="77777777" w:rsidR="00D77033" w:rsidRPr="00B503A4" w:rsidRDefault="00D77033" w:rsidP="00D77033">
      <w:pPr>
        <w:widowControl/>
        <w:ind w:right="-199"/>
        <w:rPr>
          <w:rFonts w:asciiTheme="minorHAnsi" w:hAnsiTheme="minorHAnsi" w:cstheme="minorHAnsi"/>
          <w:b/>
          <w:sz w:val="24"/>
          <w:szCs w:val="24"/>
        </w:rPr>
      </w:pPr>
    </w:p>
    <w:tbl>
      <w:tblPr>
        <w:tblW w:w="5000" w:type="pct"/>
        <w:jc w:val="center"/>
        <w:tblCellMar>
          <w:left w:w="70" w:type="dxa"/>
          <w:right w:w="70" w:type="dxa"/>
        </w:tblCellMar>
        <w:tblLook w:val="04A0" w:firstRow="1" w:lastRow="0" w:firstColumn="1" w:lastColumn="0" w:noHBand="0" w:noVBand="1"/>
      </w:tblPr>
      <w:tblGrid>
        <w:gridCol w:w="8698"/>
        <w:gridCol w:w="1365"/>
      </w:tblGrid>
      <w:tr w:rsidR="00D77033" w:rsidRPr="00B503A4" w14:paraId="6BB50A1E" w14:textId="77777777" w:rsidTr="003F7130">
        <w:trPr>
          <w:trHeight w:val="50"/>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231C3D0" w14:textId="77777777" w:rsidR="00D77033" w:rsidRPr="00B503A4" w:rsidRDefault="00D77033"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Especificação</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A320349" w14:textId="77777777" w:rsidR="00D77033" w:rsidRPr="00B503A4" w:rsidRDefault="00D77033" w:rsidP="003F7130">
            <w:pPr>
              <w:widowControl/>
              <w:rPr>
                <w:rFonts w:asciiTheme="minorHAnsi" w:hAnsiTheme="minorHAnsi" w:cstheme="minorHAnsi"/>
                <w:b/>
                <w:bCs/>
                <w:sz w:val="24"/>
                <w:szCs w:val="24"/>
              </w:rPr>
            </w:pPr>
            <w:r w:rsidRPr="00B503A4">
              <w:rPr>
                <w:rFonts w:asciiTheme="minorHAnsi" w:hAnsiTheme="minorHAnsi" w:cstheme="minorHAnsi"/>
                <w:b/>
                <w:bCs/>
                <w:sz w:val="24"/>
                <w:szCs w:val="24"/>
              </w:rPr>
              <w:t>Código</w:t>
            </w:r>
          </w:p>
        </w:tc>
      </w:tr>
      <w:tr w:rsidR="00D77033" w:rsidRPr="00B503A4" w14:paraId="400D3A77" w14:textId="77777777" w:rsidTr="003F7130">
        <w:trPr>
          <w:trHeight w:val="315"/>
          <w:jc w:val="center"/>
        </w:trPr>
        <w:tc>
          <w:tcPr>
            <w:tcW w:w="4322" w:type="pct"/>
            <w:tcBorders>
              <w:top w:val="nil"/>
              <w:left w:val="single" w:sz="12" w:space="0" w:color="auto"/>
              <w:bottom w:val="single" w:sz="8" w:space="0" w:color="auto"/>
              <w:right w:val="single" w:sz="12" w:space="0" w:color="auto"/>
            </w:tcBorders>
            <w:shd w:val="clear" w:color="auto" w:fill="auto"/>
            <w:noWrap/>
          </w:tcPr>
          <w:p w14:paraId="1B5211D1"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Plástico</w:t>
            </w:r>
          </w:p>
        </w:tc>
        <w:tc>
          <w:tcPr>
            <w:tcW w:w="678" w:type="pct"/>
            <w:tcBorders>
              <w:top w:val="nil"/>
              <w:left w:val="single" w:sz="12" w:space="0" w:color="auto"/>
              <w:bottom w:val="single" w:sz="8" w:space="0" w:color="auto"/>
              <w:right w:val="single" w:sz="12" w:space="0" w:color="auto"/>
            </w:tcBorders>
            <w:shd w:val="clear" w:color="auto" w:fill="auto"/>
            <w:noWrap/>
            <w:vAlign w:val="center"/>
          </w:tcPr>
          <w:p w14:paraId="36824E93"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E1</w:t>
            </w:r>
          </w:p>
        </w:tc>
      </w:tr>
      <w:tr w:rsidR="00D77033" w:rsidRPr="00B503A4" w14:paraId="67833887" w14:textId="77777777" w:rsidTr="003F7130">
        <w:trPr>
          <w:trHeight w:val="315"/>
          <w:jc w:val="center"/>
        </w:trPr>
        <w:tc>
          <w:tcPr>
            <w:tcW w:w="4322" w:type="pct"/>
            <w:tcBorders>
              <w:top w:val="nil"/>
              <w:left w:val="single" w:sz="12" w:space="0" w:color="auto"/>
              <w:bottom w:val="single" w:sz="8" w:space="0" w:color="auto"/>
              <w:right w:val="single" w:sz="12" w:space="0" w:color="auto"/>
            </w:tcBorders>
            <w:shd w:val="clear" w:color="auto" w:fill="auto"/>
            <w:noWrap/>
          </w:tcPr>
          <w:p w14:paraId="5688B1A2"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Outros</w:t>
            </w:r>
          </w:p>
        </w:tc>
        <w:tc>
          <w:tcPr>
            <w:tcW w:w="678" w:type="pct"/>
            <w:tcBorders>
              <w:top w:val="nil"/>
              <w:left w:val="single" w:sz="12" w:space="0" w:color="auto"/>
              <w:bottom w:val="single" w:sz="8" w:space="0" w:color="auto"/>
              <w:right w:val="single" w:sz="12" w:space="0" w:color="auto"/>
            </w:tcBorders>
            <w:shd w:val="clear" w:color="auto" w:fill="auto"/>
            <w:noWrap/>
            <w:vAlign w:val="center"/>
          </w:tcPr>
          <w:p w14:paraId="55137BDA" w14:textId="77777777" w:rsidR="00D77033" w:rsidRPr="00B503A4" w:rsidRDefault="00D77033" w:rsidP="003F7130">
            <w:pPr>
              <w:widowControl/>
              <w:autoSpaceDE w:val="0"/>
              <w:autoSpaceDN w:val="0"/>
              <w:adjustRightInd w:val="0"/>
              <w:rPr>
                <w:rFonts w:asciiTheme="minorHAnsi" w:hAnsiTheme="minorHAnsi" w:cstheme="minorHAnsi"/>
                <w:snapToGrid/>
                <w:sz w:val="24"/>
                <w:szCs w:val="24"/>
              </w:rPr>
            </w:pPr>
            <w:r w:rsidRPr="00B503A4">
              <w:rPr>
                <w:rFonts w:asciiTheme="minorHAnsi" w:hAnsiTheme="minorHAnsi" w:cstheme="minorHAnsi"/>
                <w:snapToGrid/>
                <w:sz w:val="24"/>
                <w:szCs w:val="24"/>
              </w:rPr>
              <w:t>E2</w:t>
            </w:r>
          </w:p>
        </w:tc>
      </w:tr>
    </w:tbl>
    <w:p w14:paraId="301C872F" w14:textId="77777777" w:rsidR="00D77033" w:rsidRPr="00B503A4" w:rsidRDefault="00D77033" w:rsidP="00D77033">
      <w:pPr>
        <w:widowControl/>
        <w:ind w:left="709" w:right="651" w:hanging="709"/>
        <w:jc w:val="both"/>
        <w:rPr>
          <w:rFonts w:asciiTheme="minorHAnsi" w:hAnsiTheme="minorHAnsi" w:cstheme="minorHAnsi"/>
          <w:sz w:val="24"/>
          <w:szCs w:val="24"/>
        </w:rPr>
      </w:pPr>
      <w:r w:rsidRPr="00B503A4">
        <w:rPr>
          <w:rFonts w:asciiTheme="minorHAnsi" w:hAnsiTheme="minorHAnsi" w:cstheme="minorHAnsi"/>
          <w:sz w:val="24"/>
          <w:szCs w:val="24"/>
        </w:rPr>
        <w:t xml:space="preserve">           </w:t>
      </w:r>
    </w:p>
    <w:p w14:paraId="517ADE61" w14:textId="77777777" w:rsidR="00D77033" w:rsidRPr="00B503A4" w:rsidRDefault="00D77033" w:rsidP="00D77033">
      <w:pPr>
        <w:widowControl/>
        <w:ind w:right="28"/>
        <w:jc w:val="both"/>
        <w:rPr>
          <w:rFonts w:asciiTheme="minorHAnsi" w:hAnsiTheme="minorHAnsi" w:cstheme="minorHAnsi"/>
          <w:sz w:val="24"/>
          <w:szCs w:val="24"/>
        </w:rPr>
      </w:pPr>
      <w:r w:rsidRPr="00B503A4">
        <w:rPr>
          <w:rFonts w:asciiTheme="minorHAnsi" w:hAnsiTheme="minorHAnsi" w:cstheme="minorHAnsi"/>
          <w:sz w:val="24"/>
          <w:szCs w:val="24"/>
        </w:rPr>
        <w:t>Exemplo de formulação do CODIP: Ventilador de 25 cm (A1), com 60 W de potência (B2), de plástico (C1), grade de proteção plástica (D1), hélice de plástico (E1): A1B2C1D1E1.</w:t>
      </w:r>
    </w:p>
    <w:bookmarkEnd w:id="16"/>
    <w:p w14:paraId="0B13F902" w14:textId="77777777" w:rsidR="00F67B58" w:rsidRPr="00B503A4" w:rsidRDefault="00F67B58" w:rsidP="00F67B58">
      <w:pPr>
        <w:pStyle w:val="Corpodetexto"/>
        <w:ind w:right="-109"/>
        <w:rPr>
          <w:rFonts w:asciiTheme="minorHAnsi" w:hAnsiTheme="minorHAnsi" w:cstheme="minorHAnsi"/>
          <w:b/>
          <w:color w:val="0000FF"/>
          <w:sz w:val="24"/>
          <w:szCs w:val="24"/>
        </w:rPr>
      </w:pPr>
    </w:p>
    <w:p w14:paraId="1234D3CD" w14:textId="77777777" w:rsidR="00F67B58" w:rsidRPr="00AC6BB5" w:rsidRDefault="00F67B58"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17"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17"/>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r w:rsidRPr="00AC6BB5">
        <w:rPr>
          <w:rFonts w:asciiTheme="minorHAnsi" w:hAnsiTheme="minorHAnsi" w:cstheme="minorHAnsi"/>
          <w:b/>
          <w:sz w:val="24"/>
          <w:szCs w:val="24"/>
        </w:rPr>
        <w:t>tolling</w:t>
      </w:r>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apenas maquinários e equipamentos em operação;</w:t>
      </w:r>
    </w:p>
    <w:p w14:paraId="6961C210"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lastRenderedPageBreak/>
        <w:t>disponibilidade plena de mão-de-obra, matérias-primas, utilidades e demais insumos; e</w:t>
      </w:r>
    </w:p>
    <w:p w14:paraId="5C27604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D64550">
      <w:pPr>
        <w:widowControl/>
        <w:numPr>
          <w:ilvl w:val="3"/>
          <w:numId w:val="4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18" w:name="_Toc340425366"/>
      <w:r w:rsidRPr="00AC6BB5">
        <w:rPr>
          <w:rFonts w:asciiTheme="minorHAnsi" w:hAnsiTheme="minorHAnsi" w:cstheme="minorHAnsi"/>
          <w:szCs w:val="24"/>
        </w:rPr>
        <w:lastRenderedPageBreak/>
        <w:t>IV – PROCESSOS DE DISTRIBUIÇÃO E DE VENDA</w:t>
      </w:r>
      <w:bookmarkEnd w:id="18"/>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49D49310"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Pr>
          <w:rFonts w:asciiTheme="minorHAnsi" w:hAnsiTheme="minorHAnsi" w:cstheme="minorHAnsi"/>
          <w:i/>
          <w:sz w:val="24"/>
          <w:szCs w:val="24"/>
        </w:rPr>
        <w:t>ao DECOM</w:t>
      </w:r>
      <w:r w:rsidR="000E26AD" w:rsidRPr="00AC6BB5">
        <w:rPr>
          <w:rFonts w:asciiTheme="minorHAnsi" w:hAnsiTheme="minorHAnsi" w:cstheme="minorHAnsi"/>
          <w:i/>
          <w:sz w:val="24"/>
          <w:szCs w:val="24"/>
        </w:rPr>
        <w:t xml:space="preserve">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19"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19"/>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(iii)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canal(is) de distribuição utilizados pela empresa em (i), (ii), e (iii).</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C6BB5">
        <w:rPr>
          <w:rFonts w:asciiTheme="minorHAnsi" w:hAnsiTheme="minorHAnsi" w:cstheme="minorHAnsi"/>
          <w:b/>
          <w:sz w:val="24"/>
        </w:rPr>
        <w:t>trading company</w:t>
      </w:r>
      <w:r w:rsidRPr="00AC6BB5">
        <w:rPr>
          <w:rFonts w:asciiTheme="minorHAnsi" w:hAnsiTheme="minorHAnsi" w:cstheme="minorHAnsi"/>
          <w:sz w:val="24"/>
        </w:rPr>
        <w:t xml:space="preserve">, etc.) em (i), (ii) e (iii),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20" w:name="_Toc340425368"/>
      <w:r w:rsidRPr="00AC6BB5">
        <w:rPr>
          <w:rFonts w:asciiTheme="minorHAnsi" w:hAnsiTheme="minorHAnsi" w:cstheme="minorHAnsi"/>
        </w:rPr>
        <w:t>8.</w:t>
      </w:r>
      <w:r w:rsidRPr="00AC6BB5">
        <w:rPr>
          <w:rFonts w:asciiTheme="minorHAnsi" w:hAnsiTheme="minorHAnsi" w:cstheme="minorHAnsi"/>
        </w:rPr>
        <w:tab/>
        <w:t>Processo de Venda</w:t>
      </w:r>
      <w:bookmarkEnd w:id="20"/>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(ii) e (iii) (e.g. à vista, pagamento antecipado, descontos, abatimentos, etc.).</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contratos, etc).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r w:rsidRPr="00AC6BB5">
        <w:rPr>
          <w:rFonts w:asciiTheme="minorHAnsi" w:hAnsiTheme="minorHAnsi" w:cstheme="minorHAnsi"/>
          <w:b/>
          <w:sz w:val="24"/>
        </w:rPr>
        <w:t>pallet</w:t>
      </w:r>
      <w:r w:rsidRPr="00AC6BB5">
        <w:rPr>
          <w:rFonts w:asciiTheme="minorHAnsi" w:hAnsiTheme="minorHAnsi" w:cstheme="minorHAnsi"/>
          <w:sz w:val="24"/>
        </w:rPr>
        <w:t xml:space="preserve">, etc.) para o produto, assim como os volumes transportados normalmente por tipo de embalagem em (i), (ii) e (iii).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 xml:space="preserve">Descrever em que termos de comércio ocorre a entrega do produto em (i), (ii) e (iii)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r w:rsidRPr="00AC6BB5">
        <w:rPr>
          <w:rFonts w:asciiTheme="minorHAnsi" w:hAnsiTheme="minorHAnsi" w:cstheme="minorHAnsi"/>
          <w:b/>
          <w:sz w:val="24"/>
        </w:rPr>
        <w:t>ex</w:t>
      </w:r>
      <w:r w:rsidRPr="00AC6BB5">
        <w:rPr>
          <w:rFonts w:asciiTheme="minorHAnsi" w:hAnsiTheme="minorHAnsi" w:cstheme="minorHAnsi"/>
          <w:i/>
          <w:sz w:val="24"/>
        </w:rPr>
        <w:t xml:space="preserve"> </w:t>
      </w:r>
      <w:r w:rsidRPr="00AC6BB5">
        <w:rPr>
          <w:rFonts w:asciiTheme="minorHAnsi" w:hAnsiTheme="minorHAnsi" w:cstheme="minorHAnsi"/>
          <w:b/>
          <w:sz w:val="24"/>
        </w:rPr>
        <w:t>works</w:t>
      </w:r>
      <w:r w:rsidRPr="00AC6BB5">
        <w:rPr>
          <w:rFonts w:asciiTheme="minorHAnsi" w:hAnsiTheme="minorHAnsi" w:cstheme="minorHAnsi"/>
          <w:sz w:val="24"/>
        </w:rPr>
        <w:t>, etc.)</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21" w:name="_Toc340425369"/>
      <w:r w:rsidRPr="00AC6BB5">
        <w:rPr>
          <w:rFonts w:asciiTheme="minorHAnsi" w:hAnsiTheme="minorHAnsi" w:cstheme="minorHAnsi"/>
          <w:szCs w:val="24"/>
        </w:rPr>
        <w:lastRenderedPageBreak/>
        <w:t>V – APURAÇÃO DO VALOR NORMAL</w:t>
      </w:r>
      <w:bookmarkEnd w:id="21"/>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173418BA"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Solicita-se, assim, que a empresa forneça informações sobre as vendas em seu mercado interno</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sobre as exportações para um terceiro país</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xml:space="preserve"> e sobre os custos incorridos pela empresa na fabricação, distribuição e venda do produto</w:t>
      </w:r>
      <w:r w:rsidR="00E01091">
        <w:rPr>
          <w:rFonts w:asciiTheme="minorHAnsi" w:hAnsiTheme="minorHAnsi" w:cstheme="minorHAnsi"/>
          <w:bCs/>
          <w:i/>
          <w:sz w:val="24"/>
        </w:rPr>
        <w:t xml:space="preserve"> similar de fabricação própria</w:t>
      </w:r>
      <w:r w:rsidRPr="00AC6BB5">
        <w:rPr>
          <w:rFonts w:asciiTheme="minorHAnsi" w:hAnsiTheme="minorHAnsi" w:cstheme="minorHAnsi"/>
          <w:bCs/>
          <w:i/>
          <w:sz w:val="24"/>
        </w:rPr>
        <w:t xml:space="preserve">.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22" w:name="_Toc340425370"/>
      <w:r w:rsidRPr="00AC6BB5">
        <w:rPr>
          <w:rFonts w:asciiTheme="minorHAnsi" w:hAnsiTheme="minorHAnsi" w:cstheme="minorHAnsi"/>
        </w:rPr>
        <w:t>Item A – Vendas no Mercado Interno, Exportações para Terceiro País</w:t>
      </w:r>
      <w:bookmarkEnd w:id="22"/>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t>Código de Identificação do Produto</w:t>
      </w:r>
    </w:p>
    <w:p w14:paraId="38604EA9" w14:textId="77777777" w:rsidR="00F67B58" w:rsidRPr="00AC6BB5" w:rsidRDefault="00F67B58" w:rsidP="00F67B58">
      <w:pPr>
        <w:jc w:val="both"/>
        <w:rPr>
          <w:rFonts w:asciiTheme="minorHAnsi" w:hAnsiTheme="minorHAnsi" w:cstheme="minorHAnsi"/>
          <w:sz w:val="24"/>
          <w:szCs w:val="24"/>
        </w:rPr>
      </w:pPr>
    </w:p>
    <w:p w14:paraId="61B681B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DCODIP</w:t>
      </w:r>
    </w:p>
    <w:p w14:paraId="319BE90E" w14:textId="77777777" w:rsidR="00F67B58" w:rsidRPr="00AC6BB5" w:rsidRDefault="00F67B58" w:rsidP="00F67B58">
      <w:pPr>
        <w:jc w:val="both"/>
        <w:rPr>
          <w:rFonts w:asciiTheme="minorHAnsi" w:hAnsiTheme="minorHAnsi" w:cstheme="minorHAnsi"/>
          <w:sz w:val="24"/>
          <w:szCs w:val="24"/>
        </w:rPr>
      </w:pPr>
    </w:p>
    <w:p w14:paraId="45489D2C"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código de identificação do produto de acordo com as características apresentadas no item </w:t>
      </w:r>
      <w:r w:rsidR="00421672"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611C34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o DCODIP é representado por uma combinação alfanumérica que reflete as </w:t>
      </w:r>
      <w:r w:rsidRPr="00AC6BB5">
        <w:rPr>
          <w:rFonts w:asciiTheme="minorHAnsi" w:hAnsiTheme="minorHAnsi" w:cstheme="minorHAnsi"/>
          <w:sz w:val="24"/>
          <w:szCs w:val="24"/>
        </w:rPr>
        <w:lastRenderedPageBreak/>
        <w:t>características do produto e que registra, em ordem decrescente, a importância 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trading companies</w:t>
      </w:r>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6 até n =  especificar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r w:rsidRPr="00AC6BB5">
        <w:rPr>
          <w:rFonts w:asciiTheme="minorHAnsi" w:hAnsiTheme="minorHAnsi" w:cstheme="minorHAnsi"/>
          <w:b/>
          <w:sz w:val="24"/>
          <w:szCs w:val="24"/>
        </w:rPr>
        <w:t>delivered</w:t>
      </w:r>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ex</w:t>
      </w:r>
      <w:r w:rsidRPr="00AC6BB5">
        <w:rPr>
          <w:rFonts w:asciiTheme="minorHAnsi" w:hAnsiTheme="minorHAnsi" w:cstheme="minorHAnsi"/>
          <w:i/>
          <w:sz w:val="24"/>
          <w:szCs w:val="24"/>
        </w:rPr>
        <w:t xml:space="preserve"> </w:t>
      </w:r>
      <w:r w:rsidRPr="00AC6BB5">
        <w:rPr>
          <w:rFonts w:asciiTheme="minorHAnsi" w:hAnsiTheme="minorHAnsi" w:cstheme="minorHAnsi"/>
          <w:b/>
          <w:sz w:val="24"/>
          <w:szCs w:val="24"/>
        </w:rPr>
        <w:t>fabrica</w:t>
      </w:r>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18001712" w:rsidR="00F67B58" w:rsidRPr="00072329"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r>
      <w:r w:rsidRPr="00072329">
        <w:rPr>
          <w:rFonts w:asciiTheme="minorHAnsi" w:hAnsiTheme="minorHAnsi" w:cstheme="minorHAnsi"/>
          <w:b/>
          <w:sz w:val="24"/>
          <w:szCs w:val="24"/>
        </w:rPr>
        <w:t xml:space="preserve">Quantidade Vendida </w:t>
      </w:r>
      <w:r w:rsidR="002A286C" w:rsidRPr="00072329">
        <w:rPr>
          <w:rFonts w:asciiTheme="minorHAnsi" w:hAnsiTheme="minorHAnsi" w:cstheme="minorHAnsi"/>
          <w:b/>
          <w:sz w:val="24"/>
          <w:szCs w:val="24"/>
        </w:rPr>
        <w:t>(unidade informada, preferencialmente unidade de peso: kg ou t)</w:t>
      </w:r>
    </w:p>
    <w:p w14:paraId="4F2F7196" w14:textId="77777777" w:rsidR="00F67B58" w:rsidRPr="00072329" w:rsidRDefault="00F67B58" w:rsidP="00F67B58">
      <w:pPr>
        <w:ind w:left="2127" w:hanging="2127"/>
        <w:jc w:val="both"/>
        <w:rPr>
          <w:rFonts w:asciiTheme="minorHAnsi" w:hAnsiTheme="minorHAnsi" w:cstheme="minorHAnsi"/>
          <w:sz w:val="24"/>
          <w:szCs w:val="24"/>
        </w:rPr>
      </w:pPr>
    </w:p>
    <w:p w14:paraId="6A2575C9" w14:textId="77777777" w:rsidR="00F67B58" w:rsidRPr="00072329" w:rsidRDefault="00F67B58" w:rsidP="00F67B58">
      <w:pPr>
        <w:ind w:left="2127" w:hanging="2127"/>
        <w:jc w:val="both"/>
        <w:rPr>
          <w:rFonts w:asciiTheme="minorHAnsi" w:hAnsiTheme="minorHAnsi" w:cstheme="minorHAnsi"/>
          <w:sz w:val="24"/>
          <w:szCs w:val="24"/>
        </w:rPr>
      </w:pPr>
      <w:r w:rsidRPr="00072329">
        <w:rPr>
          <w:rFonts w:asciiTheme="minorHAnsi" w:hAnsiTheme="minorHAnsi" w:cstheme="minorHAnsi"/>
          <w:sz w:val="24"/>
          <w:szCs w:val="24"/>
        </w:rPr>
        <w:t>Nome do campo:</w:t>
      </w:r>
      <w:r w:rsidRPr="00072329">
        <w:rPr>
          <w:rFonts w:asciiTheme="minorHAnsi" w:hAnsiTheme="minorHAnsi" w:cstheme="minorHAnsi"/>
          <w:sz w:val="24"/>
          <w:szCs w:val="24"/>
        </w:rPr>
        <w:tab/>
        <w:t>DQTDVEND</w:t>
      </w:r>
    </w:p>
    <w:p w14:paraId="3A24883F" w14:textId="77777777" w:rsidR="00F67B58" w:rsidRPr="00072329" w:rsidRDefault="00F67B58" w:rsidP="00F67B58">
      <w:pPr>
        <w:ind w:left="2127" w:hanging="2127"/>
        <w:jc w:val="both"/>
        <w:rPr>
          <w:rFonts w:asciiTheme="minorHAnsi" w:hAnsiTheme="minorHAnsi" w:cstheme="minorHAnsi"/>
          <w:sz w:val="24"/>
          <w:szCs w:val="24"/>
        </w:rPr>
      </w:pPr>
    </w:p>
    <w:p w14:paraId="268BA5C4" w14:textId="2D86484A" w:rsidR="00F67B58" w:rsidRPr="00072329" w:rsidRDefault="00F67B58" w:rsidP="00F67B58">
      <w:pPr>
        <w:ind w:left="2127" w:hanging="2127"/>
        <w:jc w:val="both"/>
        <w:rPr>
          <w:rFonts w:asciiTheme="minorHAnsi" w:hAnsiTheme="minorHAnsi" w:cstheme="minorHAnsi"/>
          <w:sz w:val="24"/>
          <w:szCs w:val="24"/>
        </w:rPr>
      </w:pPr>
      <w:r w:rsidRPr="00072329">
        <w:rPr>
          <w:rFonts w:asciiTheme="minorHAnsi" w:hAnsiTheme="minorHAnsi" w:cstheme="minorHAnsi"/>
          <w:sz w:val="24"/>
          <w:szCs w:val="24"/>
        </w:rPr>
        <w:t>Observação:</w:t>
      </w:r>
      <w:r w:rsidRPr="00072329">
        <w:rPr>
          <w:rFonts w:asciiTheme="minorHAnsi" w:hAnsiTheme="minorHAnsi" w:cstheme="minorHAnsi"/>
          <w:sz w:val="24"/>
          <w:szCs w:val="24"/>
        </w:rPr>
        <w:tab/>
        <w:t xml:space="preserve">informar a quantidade vendida </w:t>
      </w:r>
      <w:r w:rsidR="002A286C" w:rsidRPr="00072329">
        <w:rPr>
          <w:rFonts w:asciiTheme="minorHAnsi" w:hAnsiTheme="minorHAnsi" w:cstheme="minorHAnsi"/>
          <w:sz w:val="24"/>
          <w:szCs w:val="24"/>
        </w:rPr>
        <w:t xml:space="preserve">(unidade informada, preferencialmente unidade de peso: kg ou t) </w:t>
      </w:r>
      <w:r w:rsidRPr="00072329">
        <w:rPr>
          <w:rFonts w:asciiTheme="minorHAnsi" w:hAnsiTheme="minorHAnsi" w:cstheme="minorHAnsi"/>
          <w:sz w:val="24"/>
          <w:szCs w:val="24"/>
        </w:rPr>
        <w:t>em cada transação.</w:t>
      </w:r>
    </w:p>
    <w:p w14:paraId="5663119D" w14:textId="77777777" w:rsidR="00F67B58" w:rsidRPr="00AC6BB5" w:rsidRDefault="00F67B58" w:rsidP="00F67B58">
      <w:pPr>
        <w:ind w:left="2127" w:hanging="2127"/>
        <w:jc w:val="both"/>
        <w:rPr>
          <w:rFonts w:asciiTheme="minorHAnsi" w:hAnsiTheme="minorHAnsi" w:cstheme="minorHAnsi"/>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5DBA92DE"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w:t>
      </w:r>
      <w:r w:rsidR="00B503A4">
        <w:rPr>
          <w:rFonts w:asciiTheme="minorHAnsi" w:hAnsiTheme="minorHAnsi" w:cstheme="minorHAnsi"/>
          <w:b/>
          <w:sz w:val="24"/>
          <w:szCs w:val="24"/>
        </w:rPr>
        <w:t>unidade de comercialização</w:t>
      </w:r>
      <w:r w:rsidRPr="00AC6BB5">
        <w:rPr>
          <w:rFonts w:asciiTheme="minorHAnsi" w:hAnsiTheme="minorHAnsi" w:cstheme="minorHAnsi"/>
          <w:b/>
          <w:sz w:val="24"/>
          <w:szCs w:val="24"/>
        </w:rPr>
        <w:t>)</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4B15984E"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r w:rsidR="002A286C">
        <w:rPr>
          <w:rFonts w:asciiTheme="minorHAnsi" w:hAnsiTheme="minorHAnsi" w:cstheme="minorHAnsi"/>
          <w:sz w:val="24"/>
          <w:szCs w:val="24"/>
        </w:rPr>
        <w:t xml:space="preserve"> (preferencialmente peças).</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fornecer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valor unitário de qualquer outro desconto concedido ao cliente, </w:t>
      </w:r>
      <w:r w:rsidRPr="00AC6BB5">
        <w:rPr>
          <w:rFonts w:asciiTheme="minorHAnsi" w:hAnsiTheme="minorHAnsi" w:cstheme="minorHAnsi"/>
          <w:sz w:val="24"/>
        </w:rPr>
        <w:lastRenderedPageBreak/>
        <w:t>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2D63F176" w14:textId="77777777" w:rsidR="00253B0C" w:rsidRPr="00AC6BB5" w:rsidRDefault="00253B0C" w:rsidP="00F67B58">
      <w:pPr>
        <w:ind w:left="2127" w:hanging="2127"/>
        <w:jc w:val="both"/>
        <w:rPr>
          <w:rFonts w:asciiTheme="minorHAnsi" w:hAnsiTheme="minorHAnsi" w:cstheme="minorHAnsi"/>
          <w:sz w:val="24"/>
          <w:szCs w:val="24"/>
        </w:rPr>
      </w:pPr>
    </w:p>
    <w:p w14:paraId="6E3301D9" w14:textId="77777777" w:rsidR="00253B0C" w:rsidRPr="00AC6BB5" w:rsidRDefault="00253B0C" w:rsidP="00F67B58">
      <w:pPr>
        <w:ind w:left="2127" w:hanging="2127"/>
        <w:jc w:val="both"/>
        <w:rPr>
          <w:rFonts w:asciiTheme="minorHAnsi" w:hAnsiTheme="minorHAnsi" w:cstheme="minorHAnsi"/>
          <w:sz w:val="24"/>
          <w:szCs w:val="24"/>
        </w:rPr>
      </w:pPr>
    </w:p>
    <w:p w14:paraId="35DAD4B3" w14:textId="77777777" w:rsidR="00733FC4" w:rsidRPr="00AC6BB5" w:rsidRDefault="00733FC4" w:rsidP="00F67B58">
      <w:pPr>
        <w:ind w:left="2127" w:hanging="2127"/>
        <w:jc w:val="both"/>
        <w:rPr>
          <w:rFonts w:asciiTheme="minorHAnsi" w:hAnsiTheme="minorHAnsi" w:cstheme="minorHAnsi"/>
          <w:sz w:val="24"/>
          <w:szCs w:val="24"/>
        </w:rPr>
      </w:pPr>
    </w:p>
    <w:p w14:paraId="271E9C0A" w14:textId="77777777" w:rsidR="00733FC4" w:rsidRPr="00AC6BB5" w:rsidRDefault="00733FC4" w:rsidP="00F67B58">
      <w:pPr>
        <w:ind w:left="2127" w:hanging="2127"/>
        <w:jc w:val="both"/>
        <w:rPr>
          <w:rFonts w:asciiTheme="minorHAnsi" w:hAnsiTheme="minorHAnsi" w:cstheme="minorHAnsi"/>
          <w:sz w:val="24"/>
          <w:szCs w:val="24"/>
        </w:rPr>
      </w:pPr>
    </w:p>
    <w:p w14:paraId="5C54EA45" w14:textId="77777777" w:rsidR="00253B0C" w:rsidRPr="00AC6BB5" w:rsidRDefault="00253B0C"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w:t>
      </w:r>
      <w:r w:rsidRPr="00AC6BB5">
        <w:rPr>
          <w:rFonts w:asciiTheme="minorHAnsi" w:hAnsiTheme="minorHAnsi" w:cstheme="minorHAnsi"/>
          <w:sz w:val="24"/>
          <w:szCs w:val="24"/>
        </w:rPr>
        <w:lastRenderedPageBreak/>
        <w:t>propriedade da empresa ou de uma parte relacionada, descrever como são 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33.(1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41.0</w:t>
      </w:r>
      <w:r w:rsidRPr="00AC6BB5">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23"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23"/>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7412F0A1"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AC6BB5" w:rsidRDefault="004B6C1A" w:rsidP="004B6C1A">
      <w:pPr>
        <w:rPr>
          <w:rFonts w:asciiTheme="minorHAnsi" w:hAnsiTheme="minorHAnsi" w:cstheme="minorHAnsi"/>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4B6C1A">
      <w:pPr>
        <w:pStyle w:val="Ttulo7"/>
        <w:numPr>
          <w:ilvl w:val="0"/>
          <w:numId w:val="44"/>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4B6C1A">
      <w:pPr>
        <w:pStyle w:val="PargrafodaLista"/>
        <w:numPr>
          <w:ilvl w:val="0"/>
          <w:numId w:val="44"/>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4" w:name="_Toc340425372"/>
      <w:r w:rsidRPr="00AC6BB5">
        <w:rPr>
          <w:rFonts w:asciiTheme="minorHAnsi" w:hAnsiTheme="minorHAnsi" w:cstheme="minorHAnsi"/>
          <w:szCs w:val="24"/>
        </w:rPr>
        <w:lastRenderedPageBreak/>
        <w:t>VI – APURAÇÃO DO PREÇO DE EXPORTAÇÃO</w:t>
      </w:r>
      <w:bookmarkEnd w:id="24"/>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5" w:name="_Toc340425373"/>
      <w:r w:rsidR="00BF5965" w:rsidRPr="00AC6BB5">
        <w:rPr>
          <w:rFonts w:asciiTheme="minorHAnsi" w:hAnsiTheme="minorHAnsi" w:cstheme="minorHAnsi"/>
        </w:rPr>
        <w:t>Item C – Exportações para o Brasil</w:t>
      </w:r>
      <w:bookmarkEnd w:id="25"/>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lastRenderedPageBreak/>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trading companies</w:t>
      </w:r>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ex fabrica</w:t>
      </w:r>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0F7A3A48"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r>
      <w:r w:rsidRPr="00AC6BB5">
        <w:rPr>
          <w:rFonts w:asciiTheme="minorHAnsi" w:hAnsiTheme="minorHAnsi" w:cstheme="minorHAnsi"/>
          <w:b/>
          <w:sz w:val="24"/>
        </w:rPr>
        <w:t xml:space="preserve">Quantidade Vendida </w:t>
      </w:r>
      <w:r w:rsidR="00B665F9" w:rsidRPr="00AC6BB5">
        <w:rPr>
          <w:rFonts w:asciiTheme="minorHAnsi" w:hAnsiTheme="minorHAnsi" w:cstheme="minorHAnsi"/>
          <w:b/>
          <w:color w:val="FF0000"/>
          <w:sz w:val="24"/>
        </w:rPr>
        <w:t>(unidade informada, preferencialmente unidade de peso: kg ou t)</w:t>
      </w:r>
    </w:p>
    <w:p w14:paraId="395D8EEA" w14:textId="77777777" w:rsidR="00F67B58" w:rsidRPr="00AC6BB5" w:rsidRDefault="00F67B58" w:rsidP="00F67B58">
      <w:pPr>
        <w:ind w:left="2127" w:hanging="2127"/>
        <w:jc w:val="both"/>
        <w:rPr>
          <w:rFonts w:asciiTheme="minorHAnsi" w:hAnsiTheme="minorHAnsi" w:cstheme="minorHAnsi"/>
          <w:b/>
          <w:sz w:val="24"/>
          <w:szCs w:val="24"/>
        </w:rPr>
      </w:pPr>
    </w:p>
    <w:p w14:paraId="554078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EQTDVEND</w:t>
      </w:r>
    </w:p>
    <w:p w14:paraId="255FA4BB" w14:textId="77777777" w:rsidR="00F67B58" w:rsidRPr="00AC6BB5" w:rsidRDefault="00F67B58" w:rsidP="00F67B58">
      <w:pPr>
        <w:ind w:left="2127" w:hanging="2127"/>
        <w:jc w:val="both"/>
        <w:rPr>
          <w:rFonts w:asciiTheme="minorHAnsi" w:hAnsiTheme="minorHAnsi" w:cstheme="minorHAnsi"/>
          <w:sz w:val="24"/>
        </w:rPr>
      </w:pPr>
    </w:p>
    <w:p w14:paraId="613F6C47" w14:textId="7B6602F5"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a quantidade vendida </w:t>
      </w:r>
      <w:r w:rsidR="00B665F9" w:rsidRPr="00AC6BB5">
        <w:rPr>
          <w:rFonts w:asciiTheme="minorHAnsi" w:hAnsiTheme="minorHAnsi" w:cstheme="minorHAnsi"/>
          <w:color w:val="FF0000"/>
          <w:sz w:val="24"/>
        </w:rPr>
        <w:t>(unidade informada, preferencialmente unidade de peso: kg ou t)</w:t>
      </w:r>
      <w:r w:rsidR="00B665F9" w:rsidRPr="00AC6BB5">
        <w:rPr>
          <w:rFonts w:asciiTheme="minorHAnsi" w:hAnsiTheme="minorHAnsi" w:cstheme="minorHAnsi"/>
          <w:sz w:val="24"/>
        </w:rPr>
        <w:t xml:space="preserve"> </w:t>
      </w:r>
      <w:r w:rsidRPr="00AC6BB5">
        <w:rPr>
          <w:rFonts w:asciiTheme="minorHAnsi" w:hAnsiTheme="minorHAnsi" w:cstheme="minorHAnsi"/>
          <w:sz w:val="24"/>
        </w:rPr>
        <w:t>em 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16A0224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qual a unidade de comercialização</w:t>
      </w:r>
      <w:r w:rsidR="00B665F9">
        <w:rPr>
          <w:rFonts w:asciiTheme="minorHAnsi" w:hAnsiTheme="minorHAnsi" w:cstheme="minorHAnsi"/>
          <w:sz w:val="24"/>
          <w:szCs w:val="24"/>
        </w:rPr>
        <w:t xml:space="preserve">. Preferencialmente peças.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AC6BB5" w:rsidRDefault="00F67B58" w:rsidP="00F67B58">
      <w:pPr>
        <w:ind w:firstLine="2160"/>
        <w:jc w:val="both"/>
        <w:rPr>
          <w:rFonts w:asciiTheme="minorHAnsi" w:hAnsiTheme="minorHAnsi" w:cstheme="minorHAnsi"/>
          <w:color w:val="FF0000"/>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w:t>
      </w:r>
      <w:r w:rsidRPr="00AC6BB5">
        <w:rPr>
          <w:rFonts w:asciiTheme="minorHAnsi" w:hAnsiTheme="minorHAnsi" w:cstheme="minorHAnsi"/>
          <w:sz w:val="24"/>
          <w:szCs w:val="24"/>
        </w:rPr>
        <w:lastRenderedPageBreak/>
        <w:t>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real unitário de internação no Brasil (base de cálculo para o </w:t>
      </w:r>
      <w:r w:rsidRPr="00AC6BB5">
        <w:rPr>
          <w:rFonts w:asciiTheme="minorHAnsi" w:hAnsiTheme="minorHAnsi" w:cstheme="minorHAnsi"/>
          <w:sz w:val="24"/>
          <w:szCs w:val="24"/>
        </w:rPr>
        <w:lastRenderedPageBreak/>
        <w:t>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lastRenderedPageBreak/>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6" w:name="_Toc340425374"/>
      <w:r w:rsidRPr="00AC6BB5">
        <w:rPr>
          <w:rFonts w:asciiTheme="minorHAnsi" w:hAnsiTheme="minorHAnsi" w:cstheme="minorHAnsi"/>
        </w:rPr>
        <w:lastRenderedPageBreak/>
        <w:t>VII – VENDAS TOTAIS</w:t>
      </w:r>
      <w:bookmarkEnd w:id="26"/>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7" w:name="_Toc340425375"/>
      <w:r w:rsidRPr="00AC6BB5">
        <w:rPr>
          <w:rFonts w:asciiTheme="minorHAnsi" w:hAnsiTheme="minorHAnsi" w:cstheme="minorHAnsi"/>
        </w:rPr>
        <w:t>ITEM D – REGISTRO DE VENDAS TOTAIS</w:t>
      </w:r>
      <w:bookmarkEnd w:id="27"/>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lastRenderedPageBreak/>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coincidir  com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4C284FBB"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CB2A9C">
        <w:rPr>
          <w:rFonts w:asciiTheme="minorHAnsi" w:hAnsiTheme="minorHAnsi" w:cstheme="minorHAnsi"/>
          <w:sz w:val="24"/>
          <w:szCs w:val="24"/>
        </w:rPr>
        <w:t>pelo DECOM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377A106C"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2FE8FC" w14:textId="77777777" w:rsidR="004A62E0" w:rsidRDefault="004A62E0">
      <w:r>
        <w:separator/>
      </w:r>
    </w:p>
  </w:endnote>
  <w:endnote w:type="continuationSeparator" w:id="0">
    <w:p w14:paraId="387218F4" w14:textId="77777777" w:rsidR="004A62E0" w:rsidRDefault="004A6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CD6F0" w14:textId="77777777" w:rsidR="004A62E0" w:rsidRDefault="004A62E0">
      <w:r>
        <w:separator/>
      </w:r>
    </w:p>
  </w:footnote>
  <w:footnote w:type="continuationSeparator" w:id="0">
    <w:p w14:paraId="264B9B40" w14:textId="77777777" w:rsidR="004A62E0" w:rsidRDefault="004A6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28408976">
    <w:abstractNumId w:val="45"/>
  </w:num>
  <w:num w:numId="2" w16cid:durableId="1451049962">
    <w:abstractNumId w:val="18"/>
  </w:num>
  <w:num w:numId="3" w16cid:durableId="6295744">
    <w:abstractNumId w:val="1"/>
  </w:num>
  <w:num w:numId="4" w16cid:durableId="574440280">
    <w:abstractNumId w:val="19"/>
  </w:num>
  <w:num w:numId="5" w16cid:durableId="1055078627">
    <w:abstractNumId w:val="34"/>
  </w:num>
  <w:num w:numId="6" w16cid:durableId="502361726">
    <w:abstractNumId w:val="31"/>
  </w:num>
  <w:num w:numId="7" w16cid:durableId="573126142">
    <w:abstractNumId w:val="11"/>
  </w:num>
  <w:num w:numId="8" w16cid:durableId="382677808">
    <w:abstractNumId w:val="48"/>
  </w:num>
  <w:num w:numId="9" w16cid:durableId="154036722">
    <w:abstractNumId w:val="2"/>
  </w:num>
  <w:num w:numId="10" w16cid:durableId="1107890860">
    <w:abstractNumId w:val="21"/>
  </w:num>
  <w:num w:numId="11" w16cid:durableId="637492710">
    <w:abstractNumId w:val="27"/>
  </w:num>
  <w:num w:numId="12" w16cid:durableId="1194919930">
    <w:abstractNumId w:val="24"/>
  </w:num>
  <w:num w:numId="13" w16cid:durableId="718868589">
    <w:abstractNumId w:val="33"/>
  </w:num>
  <w:num w:numId="14" w16cid:durableId="1361778317">
    <w:abstractNumId w:val="35"/>
  </w:num>
  <w:num w:numId="15" w16cid:durableId="624889113">
    <w:abstractNumId w:val="29"/>
  </w:num>
  <w:num w:numId="16" w16cid:durableId="1704551067">
    <w:abstractNumId w:val="46"/>
  </w:num>
  <w:num w:numId="17" w16cid:durableId="661472571">
    <w:abstractNumId w:val="17"/>
  </w:num>
  <w:num w:numId="18" w16cid:durableId="979463258">
    <w:abstractNumId w:val="12"/>
  </w:num>
  <w:num w:numId="19" w16cid:durableId="1876841938">
    <w:abstractNumId w:val="20"/>
  </w:num>
  <w:num w:numId="20" w16cid:durableId="1791046577">
    <w:abstractNumId w:val="4"/>
  </w:num>
  <w:num w:numId="21" w16cid:durableId="1935438518">
    <w:abstractNumId w:val="43"/>
  </w:num>
  <w:num w:numId="22" w16cid:durableId="441531727">
    <w:abstractNumId w:val="41"/>
  </w:num>
  <w:num w:numId="23" w16cid:durableId="462314212">
    <w:abstractNumId w:val="37"/>
  </w:num>
  <w:num w:numId="24" w16cid:durableId="865172311">
    <w:abstractNumId w:val="23"/>
  </w:num>
  <w:num w:numId="25" w16cid:durableId="929581278">
    <w:abstractNumId w:val="7"/>
  </w:num>
  <w:num w:numId="26" w16cid:durableId="1600983565">
    <w:abstractNumId w:val="36"/>
  </w:num>
  <w:num w:numId="27" w16cid:durableId="713968696">
    <w:abstractNumId w:val="42"/>
  </w:num>
  <w:num w:numId="28" w16cid:durableId="948050346">
    <w:abstractNumId w:val="28"/>
  </w:num>
  <w:num w:numId="29" w16cid:durableId="1351253272">
    <w:abstractNumId w:val="40"/>
  </w:num>
  <w:num w:numId="30" w16cid:durableId="13021484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8190720">
    <w:abstractNumId w:val="22"/>
    <w:lvlOverride w:ilvl="0">
      <w:startOverride w:val="1"/>
    </w:lvlOverride>
  </w:num>
  <w:num w:numId="32" w16cid:durableId="17351987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4342896">
    <w:abstractNumId w:val="32"/>
  </w:num>
  <w:num w:numId="34" w16cid:durableId="788860858">
    <w:abstractNumId w:val="10"/>
  </w:num>
  <w:num w:numId="35" w16cid:durableId="404762455">
    <w:abstractNumId w:val="3"/>
  </w:num>
  <w:num w:numId="36" w16cid:durableId="580066661">
    <w:abstractNumId w:val="16"/>
  </w:num>
  <w:num w:numId="37" w16cid:durableId="1838422590">
    <w:abstractNumId w:val="9"/>
  </w:num>
  <w:num w:numId="38" w16cid:durableId="2125421236">
    <w:abstractNumId w:val="5"/>
  </w:num>
  <w:num w:numId="39" w16cid:durableId="282150749">
    <w:abstractNumId w:val="25"/>
  </w:num>
  <w:num w:numId="40" w16cid:durableId="2079667461">
    <w:abstractNumId w:val="15"/>
  </w:num>
  <w:num w:numId="41" w16cid:durableId="608589219">
    <w:abstractNumId w:val="8"/>
  </w:num>
  <w:num w:numId="42" w16cid:durableId="17582915">
    <w:abstractNumId w:val="14"/>
  </w:num>
  <w:num w:numId="43" w16cid:durableId="1596396429">
    <w:abstractNumId w:val="26"/>
  </w:num>
  <w:num w:numId="44" w16cid:durableId="643389021">
    <w:abstractNumId w:val="47"/>
  </w:num>
  <w:num w:numId="45" w16cid:durableId="1373653817">
    <w:abstractNumId w:val="44"/>
  </w:num>
  <w:num w:numId="46" w16cid:durableId="1003705518">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1047267">
    <w:abstractNumId w:val="38"/>
  </w:num>
  <w:num w:numId="48" w16cid:durableId="1098329534">
    <w:abstractNumId w:val="6"/>
  </w:num>
  <w:num w:numId="49" w16cid:durableId="1117025510">
    <w:abstractNumId w:val="13"/>
  </w:num>
  <w:num w:numId="50" w16cid:durableId="1251041631">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3AD1"/>
    <w:rsid w:val="000321E0"/>
    <w:rsid w:val="00037C6A"/>
    <w:rsid w:val="00072329"/>
    <w:rsid w:val="0007583A"/>
    <w:rsid w:val="000C0161"/>
    <w:rsid w:val="000C02F8"/>
    <w:rsid w:val="000D21F9"/>
    <w:rsid w:val="000E26AD"/>
    <w:rsid w:val="000E3A80"/>
    <w:rsid w:val="000F5E1A"/>
    <w:rsid w:val="00100B8B"/>
    <w:rsid w:val="00105B5F"/>
    <w:rsid w:val="00126E4E"/>
    <w:rsid w:val="00142CB5"/>
    <w:rsid w:val="00180217"/>
    <w:rsid w:val="00186ADC"/>
    <w:rsid w:val="00191D5F"/>
    <w:rsid w:val="00192009"/>
    <w:rsid w:val="00194DE1"/>
    <w:rsid w:val="002048D3"/>
    <w:rsid w:val="00216DA0"/>
    <w:rsid w:val="002223F8"/>
    <w:rsid w:val="0024082D"/>
    <w:rsid w:val="00253B0C"/>
    <w:rsid w:val="00261D8C"/>
    <w:rsid w:val="002A286C"/>
    <w:rsid w:val="002A30E6"/>
    <w:rsid w:val="002E534C"/>
    <w:rsid w:val="002F6E3C"/>
    <w:rsid w:val="0030361C"/>
    <w:rsid w:val="00310FEB"/>
    <w:rsid w:val="003114B8"/>
    <w:rsid w:val="003523DA"/>
    <w:rsid w:val="00365F15"/>
    <w:rsid w:val="00384585"/>
    <w:rsid w:val="00392F62"/>
    <w:rsid w:val="003D5E99"/>
    <w:rsid w:val="003E7405"/>
    <w:rsid w:val="00407491"/>
    <w:rsid w:val="004077DF"/>
    <w:rsid w:val="00420B5B"/>
    <w:rsid w:val="00421672"/>
    <w:rsid w:val="0042380D"/>
    <w:rsid w:val="0046491A"/>
    <w:rsid w:val="00480EEE"/>
    <w:rsid w:val="004A61F3"/>
    <w:rsid w:val="004A62E0"/>
    <w:rsid w:val="004A6E82"/>
    <w:rsid w:val="004B6C1A"/>
    <w:rsid w:val="004B7F16"/>
    <w:rsid w:val="004E419D"/>
    <w:rsid w:val="004F5D31"/>
    <w:rsid w:val="00520430"/>
    <w:rsid w:val="005228D7"/>
    <w:rsid w:val="0052672F"/>
    <w:rsid w:val="00534189"/>
    <w:rsid w:val="0054328E"/>
    <w:rsid w:val="0056680F"/>
    <w:rsid w:val="005853B9"/>
    <w:rsid w:val="0058595D"/>
    <w:rsid w:val="00594CD5"/>
    <w:rsid w:val="005C591A"/>
    <w:rsid w:val="005F4F87"/>
    <w:rsid w:val="00615FB7"/>
    <w:rsid w:val="0063402E"/>
    <w:rsid w:val="00644CF0"/>
    <w:rsid w:val="0066650A"/>
    <w:rsid w:val="0067024D"/>
    <w:rsid w:val="006B0520"/>
    <w:rsid w:val="006B2291"/>
    <w:rsid w:val="006B3908"/>
    <w:rsid w:val="006B7A77"/>
    <w:rsid w:val="006C0461"/>
    <w:rsid w:val="006C4EB1"/>
    <w:rsid w:val="006F15E6"/>
    <w:rsid w:val="00714B95"/>
    <w:rsid w:val="007200EF"/>
    <w:rsid w:val="007202F2"/>
    <w:rsid w:val="00721F4C"/>
    <w:rsid w:val="00730903"/>
    <w:rsid w:val="00733FC4"/>
    <w:rsid w:val="00770C1A"/>
    <w:rsid w:val="00786B29"/>
    <w:rsid w:val="0079053F"/>
    <w:rsid w:val="007D2DB9"/>
    <w:rsid w:val="007D4DE8"/>
    <w:rsid w:val="007E32C2"/>
    <w:rsid w:val="008324C0"/>
    <w:rsid w:val="0084566E"/>
    <w:rsid w:val="00860D11"/>
    <w:rsid w:val="00864C9A"/>
    <w:rsid w:val="00885764"/>
    <w:rsid w:val="008D2E90"/>
    <w:rsid w:val="008D467D"/>
    <w:rsid w:val="00903C66"/>
    <w:rsid w:val="00913352"/>
    <w:rsid w:val="00914D11"/>
    <w:rsid w:val="00957453"/>
    <w:rsid w:val="009602AD"/>
    <w:rsid w:val="00964AD2"/>
    <w:rsid w:val="00990C92"/>
    <w:rsid w:val="00993CFC"/>
    <w:rsid w:val="009B04BC"/>
    <w:rsid w:val="009B33DD"/>
    <w:rsid w:val="009B785C"/>
    <w:rsid w:val="009D1A61"/>
    <w:rsid w:val="009F61CE"/>
    <w:rsid w:val="00A1379E"/>
    <w:rsid w:val="00A34FD5"/>
    <w:rsid w:val="00A43DE1"/>
    <w:rsid w:val="00A64877"/>
    <w:rsid w:val="00A6767A"/>
    <w:rsid w:val="00A96E20"/>
    <w:rsid w:val="00A97948"/>
    <w:rsid w:val="00AA3DFF"/>
    <w:rsid w:val="00AA5E92"/>
    <w:rsid w:val="00AC6BB5"/>
    <w:rsid w:val="00AE286B"/>
    <w:rsid w:val="00B03935"/>
    <w:rsid w:val="00B149FF"/>
    <w:rsid w:val="00B150BA"/>
    <w:rsid w:val="00B44A1A"/>
    <w:rsid w:val="00B4667A"/>
    <w:rsid w:val="00B46BB2"/>
    <w:rsid w:val="00B503A4"/>
    <w:rsid w:val="00B56A6C"/>
    <w:rsid w:val="00B64677"/>
    <w:rsid w:val="00B665F9"/>
    <w:rsid w:val="00B91324"/>
    <w:rsid w:val="00B93796"/>
    <w:rsid w:val="00BA63F0"/>
    <w:rsid w:val="00BB3088"/>
    <w:rsid w:val="00BC678F"/>
    <w:rsid w:val="00BC7BD4"/>
    <w:rsid w:val="00BD6666"/>
    <w:rsid w:val="00BE30DE"/>
    <w:rsid w:val="00BE5319"/>
    <w:rsid w:val="00BF21F5"/>
    <w:rsid w:val="00BF5965"/>
    <w:rsid w:val="00C04E20"/>
    <w:rsid w:val="00C328AA"/>
    <w:rsid w:val="00C33E33"/>
    <w:rsid w:val="00C45214"/>
    <w:rsid w:val="00C610E7"/>
    <w:rsid w:val="00C66E93"/>
    <w:rsid w:val="00C7031C"/>
    <w:rsid w:val="00C7445E"/>
    <w:rsid w:val="00CA694C"/>
    <w:rsid w:val="00CB2A9C"/>
    <w:rsid w:val="00CB562D"/>
    <w:rsid w:val="00CC4CB3"/>
    <w:rsid w:val="00CD0A2C"/>
    <w:rsid w:val="00D225B3"/>
    <w:rsid w:val="00D273CB"/>
    <w:rsid w:val="00D27F83"/>
    <w:rsid w:val="00D50138"/>
    <w:rsid w:val="00D64550"/>
    <w:rsid w:val="00D6751C"/>
    <w:rsid w:val="00D7167D"/>
    <w:rsid w:val="00D77033"/>
    <w:rsid w:val="00DB17E3"/>
    <w:rsid w:val="00E01091"/>
    <w:rsid w:val="00E20620"/>
    <w:rsid w:val="00E36C12"/>
    <w:rsid w:val="00E4113D"/>
    <w:rsid w:val="00E54D08"/>
    <w:rsid w:val="00E54F08"/>
    <w:rsid w:val="00E55EF8"/>
    <w:rsid w:val="00E74CE5"/>
    <w:rsid w:val="00E77366"/>
    <w:rsid w:val="00E82EA2"/>
    <w:rsid w:val="00E844E5"/>
    <w:rsid w:val="00E84EAC"/>
    <w:rsid w:val="00E91F5A"/>
    <w:rsid w:val="00E929D5"/>
    <w:rsid w:val="00ED1403"/>
    <w:rsid w:val="00ED72B1"/>
    <w:rsid w:val="00EE08ED"/>
    <w:rsid w:val="00EF5CAD"/>
    <w:rsid w:val="00F00BAC"/>
    <w:rsid w:val="00F05B67"/>
    <w:rsid w:val="00F10205"/>
    <w:rsid w:val="00F6721B"/>
    <w:rsid w:val="00F67B58"/>
    <w:rsid w:val="00F93EA7"/>
    <w:rsid w:val="00FC7216"/>
    <w:rsid w:val="00FE49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47541324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55</Pages>
  <Words>16285</Words>
  <Characters>87940</Characters>
  <Application>Microsoft Office Word</Application>
  <DocSecurity>2</DocSecurity>
  <Lines>732</Lines>
  <Paragraphs>208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Fabiola Sara Stofela Sarolli</cp:lastModifiedBy>
  <cp:revision>29</cp:revision>
  <cp:lastPrinted>2015-06-23T12:20:00Z</cp:lastPrinted>
  <dcterms:created xsi:type="dcterms:W3CDTF">2020-09-09T12:15:00Z</dcterms:created>
  <dcterms:modified xsi:type="dcterms:W3CDTF">2024-07-02T15:20:00Z</dcterms:modified>
</cp:coreProperties>
</file>