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6C975289">
      <w:pPr>
        <w:rPr>
          <w:rFonts w:asciiTheme="minorHAnsi" w:hAnsiTheme="minorHAnsi" w:cstheme="minorBidi"/>
          <w:sz w:val="24"/>
          <w:szCs w:val="24"/>
        </w:rPr>
      </w:pPr>
    </w:p>
    <w:p w14:paraId="1D870F4A" w14:textId="77777777" w:rsidR="00F67B58" w:rsidRPr="00AC6BB5" w:rsidRDefault="00F67B58" w:rsidP="6C975289">
      <w:pPr>
        <w:jc w:val="center"/>
        <w:rPr>
          <w:rFonts w:asciiTheme="minorHAnsi" w:hAnsiTheme="minorHAnsi" w:cstheme="minorBidi"/>
          <w:noProof/>
          <w:snapToGrid/>
        </w:rPr>
      </w:pPr>
      <w:r>
        <w:rPr>
          <w:noProof/>
        </w:rPr>
        <w:drawing>
          <wp:inline distT="0" distB="0" distL="0" distR="0" wp14:anchorId="05B9E517" wp14:editId="34EA377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1350" cy="676910"/>
                    </a:xfrm>
                    <a:prstGeom prst="rect">
                      <a:avLst/>
                    </a:prstGeom>
                  </pic:spPr>
                </pic:pic>
              </a:graphicData>
            </a:graphic>
          </wp:inline>
        </w:drawing>
      </w:r>
    </w:p>
    <w:p w14:paraId="42D01DEB" w14:textId="77777777" w:rsidR="00CB2A9C" w:rsidRPr="00CB2A9C" w:rsidRDefault="00CB2A9C" w:rsidP="6C975289">
      <w:pPr>
        <w:jc w:val="center"/>
        <w:rPr>
          <w:rFonts w:asciiTheme="minorHAnsi" w:hAnsiTheme="minorHAnsi" w:cstheme="minorBidi"/>
          <w:b/>
          <w:bCs/>
          <w:sz w:val="22"/>
          <w:szCs w:val="22"/>
        </w:rPr>
      </w:pPr>
      <w:r w:rsidRPr="6C975289">
        <w:rPr>
          <w:rFonts w:asciiTheme="minorHAnsi" w:hAnsiTheme="minorHAnsi" w:cstheme="minorBidi"/>
          <w:b/>
          <w:bCs/>
          <w:sz w:val="22"/>
          <w:szCs w:val="22"/>
        </w:rPr>
        <w:t>MINISTÉRIO DO DESENVOLVIMENTO, INDÚSTRIA, COMÉRCIO E SERVIÇOS</w:t>
      </w:r>
    </w:p>
    <w:p w14:paraId="4518915E" w14:textId="77777777" w:rsidR="00CB2A9C" w:rsidRPr="00CB2A9C" w:rsidRDefault="00CB2A9C" w:rsidP="6C975289">
      <w:pPr>
        <w:jc w:val="center"/>
        <w:rPr>
          <w:rFonts w:asciiTheme="minorHAnsi" w:hAnsiTheme="minorHAnsi" w:cstheme="minorBidi"/>
          <w:b/>
          <w:bCs/>
          <w:sz w:val="22"/>
          <w:szCs w:val="22"/>
        </w:rPr>
      </w:pPr>
      <w:r w:rsidRPr="6C975289">
        <w:rPr>
          <w:rFonts w:asciiTheme="minorHAnsi" w:hAnsiTheme="minorHAnsi" w:cstheme="minorBidi"/>
          <w:b/>
          <w:bCs/>
          <w:sz w:val="22"/>
          <w:szCs w:val="22"/>
        </w:rPr>
        <w:t>SECRETARIA DE COMÉRCIO EXTERIOR</w:t>
      </w:r>
    </w:p>
    <w:p w14:paraId="057776BB" w14:textId="77777777" w:rsidR="00CB2A9C" w:rsidRDefault="00CB2A9C" w:rsidP="6C975289">
      <w:pPr>
        <w:jc w:val="center"/>
        <w:rPr>
          <w:rFonts w:asciiTheme="minorHAnsi" w:hAnsiTheme="minorHAnsi" w:cstheme="minorBidi"/>
          <w:b/>
          <w:bCs/>
          <w:sz w:val="22"/>
          <w:szCs w:val="22"/>
        </w:rPr>
      </w:pPr>
      <w:r w:rsidRPr="6C975289">
        <w:rPr>
          <w:rFonts w:asciiTheme="minorHAnsi" w:hAnsiTheme="minorHAnsi" w:cstheme="minorBidi"/>
          <w:b/>
          <w:bCs/>
          <w:sz w:val="22"/>
          <w:szCs w:val="22"/>
        </w:rPr>
        <w:t xml:space="preserve">DEPARTAMENTO DE DEFESA COMERCIAL </w:t>
      </w:r>
    </w:p>
    <w:p w14:paraId="0D146F32" w14:textId="108B4C2C" w:rsidR="00F67B58" w:rsidRPr="00AC6BB5" w:rsidRDefault="00F67B58" w:rsidP="6C975289">
      <w:pPr>
        <w:jc w:val="center"/>
        <w:rPr>
          <w:rFonts w:asciiTheme="minorHAnsi" w:hAnsiTheme="minorHAnsi" w:cstheme="minorBidi"/>
          <w:sz w:val="24"/>
          <w:szCs w:val="24"/>
        </w:rPr>
      </w:pPr>
    </w:p>
    <w:p w14:paraId="63FA84F0" w14:textId="77777777" w:rsidR="00F67B58" w:rsidRPr="00AC6BB5" w:rsidRDefault="00F67B58" w:rsidP="6C975289">
      <w:pPr>
        <w:jc w:val="both"/>
        <w:rPr>
          <w:rFonts w:asciiTheme="minorHAnsi" w:hAnsiTheme="minorHAnsi" w:cstheme="minorBidi"/>
          <w:sz w:val="24"/>
          <w:szCs w:val="24"/>
        </w:rPr>
      </w:pPr>
    </w:p>
    <w:p w14:paraId="1CCAD8BC" w14:textId="77777777" w:rsidR="00F67B58" w:rsidRPr="00AC6BB5" w:rsidRDefault="00F67B58" w:rsidP="6C975289">
      <w:pPr>
        <w:jc w:val="both"/>
        <w:rPr>
          <w:rFonts w:asciiTheme="minorHAnsi" w:hAnsiTheme="minorHAnsi" w:cstheme="minorBidi"/>
          <w:sz w:val="24"/>
          <w:szCs w:val="24"/>
        </w:rPr>
      </w:pPr>
    </w:p>
    <w:p w14:paraId="2CE96D34" w14:textId="77777777" w:rsidR="00F67B58" w:rsidRPr="00AC6BB5" w:rsidRDefault="00F67B58" w:rsidP="6C975289">
      <w:pPr>
        <w:jc w:val="both"/>
        <w:rPr>
          <w:rFonts w:asciiTheme="minorHAnsi" w:hAnsiTheme="minorHAnsi" w:cstheme="minorBidi"/>
          <w:sz w:val="24"/>
          <w:szCs w:val="24"/>
        </w:rPr>
      </w:pPr>
    </w:p>
    <w:p w14:paraId="120F339E" w14:textId="77777777" w:rsidR="00F67B58" w:rsidRPr="00AC6BB5" w:rsidRDefault="00F67B58" w:rsidP="6C975289">
      <w:pPr>
        <w:jc w:val="both"/>
        <w:rPr>
          <w:rFonts w:asciiTheme="minorHAnsi" w:hAnsiTheme="minorHAnsi" w:cstheme="minorBidi"/>
          <w:sz w:val="24"/>
          <w:szCs w:val="24"/>
        </w:rPr>
      </w:pPr>
    </w:p>
    <w:p w14:paraId="6C3BF210" w14:textId="77777777" w:rsidR="00F67B58" w:rsidRPr="00AC6BB5" w:rsidRDefault="00F67B58" w:rsidP="6C975289">
      <w:pPr>
        <w:jc w:val="both"/>
        <w:rPr>
          <w:rFonts w:asciiTheme="minorHAnsi" w:hAnsiTheme="minorHAnsi" w:cstheme="minorBidi"/>
          <w:sz w:val="24"/>
          <w:szCs w:val="24"/>
        </w:rPr>
      </w:pPr>
    </w:p>
    <w:p w14:paraId="52C23C75" w14:textId="77777777" w:rsidR="00F67B58" w:rsidRPr="00AC6BB5" w:rsidRDefault="00F67B58" w:rsidP="6C975289">
      <w:pPr>
        <w:jc w:val="both"/>
        <w:rPr>
          <w:rFonts w:asciiTheme="minorHAnsi" w:hAnsiTheme="minorHAnsi" w:cstheme="minorBidi"/>
          <w:sz w:val="24"/>
          <w:szCs w:val="24"/>
        </w:rPr>
      </w:pPr>
    </w:p>
    <w:p w14:paraId="00963D08" w14:textId="77777777" w:rsidR="00F67B58" w:rsidRPr="00AC6BB5" w:rsidRDefault="00F67B58" w:rsidP="6C975289">
      <w:pPr>
        <w:jc w:val="both"/>
        <w:rPr>
          <w:rFonts w:asciiTheme="minorHAnsi" w:hAnsiTheme="minorHAnsi" w:cstheme="minorBidi"/>
          <w:sz w:val="24"/>
          <w:szCs w:val="24"/>
        </w:rPr>
      </w:pPr>
    </w:p>
    <w:p w14:paraId="1EB01E4C" w14:textId="77777777" w:rsidR="00F67B58" w:rsidRPr="00AC6BB5" w:rsidRDefault="00F67B58" w:rsidP="6C975289">
      <w:pPr>
        <w:jc w:val="both"/>
        <w:rPr>
          <w:rFonts w:asciiTheme="minorHAnsi" w:hAnsiTheme="minorHAnsi" w:cstheme="minorBidi"/>
          <w:sz w:val="24"/>
          <w:szCs w:val="24"/>
        </w:rPr>
      </w:pPr>
    </w:p>
    <w:p w14:paraId="6586FA89" w14:textId="77777777" w:rsidR="00F67B58" w:rsidRPr="00AC6BB5" w:rsidRDefault="00F67B58" w:rsidP="6C975289">
      <w:pPr>
        <w:jc w:val="both"/>
        <w:rPr>
          <w:rFonts w:asciiTheme="minorHAnsi" w:hAnsiTheme="minorHAnsi" w:cstheme="minorBidi"/>
          <w:sz w:val="24"/>
          <w:szCs w:val="24"/>
        </w:rPr>
      </w:pPr>
    </w:p>
    <w:p w14:paraId="06465691" w14:textId="77777777" w:rsidR="00F67B58" w:rsidRPr="00AC6BB5" w:rsidRDefault="00F67B58" w:rsidP="6C975289">
      <w:pPr>
        <w:jc w:val="both"/>
        <w:rPr>
          <w:rFonts w:asciiTheme="minorHAnsi" w:hAnsiTheme="minorHAnsi" w:cstheme="minorBidi"/>
          <w:sz w:val="24"/>
          <w:szCs w:val="24"/>
        </w:rPr>
      </w:pPr>
    </w:p>
    <w:p w14:paraId="5373ACFA" w14:textId="77777777" w:rsidR="00F67B58" w:rsidRPr="00AC6BB5" w:rsidRDefault="00F67B58" w:rsidP="6C975289">
      <w:pPr>
        <w:jc w:val="both"/>
        <w:rPr>
          <w:rFonts w:asciiTheme="minorHAnsi" w:hAnsiTheme="minorHAnsi" w:cstheme="minorBidi"/>
          <w:sz w:val="24"/>
          <w:szCs w:val="24"/>
        </w:rPr>
      </w:pPr>
    </w:p>
    <w:p w14:paraId="17BFC46C" w14:textId="77777777" w:rsidR="00F67B58" w:rsidRPr="00AC6BB5" w:rsidRDefault="00F67B58" w:rsidP="6C975289">
      <w:pPr>
        <w:jc w:val="both"/>
        <w:rPr>
          <w:rFonts w:asciiTheme="minorHAnsi" w:hAnsiTheme="minorHAnsi" w:cstheme="minorBidi"/>
          <w:sz w:val="24"/>
          <w:szCs w:val="24"/>
        </w:rPr>
      </w:pPr>
    </w:p>
    <w:p w14:paraId="32DF0F4B" w14:textId="77777777" w:rsidR="00F67B58" w:rsidRPr="00AC6BB5" w:rsidRDefault="00F67B58" w:rsidP="6C975289">
      <w:pPr>
        <w:jc w:val="center"/>
        <w:rPr>
          <w:rFonts w:asciiTheme="minorHAnsi" w:hAnsiTheme="minorHAnsi" w:cstheme="minorBidi"/>
          <w:color w:val="0000FF"/>
          <w:sz w:val="32"/>
          <w:szCs w:val="32"/>
        </w:rPr>
      </w:pPr>
      <w:r w:rsidRPr="6C975289">
        <w:rPr>
          <w:rFonts w:asciiTheme="minorHAnsi" w:hAnsiTheme="minorHAnsi" w:cstheme="minorBidi"/>
          <w:b/>
          <w:bCs/>
          <w:sz w:val="32"/>
          <w:szCs w:val="32"/>
        </w:rPr>
        <w:t>QUESTIONÁRIO DO PRODUTOR/EXPORTADOR</w:t>
      </w:r>
    </w:p>
    <w:p w14:paraId="325A8298" w14:textId="77777777" w:rsidR="00F67B58" w:rsidRPr="00AC6BB5" w:rsidRDefault="00F67B58" w:rsidP="6C975289">
      <w:pPr>
        <w:jc w:val="both"/>
        <w:rPr>
          <w:rFonts w:asciiTheme="minorHAnsi" w:eastAsia="MS Mincho" w:hAnsiTheme="minorHAnsi" w:cstheme="minorBidi"/>
          <w:snapToGrid/>
          <w:color w:val="231F20"/>
          <w:sz w:val="24"/>
          <w:szCs w:val="24"/>
          <w:lang w:eastAsia="ja-JP"/>
        </w:rPr>
      </w:pPr>
    </w:p>
    <w:p w14:paraId="5550CC98" w14:textId="77777777" w:rsidR="00F67B58" w:rsidRPr="00AC6BB5" w:rsidRDefault="00F67B58" w:rsidP="6C975289">
      <w:pPr>
        <w:jc w:val="both"/>
        <w:rPr>
          <w:rFonts w:asciiTheme="minorHAnsi" w:eastAsia="MS Mincho" w:hAnsiTheme="minorHAnsi" w:cstheme="minorBidi"/>
          <w:snapToGrid/>
          <w:color w:val="231F20"/>
          <w:sz w:val="24"/>
          <w:szCs w:val="24"/>
          <w:lang w:eastAsia="ja-JP"/>
        </w:rPr>
      </w:pPr>
    </w:p>
    <w:p w14:paraId="17C5D915" w14:textId="77777777" w:rsidR="00F67B58" w:rsidRPr="00AC6BB5" w:rsidRDefault="00F67B58" w:rsidP="6C975289">
      <w:pPr>
        <w:jc w:val="both"/>
        <w:rPr>
          <w:rFonts w:asciiTheme="minorHAnsi" w:eastAsia="MS Mincho" w:hAnsiTheme="minorHAnsi" w:cstheme="minorBidi"/>
          <w:snapToGrid/>
          <w:color w:val="231F20"/>
          <w:sz w:val="24"/>
          <w:szCs w:val="24"/>
          <w:lang w:eastAsia="ja-JP"/>
        </w:rPr>
      </w:pPr>
    </w:p>
    <w:p w14:paraId="1C25C9C1" w14:textId="77777777" w:rsidR="00F67B58" w:rsidRPr="00AC6BB5" w:rsidRDefault="00F67B58" w:rsidP="6C975289">
      <w:pPr>
        <w:jc w:val="both"/>
        <w:rPr>
          <w:rFonts w:asciiTheme="minorHAnsi" w:eastAsia="MS Mincho" w:hAnsiTheme="minorHAnsi" w:cstheme="minorBidi"/>
          <w:snapToGrid/>
          <w:color w:val="231F20"/>
          <w:sz w:val="24"/>
          <w:szCs w:val="24"/>
          <w:lang w:eastAsia="ja-JP"/>
        </w:rPr>
      </w:pPr>
    </w:p>
    <w:p w14:paraId="77D480AB" w14:textId="2242AE9B" w:rsidR="69C0D7C8" w:rsidRDefault="69C0D7C8" w:rsidP="6C975289">
      <w:pPr>
        <w:jc w:val="both"/>
        <w:rPr>
          <w:rFonts w:ascii="Calibri" w:eastAsia="Calibri" w:hAnsi="Calibri" w:cs="Calibri"/>
          <w:color w:val="000000" w:themeColor="text1"/>
          <w:sz w:val="24"/>
          <w:szCs w:val="24"/>
        </w:rPr>
      </w:pPr>
      <w:r w:rsidRPr="6C975289">
        <w:rPr>
          <w:rFonts w:ascii="Calibri" w:eastAsia="Calibri" w:hAnsi="Calibri" w:cs="Calibri"/>
          <w:color w:val="000000" w:themeColor="text1"/>
          <w:sz w:val="24"/>
          <w:szCs w:val="24"/>
        </w:rPr>
        <w:t xml:space="preserve">Investigação da prática de dumping nas </w:t>
      </w:r>
      <w:r w:rsidRPr="000F182C">
        <w:rPr>
          <w:rFonts w:ascii="Calibri" w:eastAsia="Calibri" w:hAnsi="Calibri" w:cs="Calibri"/>
          <w:sz w:val="24"/>
          <w:szCs w:val="24"/>
        </w:rPr>
        <w:t xml:space="preserve">exportações para o Brasil de escovas para cabelos, comumente classificadas no subitem 9603.29.00 da Nomenclatura Comum do Mercosul – NCM, originárias de República Popular da China, e de dano à indústria </w:t>
      </w:r>
      <w:r w:rsidRPr="6C975289">
        <w:rPr>
          <w:rFonts w:ascii="Calibri" w:eastAsia="Calibri" w:hAnsi="Calibri" w:cs="Calibri"/>
          <w:color w:val="000000" w:themeColor="text1"/>
          <w:sz w:val="24"/>
          <w:szCs w:val="24"/>
        </w:rPr>
        <w:t>doméstica decorrente de tal prática.</w:t>
      </w:r>
    </w:p>
    <w:p w14:paraId="18181A79" w14:textId="7A768860" w:rsidR="6C975289" w:rsidRDefault="6C975289" w:rsidP="6C975289">
      <w:pPr>
        <w:jc w:val="both"/>
        <w:rPr>
          <w:rFonts w:ascii="Calibri" w:eastAsia="Calibri" w:hAnsi="Calibri" w:cs="Calibri"/>
          <w:color w:val="000000" w:themeColor="text1"/>
          <w:sz w:val="24"/>
          <w:szCs w:val="24"/>
        </w:rPr>
      </w:pPr>
    </w:p>
    <w:p w14:paraId="6A6F1F3F" w14:textId="7F7AE734" w:rsidR="6C975289" w:rsidRDefault="6C975289" w:rsidP="6C975289">
      <w:pPr>
        <w:jc w:val="both"/>
        <w:rPr>
          <w:rFonts w:asciiTheme="minorHAnsi" w:hAnsiTheme="minorHAnsi" w:cstheme="minorBidi"/>
          <w:sz w:val="24"/>
          <w:szCs w:val="24"/>
        </w:rPr>
      </w:pPr>
    </w:p>
    <w:p w14:paraId="2197D0BB" w14:textId="77777777" w:rsidR="00F67B58" w:rsidRPr="00AC6BB5" w:rsidRDefault="00F67B58" w:rsidP="6C975289">
      <w:pPr>
        <w:jc w:val="both"/>
        <w:rPr>
          <w:rFonts w:asciiTheme="minorHAnsi" w:hAnsiTheme="minorHAnsi" w:cstheme="minorBidi"/>
          <w:sz w:val="24"/>
          <w:szCs w:val="24"/>
        </w:rPr>
      </w:pPr>
    </w:p>
    <w:p w14:paraId="582F5519" w14:textId="77777777" w:rsidR="00F67B58" w:rsidRPr="00AC6BB5" w:rsidRDefault="00F67B58" w:rsidP="6C975289">
      <w:pPr>
        <w:jc w:val="both"/>
        <w:rPr>
          <w:rFonts w:asciiTheme="minorHAnsi" w:hAnsiTheme="minorHAnsi" w:cstheme="minorBidi"/>
          <w:sz w:val="24"/>
          <w:szCs w:val="24"/>
        </w:rPr>
      </w:pPr>
    </w:p>
    <w:p w14:paraId="2AE07EA5" w14:textId="77777777" w:rsidR="00F67B58" w:rsidRPr="00AC6BB5" w:rsidRDefault="00F67B58" w:rsidP="6C975289">
      <w:pPr>
        <w:jc w:val="both"/>
        <w:rPr>
          <w:rFonts w:asciiTheme="minorHAnsi" w:hAnsiTheme="minorHAnsi" w:cstheme="minorBidi"/>
          <w:sz w:val="24"/>
          <w:szCs w:val="24"/>
        </w:rPr>
      </w:pPr>
    </w:p>
    <w:p w14:paraId="01673C43" w14:textId="77777777" w:rsidR="00F67B58" w:rsidRPr="00AC6BB5" w:rsidRDefault="00F67B58" w:rsidP="6C975289">
      <w:pPr>
        <w:jc w:val="both"/>
        <w:rPr>
          <w:rFonts w:asciiTheme="minorHAnsi" w:hAnsiTheme="minorHAnsi" w:cstheme="minorBidi"/>
          <w:sz w:val="24"/>
          <w:szCs w:val="24"/>
        </w:rPr>
      </w:pPr>
    </w:p>
    <w:p w14:paraId="707F9248" w14:textId="77777777" w:rsidR="00F67B58" w:rsidRPr="00AC6BB5" w:rsidRDefault="00F67B58" w:rsidP="6C975289">
      <w:pPr>
        <w:jc w:val="both"/>
        <w:rPr>
          <w:rFonts w:asciiTheme="minorHAnsi" w:hAnsiTheme="minorHAnsi" w:cstheme="minorBidi"/>
          <w:sz w:val="24"/>
          <w:szCs w:val="24"/>
        </w:rPr>
      </w:pPr>
    </w:p>
    <w:p w14:paraId="691BB9FC" w14:textId="77777777" w:rsidR="00F67B58" w:rsidRPr="00AC6BB5" w:rsidRDefault="00F67B58" w:rsidP="6C975289">
      <w:pPr>
        <w:jc w:val="both"/>
        <w:rPr>
          <w:rFonts w:asciiTheme="minorHAnsi" w:hAnsiTheme="minorHAnsi" w:cstheme="minorBidi"/>
          <w:sz w:val="24"/>
          <w:szCs w:val="24"/>
        </w:rPr>
      </w:pPr>
    </w:p>
    <w:p w14:paraId="67BAD83A" w14:textId="77777777" w:rsidR="00F67B58" w:rsidRDefault="00F67B58" w:rsidP="6C975289">
      <w:pPr>
        <w:jc w:val="both"/>
        <w:rPr>
          <w:rFonts w:asciiTheme="minorHAnsi" w:hAnsiTheme="minorHAnsi" w:cstheme="minorBidi"/>
          <w:sz w:val="24"/>
          <w:szCs w:val="24"/>
        </w:rPr>
      </w:pPr>
    </w:p>
    <w:p w14:paraId="55E8B51C" w14:textId="77777777" w:rsidR="00E54D08" w:rsidRDefault="00E54D08" w:rsidP="6C975289">
      <w:pPr>
        <w:jc w:val="both"/>
        <w:rPr>
          <w:rFonts w:asciiTheme="minorHAnsi" w:hAnsiTheme="minorHAnsi" w:cstheme="minorBidi"/>
          <w:sz w:val="24"/>
          <w:szCs w:val="24"/>
        </w:rPr>
      </w:pPr>
    </w:p>
    <w:p w14:paraId="4401C1E6" w14:textId="77777777" w:rsidR="00E54D08" w:rsidRPr="00AC6BB5" w:rsidRDefault="00E54D08" w:rsidP="6C975289">
      <w:pPr>
        <w:jc w:val="both"/>
        <w:rPr>
          <w:rFonts w:asciiTheme="minorHAnsi" w:hAnsiTheme="minorHAnsi" w:cstheme="minorBidi"/>
          <w:sz w:val="24"/>
          <w:szCs w:val="24"/>
        </w:rPr>
      </w:pPr>
    </w:p>
    <w:p w14:paraId="4943D15C" w14:textId="77777777" w:rsidR="00F67B58" w:rsidRPr="00AC6BB5" w:rsidRDefault="00F67B58" w:rsidP="6C975289">
      <w:pPr>
        <w:jc w:val="both"/>
        <w:rPr>
          <w:rFonts w:asciiTheme="minorHAnsi" w:hAnsiTheme="minorHAnsi" w:cstheme="minorBidi"/>
          <w:sz w:val="24"/>
          <w:szCs w:val="24"/>
        </w:rPr>
      </w:pPr>
    </w:p>
    <w:p w14:paraId="24B77882" w14:textId="7DEB933A" w:rsidR="69C0D7C8" w:rsidRPr="000F182C" w:rsidRDefault="69C0D7C8" w:rsidP="6C975289">
      <w:pPr>
        <w:jc w:val="center"/>
        <w:rPr>
          <w:rFonts w:ascii="Calibri" w:eastAsia="Calibri" w:hAnsi="Calibri" w:cs="Calibri"/>
          <w:sz w:val="24"/>
          <w:szCs w:val="24"/>
        </w:rPr>
      </w:pPr>
      <w:r w:rsidRPr="6C975289">
        <w:rPr>
          <w:rFonts w:ascii="Calibri" w:eastAsia="Calibri" w:hAnsi="Calibri" w:cs="Calibri"/>
          <w:color w:val="000000" w:themeColor="text1"/>
          <w:sz w:val="24"/>
          <w:szCs w:val="24"/>
        </w:rPr>
        <w:t xml:space="preserve">dos Processos </w:t>
      </w:r>
      <w:r w:rsidRPr="000F182C">
        <w:rPr>
          <w:rFonts w:ascii="Calibri" w:eastAsia="Calibri" w:hAnsi="Calibri" w:cs="Calibri"/>
          <w:sz w:val="24"/>
          <w:szCs w:val="24"/>
        </w:rPr>
        <w:t>SEI/ME n</w:t>
      </w:r>
      <w:r w:rsidRPr="000F182C">
        <w:rPr>
          <w:rFonts w:ascii="Calibri" w:eastAsia="Calibri" w:hAnsi="Calibri" w:cs="Calibri"/>
          <w:sz w:val="24"/>
          <w:szCs w:val="24"/>
          <w:u w:val="single"/>
          <w:vertAlign w:val="superscript"/>
        </w:rPr>
        <w:t>os</w:t>
      </w:r>
      <w:r w:rsidRPr="000F182C">
        <w:rPr>
          <w:rFonts w:ascii="Calibri" w:eastAsia="Calibri" w:hAnsi="Calibri" w:cs="Calibri"/>
          <w:sz w:val="24"/>
          <w:szCs w:val="24"/>
        </w:rPr>
        <w:t xml:space="preserve"> 19972.001618/2024-11 restrito e 19972.001617/2024-69 confidencial</w:t>
      </w:r>
    </w:p>
    <w:p w14:paraId="74F208C3" w14:textId="275904B7" w:rsidR="69C0D7C8" w:rsidRDefault="69C0D7C8" w:rsidP="6C975289">
      <w:pPr>
        <w:jc w:val="center"/>
        <w:rPr>
          <w:rFonts w:ascii="Calibri" w:eastAsia="Calibri" w:hAnsi="Calibri" w:cs="Calibri"/>
          <w:color w:val="FF0000"/>
          <w:sz w:val="24"/>
          <w:szCs w:val="24"/>
        </w:rPr>
      </w:pPr>
      <w:r w:rsidRPr="000F182C">
        <w:rPr>
          <w:rFonts w:ascii="Calibri" w:eastAsia="Calibri" w:hAnsi="Calibri" w:cs="Calibri"/>
          <w:sz w:val="24"/>
          <w:szCs w:val="24"/>
        </w:rPr>
        <w:t xml:space="preserve">Contato: (+55 61) 2027-7770 ou </w:t>
      </w:r>
      <w:hyperlink r:id="rId12">
        <w:r w:rsidRPr="6C975289">
          <w:rPr>
            <w:rStyle w:val="Hyperlink"/>
            <w:rFonts w:ascii="Calibri" w:eastAsia="Calibri" w:hAnsi="Calibri" w:cs="Calibri"/>
            <w:sz w:val="24"/>
            <w:szCs w:val="24"/>
          </w:rPr>
          <w:t>escovas_rev@mdic.gov.br</w:t>
        </w:r>
      </w:hyperlink>
    </w:p>
    <w:p w14:paraId="44EED5DC" w14:textId="1D0BB5DC" w:rsidR="6C975289" w:rsidRDefault="6C975289" w:rsidP="6C975289">
      <w:pPr>
        <w:jc w:val="center"/>
        <w:rPr>
          <w:rFonts w:asciiTheme="minorHAnsi" w:hAnsiTheme="minorHAnsi" w:cstheme="minorBidi"/>
          <w:sz w:val="24"/>
          <w:szCs w:val="24"/>
        </w:rPr>
      </w:pPr>
    </w:p>
    <w:p w14:paraId="59C5A0EA" w14:textId="77777777" w:rsidR="00F67B58" w:rsidRPr="00AC6BB5" w:rsidRDefault="00F67B58" w:rsidP="6C975289">
      <w:pPr>
        <w:jc w:val="center"/>
        <w:rPr>
          <w:rFonts w:asciiTheme="minorHAnsi" w:hAnsiTheme="minorHAnsi" w:cstheme="minorBidi"/>
          <w:b/>
          <w:bCs/>
          <w:sz w:val="24"/>
          <w:szCs w:val="24"/>
        </w:rPr>
      </w:pPr>
    </w:p>
    <w:p w14:paraId="0DBB242D" w14:textId="77777777" w:rsidR="00F67B58" w:rsidRPr="00AC6BB5" w:rsidRDefault="00F67B58" w:rsidP="6C975289">
      <w:pPr>
        <w:pStyle w:val="Ttulo1"/>
        <w:pBdr>
          <w:top w:val="none" w:sz="0" w:space="0" w:color="000000"/>
          <w:left w:val="none" w:sz="0" w:space="0" w:color="000000"/>
          <w:bottom w:val="none" w:sz="0" w:space="0" w:color="000000"/>
          <w:right w:val="none" w:sz="0" w:space="0" w:color="000000"/>
        </w:pBdr>
        <w:rPr>
          <w:rFonts w:asciiTheme="minorHAnsi" w:hAnsiTheme="minorHAnsi" w:cstheme="minorBid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0" w:name="_Toc340425356"/>
      <w:r w:rsidRPr="00AC6BB5">
        <w:rPr>
          <w:rFonts w:asciiTheme="minorHAnsi" w:hAnsiTheme="minorHAnsi" w:cstheme="minorHAnsi"/>
          <w:b/>
        </w:rPr>
        <w:lastRenderedPageBreak/>
        <w:t>INSTRUÇÕES GERAIS</w:t>
      </w:r>
      <w:bookmarkEnd w:id="0"/>
    </w:p>
    <w:p w14:paraId="7761D393" w14:textId="77777777" w:rsidR="00F67B58" w:rsidRPr="00AC6BB5" w:rsidRDefault="00F67B58" w:rsidP="00F67B58">
      <w:pPr>
        <w:jc w:val="both"/>
        <w:rPr>
          <w:rFonts w:asciiTheme="minorHAnsi" w:hAnsiTheme="minorHAnsi" w:cstheme="minorHAnsi"/>
          <w:sz w:val="24"/>
        </w:rPr>
      </w:pPr>
    </w:p>
    <w:p w14:paraId="7EFEB246" w14:textId="3EF213AA" w:rsidR="00F67B58" w:rsidRPr="00AC6BB5" w:rsidRDefault="00F67B58" w:rsidP="00727075">
      <w:pPr>
        <w:numPr>
          <w:ilvl w:val="0"/>
          <w:numId w:val="7"/>
        </w:numPr>
        <w:ind w:left="0" w:firstLine="0"/>
        <w:jc w:val="both"/>
        <w:rPr>
          <w:rFonts w:asciiTheme="minorHAnsi" w:hAnsiTheme="minorHAnsi" w:cstheme="minorBidi"/>
          <w:sz w:val="24"/>
          <w:szCs w:val="24"/>
        </w:rPr>
      </w:pPr>
      <w:r w:rsidRPr="6C975289">
        <w:rPr>
          <w:rFonts w:asciiTheme="minorHAnsi" w:hAnsiTheme="minorHAnsi" w:cstheme="minorBidi"/>
          <w:sz w:val="24"/>
          <w:szCs w:val="24"/>
        </w:rPr>
        <w:t xml:space="preserve">Este questionário tem por </w:t>
      </w:r>
      <w:r w:rsidRPr="000F182C">
        <w:rPr>
          <w:rFonts w:asciiTheme="minorHAnsi" w:hAnsiTheme="minorHAnsi" w:cstheme="minorBidi"/>
          <w:sz w:val="24"/>
          <w:szCs w:val="24"/>
        </w:rPr>
        <w:t xml:space="preserve">objetivo reunir informações necessárias à </w:t>
      </w:r>
      <w:r w:rsidR="00BB3088" w:rsidRPr="000F182C">
        <w:rPr>
          <w:rFonts w:asciiTheme="minorHAnsi" w:hAnsiTheme="minorHAnsi" w:cstheme="minorBidi"/>
          <w:sz w:val="24"/>
          <w:szCs w:val="24"/>
        </w:rPr>
        <w:t xml:space="preserve">revisão de final de período da medida antidumping aplicada sobre as importações brasileiras de </w:t>
      </w:r>
      <w:r w:rsidR="0453D59D" w:rsidRPr="000F182C">
        <w:rPr>
          <w:rFonts w:ascii="Calibri" w:eastAsia="Calibri" w:hAnsi="Calibri" w:cs="Calibri"/>
          <w:sz w:val="24"/>
          <w:szCs w:val="24"/>
        </w:rPr>
        <w:t>escovas para cabelos</w:t>
      </w:r>
      <w:r w:rsidR="00BB3088" w:rsidRPr="000F182C">
        <w:rPr>
          <w:rFonts w:asciiTheme="minorHAnsi" w:hAnsiTheme="minorHAnsi" w:cstheme="minorBidi"/>
          <w:sz w:val="24"/>
          <w:szCs w:val="24"/>
        </w:rPr>
        <w:t xml:space="preserve">, comumente classificadas no </w:t>
      </w:r>
      <w:r w:rsidR="006C4EB1" w:rsidRPr="000F182C">
        <w:rPr>
          <w:rFonts w:asciiTheme="minorHAnsi" w:hAnsiTheme="minorHAnsi" w:cstheme="minorBidi"/>
          <w:sz w:val="24"/>
          <w:szCs w:val="24"/>
        </w:rPr>
        <w:t>sub</w:t>
      </w:r>
      <w:r w:rsidR="00BB3088" w:rsidRPr="000F182C">
        <w:rPr>
          <w:rFonts w:asciiTheme="minorHAnsi" w:hAnsiTheme="minorHAnsi" w:cstheme="minorBidi"/>
          <w:sz w:val="24"/>
          <w:szCs w:val="24"/>
        </w:rPr>
        <w:t xml:space="preserve">item </w:t>
      </w:r>
      <w:r w:rsidR="4B59D049" w:rsidRPr="000F182C">
        <w:rPr>
          <w:rFonts w:ascii="Calibri" w:eastAsia="Calibri" w:hAnsi="Calibri" w:cs="Calibri"/>
          <w:sz w:val="24"/>
          <w:szCs w:val="24"/>
        </w:rPr>
        <w:t>9603.29.00</w:t>
      </w:r>
      <w:r w:rsidR="00BB3088" w:rsidRPr="000F182C">
        <w:rPr>
          <w:rFonts w:asciiTheme="minorHAnsi" w:hAnsiTheme="minorHAnsi" w:cstheme="minorBidi"/>
          <w:sz w:val="24"/>
          <w:szCs w:val="24"/>
        </w:rPr>
        <w:t xml:space="preserve"> da Nomenclatura Comum do Mercosul – NCM, originárias d</w:t>
      </w:r>
      <w:r w:rsidR="000F182C" w:rsidRPr="000F182C">
        <w:rPr>
          <w:rFonts w:asciiTheme="minorHAnsi" w:hAnsiTheme="minorHAnsi" w:cstheme="minorBidi"/>
          <w:sz w:val="24"/>
          <w:szCs w:val="24"/>
        </w:rPr>
        <w:t>a</w:t>
      </w:r>
      <w:r w:rsidR="02731016" w:rsidRPr="000F182C">
        <w:rPr>
          <w:rFonts w:asciiTheme="minorHAnsi" w:hAnsiTheme="minorHAnsi" w:cstheme="minorBidi"/>
          <w:sz w:val="24"/>
          <w:szCs w:val="24"/>
        </w:rPr>
        <w:t xml:space="preserve"> </w:t>
      </w:r>
      <w:r w:rsidR="02731016" w:rsidRPr="000F182C">
        <w:rPr>
          <w:rFonts w:ascii="Calibri" w:eastAsia="Calibri" w:hAnsi="Calibri" w:cs="Calibri"/>
          <w:sz w:val="24"/>
          <w:szCs w:val="24"/>
        </w:rPr>
        <w:t>República Popular da China</w:t>
      </w:r>
      <w:r w:rsidR="00BB3088" w:rsidRPr="000F182C">
        <w:rPr>
          <w:rFonts w:asciiTheme="minorHAnsi" w:hAnsiTheme="minorHAnsi" w:cstheme="minorBidi"/>
          <w:sz w:val="24"/>
          <w:szCs w:val="24"/>
        </w:rPr>
        <w:t xml:space="preserve">, e de dano à indústria </w:t>
      </w:r>
      <w:r w:rsidR="00BB3088" w:rsidRPr="6C975289">
        <w:rPr>
          <w:rFonts w:asciiTheme="minorHAnsi" w:hAnsiTheme="minorHAnsi" w:cstheme="minorBidi"/>
          <w:sz w:val="24"/>
          <w:szCs w:val="24"/>
        </w:rPr>
        <w:t>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727075">
      <w:pPr>
        <w:numPr>
          <w:ilvl w:val="0"/>
          <w:numId w:val="7"/>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727075">
      <w:pPr>
        <w:numPr>
          <w:ilvl w:val="0"/>
          <w:numId w:val="7"/>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727075">
      <w:pPr>
        <w:numPr>
          <w:ilvl w:val="0"/>
          <w:numId w:val="7"/>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1"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1"/>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727075">
      <w:pPr>
        <w:numPr>
          <w:ilvl w:val="0"/>
          <w:numId w:val="7"/>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727075">
      <w:pPr>
        <w:numPr>
          <w:ilvl w:val="0"/>
          <w:numId w:val="7"/>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727075">
      <w:pPr>
        <w:numPr>
          <w:ilvl w:val="0"/>
          <w:numId w:val="7"/>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bookmarkStart w:id="2"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7FE87CE1" w:rsidR="00F67B58" w:rsidRPr="00E74CE5" w:rsidRDefault="00E74CE5" w:rsidP="00727075">
      <w:pPr>
        <w:numPr>
          <w:ilvl w:val="0"/>
          <w:numId w:val="7"/>
        </w:numPr>
        <w:tabs>
          <w:tab w:val="left" w:pos="142"/>
        </w:tabs>
        <w:autoSpaceDE w:val="0"/>
        <w:autoSpaceDN w:val="0"/>
        <w:adjustRightInd w:val="0"/>
        <w:ind w:left="0" w:firstLine="0"/>
        <w:jc w:val="both"/>
        <w:rPr>
          <w:rFonts w:asciiTheme="minorHAnsi" w:hAnsiTheme="minorHAnsi" w:cstheme="minorBidi"/>
          <w:sz w:val="24"/>
          <w:szCs w:val="24"/>
        </w:rPr>
      </w:pPr>
      <w:r w:rsidRPr="6C975289">
        <w:rPr>
          <w:rFonts w:asciiTheme="minorHAnsi" w:hAnsiTheme="minorHAnsi" w:cstheme="minorBidi"/>
          <w:color w:val="201F1E"/>
          <w:sz w:val="24"/>
          <w:szCs w:val="24"/>
        </w:rPr>
        <w:t>Nos termos da Portaria SECEX n</w:t>
      </w:r>
      <w:r w:rsidRPr="6C975289">
        <w:rPr>
          <w:rFonts w:asciiTheme="minorHAnsi" w:hAnsiTheme="minorHAnsi" w:cstheme="minorBidi"/>
          <w:strike/>
          <w:color w:val="201F1E"/>
          <w:sz w:val="24"/>
          <w:szCs w:val="24"/>
        </w:rPr>
        <w:t>º</w:t>
      </w:r>
      <w:r w:rsidRPr="6C975289">
        <w:rPr>
          <w:rFonts w:asciiTheme="minorHAnsi" w:hAnsiTheme="minorHAnsi" w:cstheme="minorBidi"/>
          <w:color w:val="201F1E"/>
          <w:sz w:val="24"/>
          <w:szCs w:val="24"/>
        </w:rPr>
        <w:t> </w:t>
      </w:r>
      <w:r w:rsidR="000321E0" w:rsidRPr="6C975289">
        <w:rPr>
          <w:rFonts w:asciiTheme="minorHAnsi" w:hAnsiTheme="minorHAnsi" w:cstheme="minorBidi"/>
          <w:color w:val="201F1E"/>
          <w:sz w:val="24"/>
          <w:szCs w:val="24"/>
        </w:rPr>
        <w:t>162</w:t>
      </w:r>
      <w:r w:rsidRPr="6C975289">
        <w:rPr>
          <w:rFonts w:asciiTheme="minorHAnsi" w:hAnsiTheme="minorHAnsi" w:cstheme="minorBidi"/>
          <w:color w:val="201F1E"/>
          <w:sz w:val="24"/>
          <w:szCs w:val="24"/>
        </w:rPr>
        <w:t xml:space="preserve">, de </w:t>
      </w:r>
      <w:r w:rsidR="000321E0" w:rsidRPr="6C975289">
        <w:rPr>
          <w:rFonts w:asciiTheme="minorHAnsi" w:hAnsiTheme="minorHAnsi" w:cstheme="minorBidi"/>
          <w:color w:val="201F1E"/>
          <w:sz w:val="24"/>
          <w:szCs w:val="24"/>
        </w:rPr>
        <w:t>06</w:t>
      </w:r>
      <w:r w:rsidRPr="6C975289">
        <w:rPr>
          <w:rFonts w:asciiTheme="minorHAnsi" w:hAnsiTheme="minorHAnsi" w:cstheme="minorBidi"/>
          <w:color w:val="201F1E"/>
          <w:sz w:val="24"/>
          <w:szCs w:val="24"/>
        </w:rPr>
        <w:t xml:space="preserve"> de </w:t>
      </w:r>
      <w:r w:rsidR="000321E0" w:rsidRPr="6C975289">
        <w:rPr>
          <w:rFonts w:asciiTheme="minorHAnsi" w:hAnsiTheme="minorHAnsi" w:cstheme="minorBidi"/>
          <w:color w:val="201F1E"/>
          <w:sz w:val="24"/>
          <w:szCs w:val="24"/>
        </w:rPr>
        <w:t>janeiro</w:t>
      </w:r>
      <w:r w:rsidRPr="6C975289">
        <w:rPr>
          <w:rFonts w:asciiTheme="minorHAnsi" w:hAnsiTheme="minorHAnsi" w:cstheme="minorBidi"/>
          <w:color w:val="201F1E"/>
          <w:sz w:val="24"/>
          <w:szCs w:val="24"/>
        </w:rPr>
        <w:t xml:space="preserve"> de 202</w:t>
      </w:r>
      <w:r w:rsidR="000321E0" w:rsidRPr="6C975289">
        <w:rPr>
          <w:rFonts w:asciiTheme="minorHAnsi" w:hAnsiTheme="minorHAnsi" w:cstheme="minorBidi"/>
          <w:color w:val="201F1E"/>
          <w:sz w:val="24"/>
          <w:szCs w:val="24"/>
        </w:rPr>
        <w:t>2</w:t>
      </w:r>
      <w:r w:rsidRPr="6C975289">
        <w:rPr>
          <w:rFonts w:asciiTheme="minorHAnsi" w:hAnsiTheme="minorHAnsi" w:cstheme="minorBidi"/>
          <w:color w:val="201F1E"/>
          <w:sz w:val="24"/>
          <w:szCs w:val="24"/>
        </w:rPr>
        <w:t xml:space="preserve">, uma versão confidencial e uma versão restrita da resposta ao questionário deverão ser protocoladas de forma simultânea, por meio de “peticionamento intercorrente”, </w:t>
      </w:r>
      <w:r w:rsidRPr="009F70BB">
        <w:rPr>
          <w:rFonts w:asciiTheme="minorHAnsi" w:hAnsiTheme="minorHAnsi" w:cstheme="minorBidi"/>
          <w:sz w:val="24"/>
          <w:szCs w:val="24"/>
        </w:rPr>
        <w:t>respectivamente nos Processos SEI n</w:t>
      </w:r>
      <w:r w:rsidRPr="009F70BB">
        <w:rPr>
          <w:rFonts w:asciiTheme="minorHAnsi" w:hAnsiTheme="minorHAnsi" w:cstheme="minorBidi"/>
          <w:sz w:val="24"/>
          <w:szCs w:val="24"/>
          <w:u w:val="single"/>
          <w:vertAlign w:val="superscript"/>
        </w:rPr>
        <w:t>os</w:t>
      </w:r>
      <w:r w:rsidRPr="009F70BB">
        <w:rPr>
          <w:rFonts w:asciiTheme="minorHAnsi" w:hAnsiTheme="minorHAnsi" w:cstheme="minorBidi"/>
          <w:sz w:val="24"/>
          <w:szCs w:val="24"/>
        </w:rPr>
        <w:t xml:space="preserve"> </w:t>
      </w:r>
      <w:r w:rsidR="02D28035" w:rsidRPr="009F70BB">
        <w:rPr>
          <w:rFonts w:ascii="Calibri" w:eastAsia="Calibri" w:hAnsi="Calibri" w:cs="Calibri"/>
          <w:sz w:val="24"/>
          <w:szCs w:val="24"/>
        </w:rPr>
        <w:t>19972.001618/2024-11 restrito e 19972.001617/2024-69</w:t>
      </w:r>
      <w:r w:rsidRPr="009F70BB">
        <w:rPr>
          <w:rFonts w:asciiTheme="minorHAnsi" w:hAnsiTheme="minorHAnsi" w:cstheme="minorBidi"/>
          <w:sz w:val="24"/>
          <w:szCs w:val="24"/>
        </w:rPr>
        <w:t xml:space="preserve"> confidencial no Sistema </w:t>
      </w:r>
      <w:r w:rsidRPr="6C975289">
        <w:rPr>
          <w:rFonts w:asciiTheme="minorHAnsi" w:hAnsiTheme="minorHAnsi" w:cstheme="minorBidi"/>
          <w:color w:val="201F1E"/>
          <w:sz w:val="24"/>
          <w:szCs w:val="24"/>
        </w:rPr>
        <w:t xml:space="preserve">Eletrônico de Informações - SEI, disponível em </w:t>
      </w:r>
      <w:hyperlink r:id="rId13">
        <w:r w:rsidRPr="6C975289">
          <w:rPr>
            <w:rStyle w:val="Hyperlink"/>
            <w:rFonts w:asciiTheme="minorHAnsi" w:hAnsiTheme="minorHAnsi" w:cstheme="minorBidi"/>
            <w:sz w:val="24"/>
            <w:szCs w:val="24"/>
          </w:rPr>
          <w:t>https://www.gov.br/economia/pt-br/acesso-a-informacao/sei/usuario-externo-1</w:t>
        </w:r>
      </w:hyperlink>
      <w:r w:rsidRPr="6C975289">
        <w:rPr>
          <w:rFonts w:asciiTheme="minorHAnsi" w:hAnsiTheme="minorHAnsi" w:cstheme="minorBidi"/>
          <w:color w:val="201F1E"/>
          <w:sz w:val="24"/>
          <w:szCs w:val="24"/>
        </w:rPr>
        <w:t>  </w:t>
      </w:r>
      <w:r w:rsidR="00AC6BB5" w:rsidRPr="6C975289">
        <w:rPr>
          <w:rFonts w:asciiTheme="minorHAnsi" w:hAnsiTheme="minorHAnsi" w:cstheme="minorBidi"/>
          <w:sz w:val="24"/>
          <w:szCs w:val="24"/>
        </w:rPr>
        <w:t xml:space="preserve">. </w:t>
      </w:r>
      <w:r w:rsidR="00F67B58" w:rsidRPr="6C975289">
        <w:rPr>
          <w:rFonts w:asciiTheme="minorHAnsi" w:hAnsiTheme="minorHAnsi" w:cstheme="minorBid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3"/>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2"/>
    <w:p w14:paraId="703F1689" w14:textId="43D8C9BA" w:rsidR="00AC6BB5" w:rsidRPr="00AC6BB5" w:rsidRDefault="00AC6BB5"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662"/>
      <w:r w:rsidRPr="00AC6BB5">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727075">
      <w:pPr>
        <w:numPr>
          <w:ilvl w:val="0"/>
          <w:numId w:val="7"/>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5"/>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6" w:name="_Toc340425357"/>
      <w:r w:rsidRPr="00AC6BB5">
        <w:rPr>
          <w:rFonts w:asciiTheme="minorHAnsi" w:hAnsiTheme="minorHAnsi" w:cstheme="minorHAnsi"/>
        </w:rPr>
        <w:lastRenderedPageBreak/>
        <w:t>I - INFORMAÇÕES SOBRE A EMPRESA</w:t>
      </w:r>
      <w:bookmarkEnd w:id="6"/>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727075">
      <w:pPr>
        <w:pStyle w:val="Ttulo2"/>
        <w:numPr>
          <w:ilvl w:val="0"/>
          <w:numId w:val="6"/>
        </w:numPr>
        <w:jc w:val="left"/>
        <w:rPr>
          <w:rFonts w:asciiTheme="minorHAnsi" w:hAnsiTheme="minorHAnsi" w:cstheme="minorHAnsi"/>
        </w:rPr>
      </w:pPr>
      <w:bookmarkStart w:id="7" w:name="_Toc340425358"/>
      <w:r w:rsidRPr="00AC6BB5">
        <w:rPr>
          <w:rFonts w:asciiTheme="minorHAnsi" w:hAnsiTheme="minorHAnsi" w:cstheme="minorHAnsi"/>
        </w:rPr>
        <w:t>Dados gerais</w:t>
      </w:r>
      <w:bookmarkEnd w:id="7"/>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727075">
      <w:pPr>
        <w:pStyle w:val="Ttulo2"/>
        <w:numPr>
          <w:ilvl w:val="0"/>
          <w:numId w:val="6"/>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727075">
      <w:pPr>
        <w:pStyle w:val="Ttulo2"/>
        <w:numPr>
          <w:ilvl w:val="0"/>
          <w:numId w:val="6"/>
        </w:numPr>
        <w:jc w:val="left"/>
        <w:rPr>
          <w:rFonts w:asciiTheme="minorHAnsi" w:hAnsiTheme="minorHAnsi" w:cstheme="minorHAnsi"/>
        </w:rPr>
      </w:pPr>
      <w:bookmarkStart w:id="8" w:name="_Toc340425360"/>
      <w:r w:rsidRPr="00AC6BB5">
        <w:rPr>
          <w:rFonts w:asciiTheme="minorHAnsi" w:hAnsiTheme="minorHAnsi" w:cstheme="minorHAnsi"/>
        </w:rPr>
        <w:t>Estrutura e Afiliações</w:t>
      </w:r>
      <w:bookmarkEnd w:id="8"/>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9"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9"/>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0"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0"/>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F30F8F" w:rsidRDefault="00F67B58" w:rsidP="00F67B58">
      <w:pPr>
        <w:pStyle w:val="Recuodecorpodetexto"/>
        <w:ind w:left="0" w:firstLine="0"/>
        <w:jc w:val="left"/>
        <w:rPr>
          <w:rFonts w:asciiTheme="minorHAnsi" w:hAnsiTheme="minorHAnsi" w:cstheme="minorHAnsi"/>
          <w:b/>
          <w:bCs/>
          <w:sz w:val="24"/>
        </w:rPr>
      </w:pPr>
      <w:r w:rsidRPr="6C975289">
        <w:rPr>
          <w:rFonts w:asciiTheme="minorHAnsi" w:hAnsiTheme="minorHAnsi" w:cstheme="minorBidi"/>
          <w:b/>
          <w:bCs/>
          <w:sz w:val="24"/>
          <w:szCs w:val="24"/>
        </w:rPr>
        <w:t xml:space="preserve">Produto objeto </w:t>
      </w:r>
      <w:r w:rsidRPr="00F30F8F">
        <w:rPr>
          <w:rFonts w:asciiTheme="minorHAnsi" w:hAnsiTheme="minorHAnsi" w:cstheme="minorBidi"/>
          <w:b/>
          <w:bCs/>
          <w:sz w:val="24"/>
          <w:szCs w:val="24"/>
        </w:rPr>
        <w:t xml:space="preserve">da </w:t>
      </w:r>
      <w:r w:rsidR="00BB3088" w:rsidRPr="00F30F8F">
        <w:rPr>
          <w:rFonts w:asciiTheme="minorHAnsi" w:hAnsiTheme="minorHAnsi" w:cstheme="minorBidi"/>
          <w:b/>
          <w:bCs/>
          <w:sz w:val="24"/>
          <w:szCs w:val="24"/>
        </w:rPr>
        <w:t>revisão</w:t>
      </w:r>
      <w:r w:rsidRPr="00F30F8F">
        <w:rPr>
          <w:rFonts w:asciiTheme="minorHAnsi" w:hAnsiTheme="minorHAnsi" w:cstheme="minorBidi"/>
          <w:b/>
          <w:bCs/>
          <w:sz w:val="24"/>
          <w:szCs w:val="24"/>
        </w:rPr>
        <w:t>:</w:t>
      </w:r>
    </w:p>
    <w:p w14:paraId="08FE36E4" w14:textId="4B97CC54" w:rsidR="6C975289" w:rsidRPr="00F30F8F" w:rsidRDefault="6C975289" w:rsidP="6C975289">
      <w:pPr>
        <w:ind w:left="-142" w:right="-199"/>
        <w:rPr>
          <w:rFonts w:ascii="Calibri" w:eastAsia="Calibri" w:hAnsi="Calibri" w:cs="Calibri"/>
          <w:sz w:val="24"/>
          <w:szCs w:val="24"/>
        </w:rPr>
      </w:pPr>
    </w:p>
    <w:p w14:paraId="4979B7A2" w14:textId="36F03C6C" w:rsidR="2E867F5C" w:rsidRPr="00F30F8F" w:rsidRDefault="2E867F5C" w:rsidP="6C975289">
      <w:pPr>
        <w:jc w:val="both"/>
        <w:rPr>
          <w:rFonts w:ascii="Calibri" w:eastAsia="Calibri" w:hAnsi="Calibri" w:cs="Calibri"/>
          <w:sz w:val="24"/>
          <w:szCs w:val="24"/>
        </w:rPr>
      </w:pPr>
      <w:r w:rsidRPr="00F30F8F">
        <w:rPr>
          <w:rFonts w:ascii="Calibri" w:eastAsia="Calibri" w:hAnsi="Calibri" w:cs="Calibri"/>
          <w:b/>
          <w:bCs/>
          <w:sz w:val="24"/>
          <w:szCs w:val="24"/>
        </w:rPr>
        <w:t>i)</w:t>
      </w:r>
      <w:r w:rsidRPr="00F30F8F">
        <w:tab/>
      </w:r>
      <w:r w:rsidRPr="00F30F8F">
        <w:rPr>
          <w:rFonts w:ascii="Calibri" w:eastAsia="Calibri" w:hAnsi="Calibri" w:cs="Calibri"/>
          <w:sz w:val="24"/>
          <w:szCs w:val="24"/>
        </w:rPr>
        <w:t>Escovas para cabelos, comumente classificado no subitem 9603.29.00 da NCM, exportado da República Popular da China</w:t>
      </w:r>
      <w:r w:rsidRPr="00F30F8F">
        <w:rPr>
          <w:rFonts w:ascii="Calibri" w:eastAsia="Calibri" w:hAnsi="Calibri" w:cs="Calibri"/>
          <w:b/>
          <w:bCs/>
          <w:sz w:val="24"/>
          <w:szCs w:val="24"/>
        </w:rPr>
        <w:t xml:space="preserve"> </w:t>
      </w:r>
      <w:r w:rsidRPr="00F30F8F">
        <w:rPr>
          <w:rFonts w:ascii="Calibri" w:eastAsia="Calibri" w:hAnsi="Calibri" w:cs="Calibri"/>
          <w:sz w:val="24"/>
          <w:szCs w:val="24"/>
        </w:rPr>
        <w:t>para o Brasil.</w:t>
      </w:r>
    </w:p>
    <w:p w14:paraId="09B0583D" w14:textId="2EF715AB" w:rsidR="6C975289" w:rsidRPr="00F30F8F" w:rsidRDefault="6C975289" w:rsidP="6C975289">
      <w:pPr>
        <w:ind w:left="-142" w:right="-199"/>
        <w:jc w:val="both"/>
        <w:rPr>
          <w:rFonts w:ascii="Calibri" w:eastAsia="Calibri" w:hAnsi="Calibri" w:cs="Calibri"/>
          <w:sz w:val="24"/>
          <w:szCs w:val="24"/>
        </w:rPr>
      </w:pPr>
    </w:p>
    <w:p w14:paraId="68EA0568" w14:textId="1B1D5079" w:rsidR="2E867F5C" w:rsidRPr="002C57EB" w:rsidRDefault="2E867F5C" w:rsidP="6C975289">
      <w:pPr>
        <w:ind w:firstLine="709"/>
        <w:jc w:val="both"/>
        <w:rPr>
          <w:rFonts w:ascii="Calibri" w:eastAsia="Calibri" w:hAnsi="Calibri" w:cs="Calibri"/>
          <w:sz w:val="24"/>
          <w:szCs w:val="24"/>
        </w:rPr>
      </w:pPr>
      <w:r w:rsidRPr="00F30F8F">
        <w:rPr>
          <w:rFonts w:ascii="Calibri" w:eastAsia="Calibri" w:hAnsi="Calibri" w:cs="Calibri"/>
          <w:sz w:val="24"/>
          <w:szCs w:val="24"/>
        </w:rPr>
        <w:t xml:space="preserve">O produto objeto do direito antidumping são escovas para cabelo que têm a finalidade de escovar, pentear e modelar os cabelos, podendo ter vários formatos, cores, tamanhos e diâmetros; ser de uso doméstico, quando o consumidor utiliza o produto no seu dia a dia, ou de uso profissional, quando o consumidor é cabeleireiro ou profissional de beleza e as utiliza na execução de suas atividades nos salões de beleza, </w:t>
      </w:r>
      <w:r w:rsidRPr="002C57EB">
        <w:rPr>
          <w:rFonts w:ascii="Calibri" w:eastAsia="Calibri" w:hAnsi="Calibri" w:cs="Calibri"/>
          <w:sz w:val="24"/>
          <w:szCs w:val="24"/>
        </w:rPr>
        <w:t>clínicas de estética, spas etc.</w:t>
      </w:r>
    </w:p>
    <w:p w14:paraId="38BD6E9E" w14:textId="39937C73" w:rsidR="6C975289" w:rsidRPr="002C57EB" w:rsidRDefault="6C975289" w:rsidP="6C975289">
      <w:pPr>
        <w:jc w:val="center"/>
        <w:rPr>
          <w:rFonts w:ascii="Calibri" w:eastAsia="Calibri" w:hAnsi="Calibri" w:cs="Calibri"/>
          <w:sz w:val="24"/>
          <w:szCs w:val="24"/>
        </w:rPr>
      </w:pPr>
    </w:p>
    <w:p w14:paraId="44FD9E6E" w14:textId="688D2DA4" w:rsidR="6C975289" w:rsidRPr="002C57EB" w:rsidRDefault="6C975289" w:rsidP="6C975289">
      <w:pPr>
        <w:ind w:left="-142" w:right="-199"/>
        <w:jc w:val="both"/>
        <w:rPr>
          <w:rFonts w:ascii="Calibri" w:eastAsia="Calibri" w:hAnsi="Calibri" w:cs="Calibri"/>
          <w:sz w:val="24"/>
          <w:szCs w:val="24"/>
        </w:rPr>
      </w:pPr>
    </w:p>
    <w:p w14:paraId="27DB79E7" w14:textId="7EC37876" w:rsidR="2E867F5C" w:rsidRPr="002C57EB" w:rsidRDefault="2E867F5C" w:rsidP="6C975289">
      <w:pPr>
        <w:pStyle w:val="Recuodecorpodetexto"/>
        <w:ind w:left="-142" w:right="-199" w:firstLine="0"/>
        <w:rPr>
          <w:rFonts w:ascii="Calibri" w:eastAsia="Calibri" w:hAnsi="Calibri" w:cs="Calibri"/>
          <w:sz w:val="24"/>
          <w:szCs w:val="24"/>
        </w:rPr>
      </w:pPr>
      <w:r w:rsidRPr="002C57EB">
        <w:rPr>
          <w:rFonts w:ascii="Calibri" w:eastAsia="Calibri" w:hAnsi="Calibri" w:cs="Calibri"/>
          <w:b/>
          <w:bCs/>
          <w:sz w:val="24"/>
          <w:szCs w:val="24"/>
        </w:rPr>
        <w:t>ii)</w:t>
      </w:r>
      <w:r w:rsidRPr="002C57EB">
        <w:tab/>
      </w:r>
      <w:r w:rsidRPr="002C57EB">
        <w:rPr>
          <w:rFonts w:ascii="Calibri" w:eastAsia="Calibri" w:hAnsi="Calibri" w:cs="Calibri"/>
          <w:sz w:val="24"/>
          <w:szCs w:val="24"/>
        </w:rPr>
        <w:t>Período de investigação de dumping:</w:t>
      </w:r>
    </w:p>
    <w:p w14:paraId="787431F4" w14:textId="099E8806" w:rsidR="6C975289" w:rsidRPr="002C57EB" w:rsidRDefault="6C975289" w:rsidP="6C975289">
      <w:pPr>
        <w:ind w:left="-142" w:right="-199"/>
        <w:jc w:val="both"/>
        <w:rPr>
          <w:rFonts w:ascii="Calibri" w:eastAsia="Calibri" w:hAnsi="Calibri" w:cs="Calibri"/>
          <w:sz w:val="24"/>
          <w:szCs w:val="24"/>
        </w:rPr>
      </w:pPr>
    </w:p>
    <w:p w14:paraId="530ABA48" w14:textId="1BBE0C03" w:rsidR="2E867F5C" w:rsidRPr="002C57EB" w:rsidRDefault="2E867F5C" w:rsidP="6C975289">
      <w:pPr>
        <w:ind w:left="1080"/>
        <w:jc w:val="both"/>
        <w:rPr>
          <w:rFonts w:ascii="Calibri" w:eastAsia="Calibri" w:hAnsi="Calibri" w:cs="Calibri"/>
          <w:sz w:val="24"/>
          <w:szCs w:val="24"/>
        </w:rPr>
      </w:pPr>
      <w:r w:rsidRPr="002C57EB">
        <w:rPr>
          <w:rFonts w:ascii="Calibri" w:eastAsia="Calibri" w:hAnsi="Calibri" w:cs="Calibri"/>
          <w:sz w:val="24"/>
          <w:szCs w:val="24"/>
        </w:rPr>
        <w:t>Abril de 2023 a março de 2024.</w:t>
      </w:r>
    </w:p>
    <w:p w14:paraId="441491DE" w14:textId="357B5964" w:rsidR="6C975289" w:rsidRPr="002C57EB" w:rsidRDefault="6C975289" w:rsidP="6C975289">
      <w:pPr>
        <w:ind w:left="-142" w:right="-199"/>
        <w:jc w:val="both"/>
        <w:rPr>
          <w:rFonts w:ascii="Calibri" w:eastAsia="Calibri" w:hAnsi="Calibri" w:cs="Calibri"/>
          <w:sz w:val="24"/>
          <w:szCs w:val="24"/>
        </w:rPr>
      </w:pPr>
    </w:p>
    <w:p w14:paraId="4D887C4E" w14:textId="4B541D8C" w:rsidR="6C975289" w:rsidRPr="002C57EB" w:rsidRDefault="6C975289" w:rsidP="6C975289">
      <w:pPr>
        <w:ind w:left="-142" w:right="-199"/>
        <w:jc w:val="both"/>
        <w:rPr>
          <w:rFonts w:ascii="Calibri" w:eastAsia="Calibri" w:hAnsi="Calibri" w:cs="Calibri"/>
          <w:sz w:val="24"/>
          <w:szCs w:val="24"/>
        </w:rPr>
      </w:pPr>
    </w:p>
    <w:p w14:paraId="3F84EA54" w14:textId="3984ED2A" w:rsidR="2E867F5C" w:rsidRPr="002C57EB" w:rsidRDefault="2E867F5C" w:rsidP="6C975289">
      <w:pPr>
        <w:pStyle w:val="Recuodecorpodetexto"/>
        <w:ind w:left="-142" w:right="-199" w:firstLine="0"/>
        <w:rPr>
          <w:rFonts w:ascii="Calibri" w:eastAsia="Calibri" w:hAnsi="Calibri" w:cs="Calibri"/>
          <w:sz w:val="24"/>
          <w:szCs w:val="24"/>
        </w:rPr>
      </w:pPr>
      <w:r w:rsidRPr="002C57EB">
        <w:rPr>
          <w:rFonts w:ascii="Calibri" w:eastAsia="Calibri" w:hAnsi="Calibri" w:cs="Calibri"/>
          <w:b/>
          <w:bCs/>
          <w:sz w:val="24"/>
          <w:szCs w:val="24"/>
        </w:rPr>
        <w:t>iii)</w:t>
      </w:r>
      <w:r w:rsidRPr="002C57EB">
        <w:tab/>
      </w:r>
      <w:r w:rsidRPr="002C57EB">
        <w:rPr>
          <w:rFonts w:ascii="Calibri" w:eastAsia="Calibri" w:hAnsi="Calibri" w:cs="Calibri"/>
          <w:sz w:val="24"/>
          <w:szCs w:val="24"/>
        </w:rPr>
        <w:t>Período de investigação de dano:</w:t>
      </w:r>
    </w:p>
    <w:p w14:paraId="120AE0D7" w14:textId="31DF8569" w:rsidR="6C975289" w:rsidRPr="002C57EB" w:rsidRDefault="6C975289" w:rsidP="6C975289">
      <w:pPr>
        <w:ind w:left="-142" w:right="-199"/>
        <w:jc w:val="both"/>
        <w:rPr>
          <w:rFonts w:ascii="Calibri" w:eastAsia="Calibri" w:hAnsi="Calibri" w:cs="Calibri"/>
          <w:sz w:val="24"/>
          <w:szCs w:val="24"/>
        </w:rPr>
      </w:pPr>
    </w:p>
    <w:p w14:paraId="2F39A752" w14:textId="23641D8B" w:rsidR="2E867F5C" w:rsidRPr="002C57EB" w:rsidRDefault="2E867F5C" w:rsidP="6C975289">
      <w:pPr>
        <w:ind w:left="-142" w:right="-199"/>
        <w:jc w:val="both"/>
        <w:rPr>
          <w:rFonts w:ascii="Calibri" w:eastAsia="Calibri" w:hAnsi="Calibri" w:cs="Calibri"/>
          <w:sz w:val="24"/>
          <w:szCs w:val="24"/>
        </w:rPr>
      </w:pPr>
      <w:r w:rsidRPr="002C57EB">
        <w:rPr>
          <w:rFonts w:ascii="Calibri" w:eastAsia="Calibri" w:hAnsi="Calibri" w:cs="Calibri"/>
          <w:sz w:val="24"/>
          <w:szCs w:val="24"/>
        </w:rPr>
        <w:t>A</w:t>
      </w:r>
      <w:r w:rsidR="007759CC">
        <w:rPr>
          <w:rFonts w:ascii="Calibri" w:eastAsia="Calibri" w:hAnsi="Calibri" w:cs="Calibri"/>
          <w:sz w:val="24"/>
          <w:szCs w:val="24"/>
        </w:rPr>
        <w:t>bril</w:t>
      </w:r>
      <w:r w:rsidRPr="002C57EB">
        <w:rPr>
          <w:rFonts w:ascii="Calibri" w:eastAsia="Calibri" w:hAnsi="Calibri" w:cs="Calibri"/>
          <w:sz w:val="24"/>
          <w:szCs w:val="24"/>
        </w:rPr>
        <w:t xml:space="preserve"> de 2019 a </w:t>
      </w:r>
      <w:r w:rsidR="007759CC">
        <w:rPr>
          <w:rFonts w:ascii="Calibri" w:eastAsia="Calibri" w:hAnsi="Calibri" w:cs="Calibri"/>
          <w:sz w:val="24"/>
          <w:szCs w:val="24"/>
        </w:rPr>
        <w:t>março</w:t>
      </w:r>
      <w:r w:rsidRPr="002C57EB">
        <w:rPr>
          <w:rFonts w:ascii="Calibri" w:eastAsia="Calibri" w:hAnsi="Calibri" w:cs="Calibri"/>
          <w:sz w:val="24"/>
          <w:szCs w:val="24"/>
        </w:rPr>
        <w:t xml:space="preserve"> de 2024, dividido em cinco períodos, conforme especificado abaixo:</w:t>
      </w:r>
    </w:p>
    <w:p w14:paraId="1EB1B465" w14:textId="4F7B2ECA" w:rsidR="6C975289" w:rsidRPr="002C57EB" w:rsidRDefault="6C975289" w:rsidP="6C975289">
      <w:pPr>
        <w:ind w:left="-142" w:right="-199"/>
        <w:jc w:val="both"/>
        <w:rPr>
          <w:rFonts w:ascii="Calibri" w:eastAsia="Calibri" w:hAnsi="Calibri" w:cs="Calibri"/>
          <w:sz w:val="24"/>
          <w:szCs w:val="24"/>
        </w:rPr>
      </w:pPr>
    </w:p>
    <w:p w14:paraId="3B7E9697" w14:textId="67B61535" w:rsidR="2E867F5C" w:rsidRPr="002C57EB" w:rsidRDefault="2E867F5C" w:rsidP="6C975289">
      <w:pPr>
        <w:ind w:left="1080"/>
        <w:jc w:val="both"/>
        <w:rPr>
          <w:rFonts w:ascii="Calibri" w:eastAsia="Calibri" w:hAnsi="Calibri" w:cs="Calibri"/>
          <w:sz w:val="24"/>
          <w:szCs w:val="24"/>
        </w:rPr>
      </w:pPr>
      <w:r w:rsidRPr="002C57EB">
        <w:rPr>
          <w:rFonts w:ascii="Calibri" w:eastAsia="Calibri" w:hAnsi="Calibri" w:cs="Calibri"/>
          <w:sz w:val="24"/>
          <w:szCs w:val="24"/>
        </w:rPr>
        <w:t>P1 – abril de 2019 a março de 2020</w:t>
      </w:r>
    </w:p>
    <w:p w14:paraId="5CC8B8FC" w14:textId="6FDA8801" w:rsidR="2E867F5C" w:rsidRPr="002C57EB" w:rsidRDefault="2E867F5C" w:rsidP="6C975289">
      <w:pPr>
        <w:ind w:left="1080"/>
        <w:jc w:val="both"/>
        <w:rPr>
          <w:rFonts w:ascii="Calibri" w:eastAsia="Calibri" w:hAnsi="Calibri" w:cs="Calibri"/>
          <w:sz w:val="24"/>
          <w:szCs w:val="24"/>
        </w:rPr>
      </w:pPr>
      <w:r w:rsidRPr="002C57EB">
        <w:rPr>
          <w:rFonts w:ascii="Calibri" w:eastAsia="Calibri" w:hAnsi="Calibri" w:cs="Calibri"/>
          <w:sz w:val="24"/>
          <w:szCs w:val="24"/>
        </w:rPr>
        <w:t>P2 – abril de 2020 a março de 2021</w:t>
      </w:r>
    </w:p>
    <w:p w14:paraId="1790FDCE" w14:textId="7A02EF9B" w:rsidR="2E867F5C" w:rsidRPr="002C57EB" w:rsidRDefault="2E867F5C" w:rsidP="6C975289">
      <w:pPr>
        <w:ind w:left="1080"/>
        <w:jc w:val="both"/>
        <w:rPr>
          <w:rFonts w:ascii="Calibri" w:eastAsia="Calibri" w:hAnsi="Calibri" w:cs="Calibri"/>
          <w:sz w:val="24"/>
          <w:szCs w:val="24"/>
        </w:rPr>
      </w:pPr>
      <w:r w:rsidRPr="002C57EB">
        <w:rPr>
          <w:rFonts w:ascii="Calibri" w:eastAsia="Calibri" w:hAnsi="Calibri" w:cs="Calibri"/>
          <w:sz w:val="24"/>
          <w:szCs w:val="24"/>
        </w:rPr>
        <w:t>P3 – abril de 2021 a março de 2022</w:t>
      </w:r>
    </w:p>
    <w:p w14:paraId="35457712" w14:textId="3317160A" w:rsidR="2E867F5C" w:rsidRPr="002C57EB" w:rsidRDefault="2E867F5C" w:rsidP="6C975289">
      <w:pPr>
        <w:ind w:left="1080"/>
        <w:jc w:val="both"/>
        <w:rPr>
          <w:rFonts w:ascii="Calibri" w:eastAsia="Calibri" w:hAnsi="Calibri" w:cs="Calibri"/>
          <w:sz w:val="24"/>
          <w:szCs w:val="24"/>
        </w:rPr>
      </w:pPr>
      <w:r w:rsidRPr="002C57EB">
        <w:rPr>
          <w:rFonts w:ascii="Calibri" w:eastAsia="Calibri" w:hAnsi="Calibri" w:cs="Calibri"/>
          <w:sz w:val="24"/>
          <w:szCs w:val="24"/>
        </w:rPr>
        <w:t>P4 – abril de 2022 a março de 2023</w:t>
      </w:r>
    </w:p>
    <w:p w14:paraId="0F7A1684" w14:textId="3CFB4F91" w:rsidR="2E867F5C" w:rsidRPr="002C57EB" w:rsidRDefault="2E867F5C" w:rsidP="6C975289">
      <w:pPr>
        <w:ind w:left="1080"/>
        <w:jc w:val="both"/>
        <w:rPr>
          <w:rFonts w:ascii="Calibri" w:eastAsia="Calibri" w:hAnsi="Calibri" w:cs="Calibri"/>
          <w:sz w:val="24"/>
          <w:szCs w:val="24"/>
        </w:rPr>
      </w:pPr>
      <w:r w:rsidRPr="002C57EB">
        <w:rPr>
          <w:rFonts w:ascii="Calibri" w:eastAsia="Calibri" w:hAnsi="Calibri" w:cs="Calibri"/>
          <w:sz w:val="24"/>
          <w:szCs w:val="24"/>
        </w:rPr>
        <w:t>P5 – abril de 2023 a março de 2024</w:t>
      </w:r>
    </w:p>
    <w:p w14:paraId="418B3DD7" w14:textId="1EE1DE23" w:rsidR="6C975289" w:rsidRPr="002C57EB" w:rsidRDefault="6C975289" w:rsidP="6C975289">
      <w:pPr>
        <w:rPr>
          <w:rFonts w:ascii="Calibri" w:eastAsia="Calibri" w:hAnsi="Calibri" w:cs="Calibri"/>
        </w:rPr>
      </w:pPr>
    </w:p>
    <w:p w14:paraId="1A95227B" w14:textId="3447496A" w:rsidR="6C975289" w:rsidRDefault="6C975289" w:rsidP="6C975289">
      <w:pPr>
        <w:rPr>
          <w:rFonts w:asciiTheme="minorHAnsi" w:hAnsiTheme="minorHAnsi" w:cstheme="minorBidi"/>
          <w:b/>
          <w:bCs/>
          <w:sz w:val="24"/>
          <w:szCs w:val="24"/>
        </w:rPr>
      </w:pP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3"/>
      <w:r w:rsidRPr="00AC6BB5">
        <w:rPr>
          <w:rFonts w:asciiTheme="minorHAnsi" w:hAnsiTheme="minorHAnsi" w:cstheme="minorHAnsi"/>
        </w:rPr>
        <w:lastRenderedPageBreak/>
        <w:t>III – PRODUTO E PROCESSO PRODUTIVO</w:t>
      </w:r>
      <w:bookmarkEnd w:id="11"/>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2"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2"/>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38658C0" w14:textId="566847CC" w:rsidR="00F67B58" w:rsidRPr="00C71A0E" w:rsidRDefault="00A43DE1" w:rsidP="00727075">
      <w:pPr>
        <w:pStyle w:val="Recuodecorpodetexto"/>
        <w:numPr>
          <w:ilvl w:val="1"/>
          <w:numId w:val="2"/>
        </w:numPr>
        <w:rPr>
          <w:rFonts w:asciiTheme="minorHAnsi" w:hAnsiTheme="minorHAnsi" w:cstheme="minorBidi"/>
          <w:sz w:val="24"/>
          <w:szCs w:val="24"/>
        </w:rPr>
      </w:pPr>
      <w:r w:rsidRPr="6C975289">
        <w:rPr>
          <w:rFonts w:asciiTheme="minorHAnsi" w:hAnsiTheme="minorHAnsi" w:cstheme="minorBidi"/>
          <w:sz w:val="24"/>
          <w:szCs w:val="24"/>
        </w:rPr>
        <w:t>5.5</w:t>
      </w:r>
      <w:r w:rsidR="00F67B58">
        <w:tab/>
      </w:r>
      <w:r w:rsidR="00011ECB" w:rsidRPr="00C71A0E">
        <w:rPr>
          <w:rFonts w:asciiTheme="minorHAnsi" w:hAnsiTheme="minorHAnsi" w:cstheme="minorBidi"/>
          <w:sz w:val="24"/>
          <w:szCs w:val="24"/>
        </w:rPr>
        <w:t>Correlacionar os Códigos do Produto (CODPROD) da empresa com o Código de Identificação do Produto (CODIP), a partir das características elencadas abaixo:</w:t>
      </w:r>
    </w:p>
    <w:p w14:paraId="4441C146" w14:textId="4E52A369" w:rsidR="00F67B58" w:rsidRPr="00C71A0E" w:rsidRDefault="00F67B58" w:rsidP="72E0674D">
      <w:pPr>
        <w:ind w:left="12"/>
        <w:jc w:val="both"/>
        <w:rPr>
          <w:rFonts w:ascii="Calibri" w:eastAsia="Calibri" w:hAnsi="Calibri" w:cs="Calibri"/>
          <w:sz w:val="24"/>
          <w:szCs w:val="24"/>
        </w:rPr>
      </w:pPr>
    </w:p>
    <w:tbl>
      <w:tblPr>
        <w:tblW w:w="9687"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23"/>
        <w:gridCol w:w="1843"/>
        <w:gridCol w:w="1862"/>
        <w:gridCol w:w="1860"/>
        <w:gridCol w:w="1664"/>
        <w:gridCol w:w="1235"/>
      </w:tblGrid>
      <w:tr w:rsidR="00C71A0E" w:rsidRPr="00C71A0E" w14:paraId="0E90A550" w14:textId="77777777" w:rsidTr="00C71A0E">
        <w:trPr>
          <w:trHeight w:val="910"/>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FE4E643" w14:textId="2D1FCD42" w:rsidR="6C975289" w:rsidRPr="00C71A0E" w:rsidRDefault="6C975289" w:rsidP="72E0674D">
            <w:pPr>
              <w:widowControl/>
              <w:jc w:val="center"/>
              <w:rPr>
                <w:rFonts w:ascii="Calibri" w:eastAsia="Calibri" w:hAnsi="Calibri" w:cs="Calibri"/>
              </w:rPr>
            </w:pPr>
            <w:r w:rsidRPr="00C71A0E">
              <w:rPr>
                <w:rFonts w:ascii="Calibri" w:eastAsia="Calibri" w:hAnsi="Calibri" w:cs="Calibri"/>
              </w:rPr>
              <w:t>CODPROD</w:t>
            </w:r>
          </w:p>
        </w:tc>
        <w:tc>
          <w:tcPr>
            <w:tcW w:w="184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A36D5BD" w14:textId="260CA35F"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Característica 1</w:t>
            </w:r>
          </w:p>
          <w:p w14:paraId="7B32A644" w14:textId="5D91798E" w:rsidR="6C975289" w:rsidRPr="00C71A0E" w:rsidRDefault="6C975289" w:rsidP="72E0674D">
            <w:pPr>
              <w:widowControl/>
              <w:jc w:val="center"/>
              <w:rPr>
                <w:rFonts w:asciiTheme="minorHAnsi" w:hAnsiTheme="minorHAnsi" w:cstheme="minorHAnsi"/>
              </w:rPr>
            </w:pPr>
            <w:r w:rsidRPr="00C71A0E">
              <w:rPr>
                <w:rFonts w:asciiTheme="minorHAnsi" w:hAnsiTheme="minorHAnsi" w:cstheme="minorHAnsi"/>
              </w:rPr>
              <w:t>Material</w:t>
            </w:r>
          </w:p>
          <w:p w14:paraId="03BEE39F" w14:textId="355636E2"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(código A1 a A5)</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F6184C2" w14:textId="566DC3BB"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Característica 2</w:t>
            </w:r>
          </w:p>
          <w:p w14:paraId="1A2B715C" w14:textId="2E1F9AFB" w:rsidR="6C975289" w:rsidRPr="00C71A0E" w:rsidRDefault="6C975289" w:rsidP="6C975289">
            <w:pPr>
              <w:widowControl/>
              <w:jc w:val="center"/>
              <w:rPr>
                <w:rFonts w:ascii="Calibri" w:eastAsia="Calibri" w:hAnsi="Calibri" w:cs="Calibri"/>
              </w:rPr>
            </w:pPr>
            <w:r w:rsidRPr="00C71A0E">
              <w:rPr>
                <w:rFonts w:ascii="Calibri" w:eastAsia="Calibri" w:hAnsi="Calibri" w:cs="Calibri"/>
              </w:rPr>
              <w:t>Base</w:t>
            </w:r>
          </w:p>
          <w:p w14:paraId="5DA5020C" w14:textId="6BB1FE78"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(código B1 a B5)</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981DA4B" w14:textId="673FABF7"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Característica 3</w:t>
            </w:r>
          </w:p>
          <w:p w14:paraId="32EF5CCF" w14:textId="66045355"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Cerdas</w:t>
            </w:r>
          </w:p>
          <w:p w14:paraId="7356C83A" w14:textId="14DA63A9" w:rsidR="6C975289" w:rsidRPr="00C71A0E" w:rsidRDefault="6C975289" w:rsidP="72E0674D">
            <w:pPr>
              <w:widowControl/>
              <w:jc w:val="center"/>
              <w:rPr>
                <w:rFonts w:ascii="Calibri" w:eastAsia="Calibri" w:hAnsi="Calibri" w:cs="Calibri"/>
              </w:rPr>
            </w:pPr>
            <w:r w:rsidRPr="00C71A0E">
              <w:rPr>
                <w:rFonts w:ascii="Calibri" w:eastAsia="Calibri" w:hAnsi="Calibri" w:cs="Calibri"/>
              </w:rPr>
              <w:t>(código C1 a C3)</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5E610AD" w14:textId="6610CF6F" w:rsidR="6C975289" w:rsidRPr="00C71A0E" w:rsidRDefault="6C975289" w:rsidP="6C975289">
            <w:pPr>
              <w:widowControl/>
              <w:jc w:val="center"/>
              <w:rPr>
                <w:rFonts w:ascii="Calibri" w:eastAsia="Calibri" w:hAnsi="Calibri" w:cs="Calibri"/>
              </w:rPr>
            </w:pPr>
            <w:r w:rsidRPr="00C71A0E">
              <w:rPr>
                <w:rFonts w:ascii="Calibri" w:eastAsia="Calibri" w:hAnsi="Calibri" w:cs="Calibri"/>
              </w:rPr>
              <w:t>Característica 4</w:t>
            </w:r>
          </w:p>
          <w:p w14:paraId="206FFCC7" w14:textId="577EC229" w:rsidR="6C975289" w:rsidRPr="00C71A0E" w:rsidRDefault="6C975289" w:rsidP="6C975289">
            <w:pPr>
              <w:widowControl/>
              <w:jc w:val="center"/>
              <w:rPr>
                <w:rFonts w:ascii="Calibri" w:eastAsia="Calibri" w:hAnsi="Calibri" w:cs="Calibri"/>
              </w:rPr>
            </w:pPr>
            <w:r w:rsidRPr="00C71A0E">
              <w:rPr>
                <w:rFonts w:ascii="Calibri" w:eastAsia="Calibri" w:hAnsi="Calibri" w:cs="Calibri"/>
              </w:rPr>
              <w:t>Uso</w:t>
            </w:r>
          </w:p>
          <w:p w14:paraId="3DBF5390" w14:textId="34BE1217" w:rsidR="6C975289" w:rsidRPr="00C71A0E" w:rsidRDefault="6C975289" w:rsidP="009878F5">
            <w:pPr>
              <w:widowControl/>
              <w:jc w:val="center"/>
              <w:rPr>
                <w:rFonts w:ascii="Calibri" w:eastAsia="Calibri" w:hAnsi="Calibri" w:cs="Calibri"/>
              </w:rPr>
            </w:pPr>
            <w:r w:rsidRPr="00C71A0E">
              <w:rPr>
                <w:rFonts w:ascii="Calibri" w:eastAsia="Calibri" w:hAnsi="Calibri" w:cs="Calibri"/>
              </w:rPr>
              <w:t>(código D1 a D2)</w:t>
            </w: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70FE775" w14:textId="4D341831" w:rsidR="6C975289" w:rsidRPr="00C71A0E" w:rsidRDefault="6C975289" w:rsidP="72E0674D">
            <w:pPr>
              <w:widowControl/>
              <w:jc w:val="center"/>
              <w:rPr>
                <w:rFonts w:ascii="Calibri" w:eastAsia="Calibri" w:hAnsi="Calibri" w:cs="Calibri"/>
              </w:rPr>
            </w:pPr>
            <w:r w:rsidRPr="00C71A0E">
              <w:rPr>
                <w:rFonts w:ascii="Calibri" w:eastAsia="Calibri" w:hAnsi="Calibri" w:cs="Calibri"/>
              </w:rPr>
              <w:t>CODIP</w:t>
            </w:r>
            <w:r w:rsidRPr="00C71A0E">
              <w:rPr>
                <w:rFonts w:ascii="Calibri" w:eastAsia="Calibri" w:hAnsi="Calibri" w:cs="Calibri"/>
                <w:vertAlign w:val="superscript"/>
              </w:rPr>
              <w:t>a</w:t>
            </w:r>
          </w:p>
        </w:tc>
      </w:tr>
      <w:tr w:rsidR="00C71A0E" w:rsidRPr="00C71A0E" w14:paraId="5EACAA3D" w14:textId="77777777" w:rsidTr="00C71A0E">
        <w:trPr>
          <w:trHeight w:val="452"/>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B887A5A" w14:textId="2CADA591" w:rsidR="6C975289" w:rsidRPr="00C71A0E" w:rsidRDefault="6C975289" w:rsidP="72E0674D">
            <w:pPr>
              <w:widowControl/>
              <w:rPr>
                <w:rFonts w:ascii="Calibri" w:eastAsia="Calibri" w:hAnsi="Calibri" w:cs="Calibri"/>
              </w:rPr>
            </w:pPr>
            <w:r w:rsidRPr="00C71A0E">
              <w:rPr>
                <w:rFonts w:ascii="Calibri" w:eastAsia="Calibri" w:hAnsi="Calibri" w:cs="Calibri"/>
              </w:rPr>
              <w:t> </w:t>
            </w:r>
          </w:p>
        </w:tc>
        <w:tc>
          <w:tcPr>
            <w:tcW w:w="184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1DDB5DD" w14:textId="7AC8C34F" w:rsidR="6C975289" w:rsidRPr="00C71A0E" w:rsidRDefault="6C975289" w:rsidP="009878F5">
            <w:pPr>
              <w:widowControl/>
              <w:rPr>
                <w:rFonts w:ascii="Calibri" w:eastAsia="Calibri" w:hAnsi="Calibri" w:cs="Calibri"/>
              </w:rPr>
            </w:pPr>
            <w:r w:rsidRPr="00C71A0E">
              <w:rPr>
                <w:rFonts w:ascii="Calibri" w:eastAsia="Calibri" w:hAnsi="Calibri" w:cs="Calibri"/>
              </w:rPr>
              <w:t>A1 Madeira</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28D6502" w14:textId="02F9AE6E" w:rsidR="6C975289" w:rsidRPr="00C71A0E" w:rsidRDefault="6C975289" w:rsidP="009878F5">
            <w:pPr>
              <w:widowControl/>
              <w:rPr>
                <w:rFonts w:ascii="Calibri" w:eastAsia="Calibri" w:hAnsi="Calibri" w:cs="Calibri"/>
              </w:rPr>
            </w:pPr>
            <w:r w:rsidRPr="00C71A0E">
              <w:rPr>
                <w:rFonts w:ascii="Calibri" w:eastAsia="Calibri" w:hAnsi="Calibri" w:cs="Calibri"/>
              </w:rPr>
              <w:t>B1 Tubo metálico</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07ADB9D" w14:textId="3FA567D6" w:rsidR="6C975289" w:rsidRPr="00C71A0E" w:rsidRDefault="6C975289" w:rsidP="009878F5">
            <w:pPr>
              <w:widowControl/>
              <w:rPr>
                <w:rFonts w:ascii="Calibri" w:eastAsia="Calibri" w:hAnsi="Calibri" w:cs="Calibri"/>
              </w:rPr>
            </w:pPr>
            <w:r w:rsidRPr="00C71A0E">
              <w:rPr>
                <w:rFonts w:ascii="Calibri" w:eastAsia="Calibri" w:hAnsi="Calibri" w:cs="Calibri"/>
              </w:rPr>
              <w:t>C1 Naturais</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A9399D1" w14:textId="00F00015" w:rsidR="6C975289" w:rsidRPr="00C71A0E" w:rsidRDefault="6C975289" w:rsidP="009878F5">
            <w:pPr>
              <w:rPr>
                <w:rFonts w:ascii="Calibri" w:eastAsia="Calibri" w:hAnsi="Calibri" w:cs="Calibri"/>
              </w:rPr>
            </w:pPr>
            <w:r w:rsidRPr="00C71A0E">
              <w:rPr>
                <w:rFonts w:ascii="Calibri" w:eastAsia="Calibri" w:hAnsi="Calibri" w:cs="Calibri"/>
              </w:rPr>
              <w:t>D1 Doméstico</w:t>
            </w: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1A06858" w14:textId="33A50FFC" w:rsidR="6C975289" w:rsidRPr="00C71A0E" w:rsidRDefault="6C975289" w:rsidP="72E0674D">
            <w:pPr>
              <w:widowControl/>
              <w:rPr>
                <w:rFonts w:ascii="Calibri" w:eastAsia="Calibri" w:hAnsi="Calibri" w:cs="Calibri"/>
              </w:rPr>
            </w:pPr>
            <w:r w:rsidRPr="00C71A0E">
              <w:rPr>
                <w:rFonts w:ascii="Calibri" w:eastAsia="Calibri" w:hAnsi="Calibri" w:cs="Calibri"/>
              </w:rPr>
              <w:t> </w:t>
            </w:r>
          </w:p>
        </w:tc>
      </w:tr>
      <w:tr w:rsidR="00C71A0E" w:rsidRPr="00C71A0E" w14:paraId="5EFA011D" w14:textId="77777777" w:rsidTr="00C71A0E">
        <w:trPr>
          <w:trHeight w:val="414"/>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39B913C" w14:textId="18C99DD5" w:rsidR="6C975289" w:rsidRPr="00C71A0E" w:rsidRDefault="6C975289" w:rsidP="72E0674D">
            <w:pPr>
              <w:rPr>
                <w:rFonts w:ascii="Calibri" w:eastAsia="Calibri" w:hAnsi="Calibri" w:cs="Calibri"/>
              </w:rPr>
            </w:pPr>
          </w:p>
        </w:tc>
        <w:tc>
          <w:tcPr>
            <w:tcW w:w="184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B05F6A3" w14:textId="37192607" w:rsidR="6C975289" w:rsidRPr="00C71A0E" w:rsidRDefault="6C975289" w:rsidP="009878F5">
            <w:pPr>
              <w:rPr>
                <w:rFonts w:ascii="Calibri" w:eastAsia="Calibri" w:hAnsi="Calibri" w:cs="Calibri"/>
              </w:rPr>
            </w:pPr>
            <w:r w:rsidRPr="00C71A0E">
              <w:rPr>
                <w:rFonts w:ascii="Calibri" w:eastAsia="Calibri" w:hAnsi="Calibri" w:cs="Calibri"/>
              </w:rPr>
              <w:t>A2 Plástico</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4F2AC4C" w14:textId="2EE5B650" w:rsidR="6C975289" w:rsidRPr="00C71A0E" w:rsidRDefault="6C975289" w:rsidP="009878F5">
            <w:pPr>
              <w:rPr>
                <w:rFonts w:ascii="Calibri" w:eastAsia="Calibri" w:hAnsi="Calibri" w:cs="Calibri"/>
              </w:rPr>
            </w:pPr>
            <w:r w:rsidRPr="00C71A0E">
              <w:rPr>
                <w:rFonts w:ascii="Calibri" w:eastAsia="Calibri" w:hAnsi="Calibri" w:cs="Calibri"/>
              </w:rPr>
              <w:t>B2 Tubo cerâmico</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DF1EA50" w14:textId="292A56E5" w:rsidR="6C975289" w:rsidRPr="00C71A0E" w:rsidRDefault="6C975289" w:rsidP="009878F5">
            <w:pPr>
              <w:rPr>
                <w:rFonts w:ascii="Calibri" w:eastAsia="Calibri" w:hAnsi="Calibri" w:cs="Calibri"/>
              </w:rPr>
            </w:pPr>
            <w:r w:rsidRPr="00C71A0E">
              <w:rPr>
                <w:rFonts w:ascii="Calibri" w:eastAsia="Calibri" w:hAnsi="Calibri" w:cs="Calibri"/>
              </w:rPr>
              <w:t>C2 Sintétic</w:t>
            </w:r>
            <w:r w:rsidR="0066665A" w:rsidRPr="00C71A0E">
              <w:rPr>
                <w:rFonts w:ascii="Calibri" w:eastAsia="Calibri" w:hAnsi="Calibri" w:cs="Calibri"/>
              </w:rPr>
              <w:t>o</w:t>
            </w:r>
            <w:r w:rsidRPr="00C71A0E">
              <w:rPr>
                <w:rFonts w:ascii="Calibri" w:eastAsia="Calibri" w:hAnsi="Calibri" w:cs="Calibri"/>
              </w:rPr>
              <w:t>s</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29BF8E1" w14:textId="6253CF78" w:rsidR="6C975289" w:rsidRPr="00C71A0E" w:rsidRDefault="6C975289" w:rsidP="009878F5">
            <w:pPr>
              <w:rPr>
                <w:rFonts w:ascii="Calibri" w:eastAsia="Calibri" w:hAnsi="Calibri" w:cs="Calibri"/>
              </w:rPr>
            </w:pPr>
            <w:r w:rsidRPr="00C71A0E">
              <w:rPr>
                <w:rFonts w:ascii="Calibri" w:eastAsia="Calibri" w:hAnsi="Calibri" w:cs="Calibri"/>
              </w:rPr>
              <w:t>D2 Profissional</w:t>
            </w: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08E47C0" w14:textId="2BB56835" w:rsidR="6C975289" w:rsidRPr="00C71A0E" w:rsidRDefault="6C975289" w:rsidP="72E0674D">
            <w:pPr>
              <w:rPr>
                <w:rFonts w:ascii="Calibri" w:eastAsia="Calibri" w:hAnsi="Calibri" w:cs="Calibri"/>
              </w:rPr>
            </w:pPr>
          </w:p>
        </w:tc>
      </w:tr>
      <w:tr w:rsidR="00C71A0E" w:rsidRPr="00C71A0E" w14:paraId="273B664F" w14:textId="77777777" w:rsidTr="00C71A0E">
        <w:trPr>
          <w:trHeight w:val="300"/>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3759A2F" w14:textId="46177392" w:rsidR="6C975289" w:rsidRPr="00C71A0E" w:rsidRDefault="6C975289" w:rsidP="72E0674D">
            <w:pPr>
              <w:rPr>
                <w:rFonts w:ascii="Calibri" w:eastAsia="Calibri" w:hAnsi="Calibri" w:cs="Calibri"/>
              </w:rPr>
            </w:pPr>
          </w:p>
        </w:tc>
        <w:tc>
          <w:tcPr>
            <w:tcW w:w="184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5E18329" w14:textId="1423A92F" w:rsidR="6C975289" w:rsidRPr="00C71A0E" w:rsidRDefault="6C975289" w:rsidP="009878F5">
            <w:pPr>
              <w:rPr>
                <w:rFonts w:ascii="Calibri" w:eastAsia="Calibri" w:hAnsi="Calibri" w:cs="Calibri"/>
              </w:rPr>
            </w:pPr>
            <w:r w:rsidRPr="00C71A0E">
              <w:rPr>
                <w:rFonts w:ascii="Calibri" w:eastAsia="Calibri" w:hAnsi="Calibri" w:cs="Calibri"/>
              </w:rPr>
              <w:t>A3 Misto madeira e plástico</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659E24A" w14:textId="0476499E" w:rsidR="6C975289" w:rsidRPr="00C71A0E" w:rsidRDefault="6C975289" w:rsidP="009878F5">
            <w:pPr>
              <w:rPr>
                <w:rFonts w:ascii="Calibri" w:eastAsia="Calibri" w:hAnsi="Calibri" w:cs="Calibri"/>
              </w:rPr>
            </w:pPr>
            <w:r w:rsidRPr="00C71A0E">
              <w:rPr>
                <w:rFonts w:ascii="Calibri" w:eastAsia="Calibri" w:hAnsi="Calibri" w:cs="Calibri"/>
              </w:rPr>
              <w:t>B3 Base almofada</w:t>
            </w:r>
            <w:r w:rsidR="0066665A" w:rsidRPr="00C71A0E">
              <w:rPr>
                <w:rFonts w:ascii="Calibri" w:eastAsia="Calibri" w:hAnsi="Calibri" w:cs="Calibri"/>
              </w:rPr>
              <w:t>da</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2FC36A1" w14:textId="129D58E6" w:rsidR="6C975289" w:rsidRPr="00C71A0E" w:rsidRDefault="6C975289" w:rsidP="009878F5">
            <w:pPr>
              <w:rPr>
                <w:rFonts w:ascii="Calibri" w:eastAsia="Calibri" w:hAnsi="Calibri" w:cs="Calibri"/>
              </w:rPr>
            </w:pPr>
            <w:r w:rsidRPr="00C71A0E">
              <w:rPr>
                <w:rFonts w:ascii="Calibri" w:eastAsia="Calibri" w:hAnsi="Calibri" w:cs="Calibri"/>
              </w:rPr>
              <w:t>C3 Mistas</w:t>
            </w: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D0D14E1" w14:textId="2F62483C" w:rsidR="6C975289" w:rsidRPr="00C71A0E" w:rsidRDefault="6C975289" w:rsidP="009878F5">
            <w:pPr>
              <w:rPr>
                <w:rFonts w:ascii="Calibri" w:eastAsia="Calibri" w:hAnsi="Calibri" w:cs="Calibri"/>
              </w:rPr>
            </w:pP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BF31A56" w14:textId="6821D006" w:rsidR="6C975289" w:rsidRPr="00C71A0E" w:rsidRDefault="6C975289" w:rsidP="72E0674D">
            <w:pPr>
              <w:rPr>
                <w:rFonts w:ascii="Calibri" w:eastAsia="Calibri" w:hAnsi="Calibri" w:cs="Calibri"/>
              </w:rPr>
            </w:pPr>
          </w:p>
        </w:tc>
      </w:tr>
      <w:tr w:rsidR="00C71A0E" w:rsidRPr="00C71A0E" w14:paraId="1CC7F2CA" w14:textId="77777777" w:rsidTr="00C71A0E">
        <w:trPr>
          <w:trHeight w:val="300"/>
          <w:jc w:val="center"/>
        </w:trPr>
        <w:tc>
          <w:tcPr>
            <w:tcW w:w="122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E1E2AFC" w14:textId="6C87F1C6" w:rsidR="6C975289" w:rsidRPr="00C71A0E" w:rsidRDefault="6C975289" w:rsidP="72E0674D">
            <w:pPr>
              <w:rPr>
                <w:rFonts w:ascii="Calibri" w:eastAsia="Calibri" w:hAnsi="Calibri" w:cs="Calibri"/>
              </w:rPr>
            </w:pPr>
          </w:p>
        </w:tc>
        <w:tc>
          <w:tcPr>
            <w:tcW w:w="1843"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6F7FCBD" w14:textId="25728EE0" w:rsidR="6C975289" w:rsidRPr="00C71A0E" w:rsidRDefault="6C975289" w:rsidP="009878F5">
            <w:pPr>
              <w:rPr>
                <w:rFonts w:ascii="Calibri" w:eastAsia="Calibri" w:hAnsi="Calibri" w:cs="Calibri"/>
              </w:rPr>
            </w:pPr>
            <w:r w:rsidRPr="00C71A0E">
              <w:rPr>
                <w:rFonts w:ascii="Calibri" w:eastAsia="Calibri" w:hAnsi="Calibri" w:cs="Calibri"/>
              </w:rPr>
              <w:t>A4 Madeira emborrachada</w:t>
            </w:r>
          </w:p>
        </w:tc>
        <w:tc>
          <w:tcPr>
            <w:tcW w:w="186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FDE3AB8" w14:textId="46C94AA2" w:rsidR="6C975289" w:rsidRPr="00C71A0E" w:rsidRDefault="6C975289" w:rsidP="009878F5">
            <w:pPr>
              <w:rPr>
                <w:rFonts w:ascii="Calibri" w:eastAsia="Calibri" w:hAnsi="Calibri" w:cs="Calibri"/>
              </w:rPr>
            </w:pPr>
            <w:r w:rsidRPr="00C71A0E">
              <w:rPr>
                <w:rFonts w:ascii="Calibri" w:eastAsia="Calibri" w:hAnsi="Calibri" w:cs="Calibri"/>
              </w:rPr>
              <w:t>B4 Base plástica</w:t>
            </w:r>
          </w:p>
        </w:tc>
        <w:tc>
          <w:tcPr>
            <w:tcW w:w="186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C69BB71" w14:textId="08D75E7D" w:rsidR="6C975289" w:rsidRPr="00C71A0E" w:rsidRDefault="6C975289" w:rsidP="009878F5">
            <w:pPr>
              <w:rPr>
                <w:rFonts w:ascii="Calibri" w:eastAsia="Calibri" w:hAnsi="Calibri" w:cs="Calibri"/>
              </w:rPr>
            </w:pPr>
          </w:p>
        </w:tc>
        <w:tc>
          <w:tcPr>
            <w:tcW w:w="1664"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08C7D41" w14:textId="482A8187" w:rsidR="6C975289" w:rsidRPr="00C71A0E" w:rsidRDefault="6C975289" w:rsidP="009878F5">
            <w:pPr>
              <w:rPr>
                <w:rFonts w:ascii="Calibri" w:eastAsia="Calibri" w:hAnsi="Calibri" w:cs="Calibri"/>
              </w:rPr>
            </w:pPr>
          </w:p>
        </w:tc>
        <w:tc>
          <w:tcPr>
            <w:tcW w:w="123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D579BB7" w14:textId="44E10C16" w:rsidR="6C975289" w:rsidRPr="00C71A0E" w:rsidRDefault="6C975289" w:rsidP="72E0674D">
            <w:pPr>
              <w:rPr>
                <w:rFonts w:ascii="Calibri" w:eastAsia="Calibri" w:hAnsi="Calibri" w:cs="Calibri"/>
              </w:rPr>
            </w:pPr>
          </w:p>
        </w:tc>
      </w:tr>
      <w:tr w:rsidR="00C71A0E" w:rsidRPr="00C71A0E" w14:paraId="0C50EC70" w14:textId="77777777" w:rsidTr="00C71A0E">
        <w:trPr>
          <w:trHeight w:val="300"/>
          <w:jc w:val="center"/>
        </w:trPr>
        <w:tc>
          <w:tcPr>
            <w:tcW w:w="1223"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115ABD74" w14:textId="5C9553A9" w:rsidR="6C975289" w:rsidRPr="00C71A0E" w:rsidRDefault="6C975289" w:rsidP="72E0674D">
            <w:pPr>
              <w:widowControl/>
              <w:rPr>
                <w:rFonts w:ascii="Calibri" w:eastAsia="Calibri" w:hAnsi="Calibri" w:cs="Calibri"/>
              </w:rPr>
            </w:pPr>
            <w:r w:rsidRPr="00C71A0E">
              <w:rPr>
                <w:rFonts w:ascii="Calibri" w:eastAsia="Calibri" w:hAnsi="Calibri" w:cs="Calibri"/>
              </w:rPr>
              <w:t> </w:t>
            </w:r>
          </w:p>
        </w:tc>
        <w:tc>
          <w:tcPr>
            <w:tcW w:w="1843"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5D53D91A" w14:textId="478D4739" w:rsidR="6C975289" w:rsidRPr="00C71A0E" w:rsidRDefault="6C975289" w:rsidP="009878F5">
            <w:pPr>
              <w:widowControl/>
              <w:rPr>
                <w:rFonts w:ascii="Calibri" w:eastAsia="Calibri" w:hAnsi="Calibri" w:cs="Calibri"/>
              </w:rPr>
            </w:pPr>
            <w:r w:rsidRPr="00C71A0E">
              <w:rPr>
                <w:rFonts w:ascii="Calibri" w:eastAsia="Calibri" w:hAnsi="Calibri" w:cs="Calibri"/>
              </w:rPr>
              <w:t>A5 Plástico emborrachado</w:t>
            </w:r>
          </w:p>
        </w:tc>
        <w:tc>
          <w:tcPr>
            <w:tcW w:w="1862"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6AA8D002" w14:textId="11F23552" w:rsidR="6C975289" w:rsidRPr="00C71A0E" w:rsidRDefault="6C975289" w:rsidP="009878F5">
            <w:pPr>
              <w:widowControl/>
              <w:rPr>
                <w:rFonts w:ascii="Calibri" w:eastAsia="Calibri" w:hAnsi="Calibri" w:cs="Calibri"/>
              </w:rPr>
            </w:pPr>
            <w:r w:rsidRPr="00C71A0E">
              <w:rPr>
                <w:rFonts w:ascii="Calibri" w:eastAsia="Calibri" w:hAnsi="Calibri" w:cs="Calibri"/>
              </w:rPr>
              <w:t>B5 outros</w:t>
            </w:r>
          </w:p>
        </w:tc>
        <w:tc>
          <w:tcPr>
            <w:tcW w:w="1860"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20A4E995" w14:textId="13F43593" w:rsidR="6C975289" w:rsidRPr="00C71A0E" w:rsidRDefault="6C975289" w:rsidP="009878F5">
            <w:pPr>
              <w:widowControl/>
              <w:rPr>
                <w:rFonts w:ascii="Calibri" w:eastAsia="Calibri" w:hAnsi="Calibri" w:cs="Calibri"/>
              </w:rPr>
            </w:pPr>
          </w:p>
        </w:tc>
        <w:tc>
          <w:tcPr>
            <w:tcW w:w="1664"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29796E13" w14:textId="5A18FAFC" w:rsidR="6C975289" w:rsidRPr="00C71A0E" w:rsidRDefault="6C975289" w:rsidP="009878F5">
            <w:pPr>
              <w:rPr>
                <w:rFonts w:ascii="Calibri" w:eastAsia="Calibri" w:hAnsi="Calibri" w:cs="Calibri"/>
              </w:rPr>
            </w:pPr>
          </w:p>
        </w:tc>
        <w:tc>
          <w:tcPr>
            <w:tcW w:w="1235" w:type="dxa"/>
            <w:tcBorders>
              <w:top w:val="single" w:sz="6" w:space="0" w:color="auto"/>
              <w:left w:val="single" w:sz="6" w:space="0" w:color="auto"/>
              <w:bottom w:val="single" w:sz="4" w:space="0" w:color="auto"/>
              <w:right w:val="single" w:sz="6" w:space="0" w:color="auto"/>
            </w:tcBorders>
            <w:tcMar>
              <w:left w:w="60" w:type="dxa"/>
              <w:right w:w="60" w:type="dxa"/>
            </w:tcMar>
            <w:vAlign w:val="center"/>
          </w:tcPr>
          <w:p w14:paraId="37E281BF" w14:textId="6A7796E7" w:rsidR="6C975289" w:rsidRPr="00C71A0E" w:rsidRDefault="6C975289" w:rsidP="72E0674D">
            <w:pPr>
              <w:widowControl/>
              <w:rPr>
                <w:rFonts w:ascii="Calibri" w:eastAsia="Calibri" w:hAnsi="Calibri" w:cs="Calibri"/>
              </w:rPr>
            </w:pPr>
            <w:r w:rsidRPr="00C71A0E">
              <w:rPr>
                <w:rFonts w:ascii="Calibri" w:eastAsia="Calibri" w:hAnsi="Calibri" w:cs="Calibri"/>
              </w:rPr>
              <w:t> </w:t>
            </w:r>
          </w:p>
        </w:tc>
      </w:tr>
      <w:tr w:rsidR="00C71A0E" w:rsidRPr="00C71A0E" w14:paraId="10843E0D" w14:textId="77777777" w:rsidTr="00C71A0E">
        <w:trPr>
          <w:trHeight w:val="300"/>
          <w:jc w:val="center"/>
        </w:trPr>
        <w:tc>
          <w:tcPr>
            <w:tcW w:w="9687" w:type="dxa"/>
            <w:gridSpan w:val="6"/>
            <w:tcBorders>
              <w:top w:val="single" w:sz="4" w:space="0" w:color="auto"/>
              <w:left w:val="nil"/>
              <w:bottom w:val="nil"/>
              <w:right w:val="nil"/>
            </w:tcBorders>
            <w:tcMar>
              <w:left w:w="60" w:type="dxa"/>
              <w:right w:w="60" w:type="dxa"/>
            </w:tcMar>
            <w:vAlign w:val="center"/>
          </w:tcPr>
          <w:p w14:paraId="5815C8E3" w14:textId="77777777" w:rsidR="00E521DB" w:rsidRPr="00C71A0E" w:rsidRDefault="00E521DB" w:rsidP="001F649F">
            <w:pPr>
              <w:pStyle w:val="PargrafodaLista"/>
              <w:ind w:left="0"/>
              <w:jc w:val="both"/>
              <w:rPr>
                <w:rFonts w:ascii="Calibri" w:eastAsia="Calibri" w:hAnsi="Calibri" w:cs="Calibri"/>
              </w:rPr>
            </w:pPr>
            <w:r w:rsidRPr="00C71A0E">
              <w:rPr>
                <w:rFonts w:ascii="Calibri" w:eastAsia="Calibri" w:hAnsi="Calibri" w:cs="Calibri"/>
                <w:vertAlign w:val="superscript"/>
              </w:rPr>
              <w:t xml:space="preserve">a </w:t>
            </w:r>
            <w:r w:rsidRPr="00C71A0E">
              <w:rPr>
                <w:rFonts w:ascii="Calibri" w:eastAsia="Calibri" w:hAnsi="Calibri" w:cs="Calibr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3C89E0DC" w14:textId="77777777" w:rsidR="00E521DB" w:rsidRPr="00C71A0E" w:rsidRDefault="00E521DB" w:rsidP="72E0674D">
            <w:pPr>
              <w:widowControl/>
              <w:rPr>
                <w:rFonts w:ascii="Calibri" w:eastAsia="Calibri" w:hAnsi="Calibri" w:cs="Calibri"/>
              </w:rPr>
            </w:pPr>
          </w:p>
        </w:tc>
      </w:tr>
    </w:tbl>
    <w:p w14:paraId="40CCF47D" w14:textId="72F8984D" w:rsidR="00F67B58" w:rsidRPr="00C71A0E" w:rsidRDefault="00F67B58" w:rsidP="6C975289">
      <w:pPr>
        <w:pStyle w:val="PargrafodaLista"/>
        <w:ind w:left="1440"/>
        <w:jc w:val="both"/>
        <w:rPr>
          <w:rFonts w:ascii="Calibri" w:eastAsia="Calibri" w:hAnsi="Calibri" w:cs="Calibri"/>
        </w:rPr>
      </w:pPr>
    </w:p>
    <w:p w14:paraId="2EA03414" w14:textId="501562D6" w:rsidR="006D76D4" w:rsidRPr="006D76D4" w:rsidRDefault="006D76D4" w:rsidP="006D76D4">
      <w:pPr>
        <w:pStyle w:val="Recuodecorpodetexto"/>
        <w:rPr>
          <w:rFonts w:asciiTheme="minorHAnsi" w:hAnsiTheme="minorHAnsi" w:cstheme="minorBidi"/>
          <w:sz w:val="24"/>
          <w:szCs w:val="24"/>
          <w:lang w:val="pt-PT"/>
        </w:rPr>
      </w:pPr>
      <w:r w:rsidRPr="006D76D4">
        <w:rPr>
          <w:rFonts w:asciiTheme="minorHAnsi" w:hAnsiTheme="minorHAnsi" w:cstheme="minorBidi"/>
          <w:sz w:val="24"/>
          <w:szCs w:val="24"/>
          <w:lang w:val="pt-PT"/>
        </w:rPr>
        <w:t xml:space="preserve">Exemplo de formulação </w:t>
      </w:r>
      <w:r w:rsidR="007E1542">
        <w:rPr>
          <w:rFonts w:asciiTheme="minorHAnsi" w:hAnsiTheme="minorHAnsi" w:cstheme="minorBidi"/>
          <w:sz w:val="24"/>
          <w:szCs w:val="24"/>
          <w:lang w:val="pt-PT"/>
        </w:rPr>
        <w:t xml:space="preserve">de </w:t>
      </w:r>
      <w:r w:rsidRPr="006D76D4">
        <w:rPr>
          <w:rFonts w:asciiTheme="minorHAnsi" w:hAnsiTheme="minorHAnsi" w:cstheme="minorBidi"/>
          <w:sz w:val="24"/>
          <w:szCs w:val="24"/>
          <w:lang w:val="pt-PT"/>
        </w:rPr>
        <w:t xml:space="preserve">CODIP: </w:t>
      </w:r>
    </w:p>
    <w:p w14:paraId="52FAA61A" w14:textId="5FB00211" w:rsidR="006D76D4" w:rsidRPr="006D76D4" w:rsidRDefault="00750D52" w:rsidP="006D76D4">
      <w:pPr>
        <w:pStyle w:val="Recuodecorpodetexto"/>
        <w:rPr>
          <w:rFonts w:asciiTheme="minorHAnsi" w:hAnsiTheme="minorHAnsi" w:cstheme="minorBidi"/>
          <w:sz w:val="24"/>
          <w:szCs w:val="24"/>
        </w:rPr>
      </w:pPr>
      <w:r>
        <w:rPr>
          <w:rFonts w:asciiTheme="minorHAnsi" w:hAnsiTheme="minorHAnsi" w:cstheme="minorBidi"/>
          <w:sz w:val="24"/>
          <w:szCs w:val="24"/>
          <w:lang w:val="pt-PT"/>
        </w:rPr>
        <w:lastRenderedPageBreak/>
        <w:t>Produto: c</w:t>
      </w:r>
      <w:r w:rsidR="006D76D4" w:rsidRPr="006D76D4">
        <w:rPr>
          <w:rFonts w:asciiTheme="minorHAnsi" w:hAnsiTheme="minorHAnsi" w:cstheme="minorBidi"/>
          <w:sz w:val="24"/>
          <w:szCs w:val="24"/>
          <w:lang w:val="pt-PT"/>
        </w:rPr>
        <w:t>aracterística 1 (A1); característica 2 (B1)</w:t>
      </w:r>
      <w:r w:rsidR="0068760C">
        <w:rPr>
          <w:rFonts w:asciiTheme="minorHAnsi" w:hAnsiTheme="minorHAnsi" w:cstheme="minorBidi"/>
          <w:sz w:val="24"/>
          <w:szCs w:val="24"/>
          <w:lang w:val="pt-PT"/>
        </w:rPr>
        <w:t>;</w:t>
      </w:r>
      <w:r w:rsidR="006D76D4" w:rsidRPr="006D76D4">
        <w:rPr>
          <w:rFonts w:asciiTheme="minorHAnsi" w:hAnsiTheme="minorHAnsi" w:cstheme="minorBidi"/>
          <w:sz w:val="24"/>
          <w:szCs w:val="24"/>
          <w:lang w:val="pt-PT"/>
        </w:rPr>
        <w:t xml:space="preserve"> característica 3 (</w:t>
      </w:r>
      <w:r w:rsidR="00DE76DA">
        <w:rPr>
          <w:rFonts w:asciiTheme="minorHAnsi" w:hAnsiTheme="minorHAnsi" w:cstheme="minorBidi"/>
          <w:sz w:val="24"/>
          <w:szCs w:val="24"/>
          <w:lang w:val="pt-PT"/>
        </w:rPr>
        <w:t>C</w:t>
      </w:r>
      <w:r w:rsidR="006D76D4" w:rsidRPr="006D76D4">
        <w:rPr>
          <w:rFonts w:asciiTheme="minorHAnsi" w:hAnsiTheme="minorHAnsi" w:cstheme="minorBidi"/>
          <w:sz w:val="24"/>
          <w:szCs w:val="24"/>
          <w:lang w:val="pt-PT"/>
        </w:rPr>
        <w:t>1)</w:t>
      </w:r>
      <w:r w:rsidR="0068760C">
        <w:rPr>
          <w:rFonts w:asciiTheme="minorHAnsi" w:hAnsiTheme="minorHAnsi" w:cstheme="minorBidi"/>
          <w:sz w:val="24"/>
          <w:szCs w:val="24"/>
          <w:lang w:val="pt-PT"/>
        </w:rPr>
        <w:t>;</w:t>
      </w:r>
      <w:r w:rsidR="006D76D4" w:rsidRPr="006D76D4">
        <w:rPr>
          <w:rFonts w:asciiTheme="minorHAnsi" w:hAnsiTheme="minorHAnsi" w:cstheme="minorBidi"/>
          <w:sz w:val="24"/>
          <w:szCs w:val="24"/>
          <w:lang w:val="pt-PT"/>
        </w:rPr>
        <w:t xml:space="preserve"> </w:t>
      </w:r>
      <w:r w:rsidR="00B12010">
        <w:rPr>
          <w:rFonts w:asciiTheme="minorHAnsi" w:hAnsiTheme="minorHAnsi" w:cstheme="minorBidi"/>
          <w:sz w:val="24"/>
          <w:szCs w:val="24"/>
          <w:lang w:val="pt-PT"/>
        </w:rPr>
        <w:t xml:space="preserve">e </w:t>
      </w:r>
      <w:r w:rsidR="006D76D4" w:rsidRPr="006D76D4">
        <w:rPr>
          <w:rFonts w:asciiTheme="minorHAnsi" w:hAnsiTheme="minorHAnsi" w:cstheme="minorBidi"/>
          <w:sz w:val="24"/>
          <w:szCs w:val="24"/>
          <w:lang w:val="pt-PT"/>
        </w:rPr>
        <w:t>característica 4 (</w:t>
      </w:r>
      <w:r w:rsidR="00DE76DA">
        <w:rPr>
          <w:rFonts w:asciiTheme="minorHAnsi" w:hAnsiTheme="minorHAnsi" w:cstheme="minorBidi"/>
          <w:sz w:val="24"/>
          <w:szCs w:val="24"/>
          <w:lang w:val="pt-PT"/>
        </w:rPr>
        <w:t>D</w:t>
      </w:r>
      <w:r w:rsidR="006D76D4" w:rsidRPr="006D76D4">
        <w:rPr>
          <w:rFonts w:asciiTheme="minorHAnsi" w:hAnsiTheme="minorHAnsi" w:cstheme="minorBidi"/>
          <w:sz w:val="24"/>
          <w:szCs w:val="24"/>
          <w:lang w:val="pt-PT"/>
        </w:rPr>
        <w:t>1)</w:t>
      </w:r>
      <w:r w:rsidR="00727075">
        <w:rPr>
          <w:rFonts w:asciiTheme="minorHAnsi" w:hAnsiTheme="minorHAnsi" w:cstheme="minorBidi"/>
          <w:sz w:val="24"/>
          <w:szCs w:val="24"/>
          <w:lang w:val="pt-PT"/>
        </w:rPr>
        <w:t xml:space="preserve"> =</w:t>
      </w:r>
      <w:r w:rsidR="006D76D4" w:rsidRPr="006D76D4">
        <w:rPr>
          <w:rFonts w:asciiTheme="minorHAnsi" w:hAnsiTheme="minorHAnsi" w:cstheme="minorBidi"/>
          <w:sz w:val="24"/>
          <w:szCs w:val="24"/>
          <w:lang w:val="pt-PT"/>
        </w:rPr>
        <w:t xml:space="preserve"> </w:t>
      </w:r>
      <w:r w:rsidR="006D4DBF">
        <w:rPr>
          <w:rFonts w:asciiTheme="minorHAnsi" w:hAnsiTheme="minorHAnsi" w:cstheme="minorBidi"/>
          <w:sz w:val="24"/>
          <w:szCs w:val="24"/>
          <w:lang w:val="pt-PT"/>
        </w:rPr>
        <w:t xml:space="preserve">CODIP </w:t>
      </w:r>
      <w:r w:rsidR="006D76D4" w:rsidRPr="006D76D4">
        <w:rPr>
          <w:rFonts w:asciiTheme="minorHAnsi" w:hAnsiTheme="minorHAnsi" w:cstheme="minorBidi"/>
          <w:sz w:val="24"/>
          <w:szCs w:val="24"/>
          <w:lang w:val="pt-PT"/>
        </w:rPr>
        <w:t>A1B1C1D1.</w:t>
      </w:r>
    </w:p>
    <w:p w14:paraId="406F8B03" w14:textId="0A12F12A" w:rsidR="00F67B58" w:rsidRPr="00C71A0E" w:rsidRDefault="00F67B58" w:rsidP="0068760C">
      <w:pPr>
        <w:pStyle w:val="Recuodecorpodetexto"/>
        <w:tabs>
          <w:tab w:val="left" w:pos="709"/>
        </w:tabs>
        <w:ind w:left="0" w:firstLine="0"/>
        <w:rPr>
          <w:rFonts w:asciiTheme="minorHAnsi" w:hAnsiTheme="minorHAnsi" w:cstheme="minorBidi"/>
          <w:sz w:val="24"/>
          <w:szCs w:val="24"/>
        </w:rPr>
      </w:pP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3"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3"/>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727075">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w:t>
      </w:r>
      <w:r w:rsidRPr="00AC6BB5">
        <w:rPr>
          <w:rFonts w:asciiTheme="minorHAnsi" w:hAnsiTheme="minorHAnsi" w:cstheme="minorHAnsi"/>
          <w:color w:val="000000"/>
          <w:sz w:val="24"/>
          <w:szCs w:val="24"/>
        </w:rPr>
        <w:lastRenderedPageBreak/>
        <w:t xml:space="preserve">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727075">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727075">
      <w:pPr>
        <w:widowControl/>
        <w:numPr>
          <w:ilvl w:val="3"/>
          <w:numId w:val="10"/>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727075">
      <w:pPr>
        <w:widowControl/>
        <w:numPr>
          <w:ilvl w:val="3"/>
          <w:numId w:val="10"/>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727075">
      <w:pPr>
        <w:widowControl/>
        <w:numPr>
          <w:ilvl w:val="3"/>
          <w:numId w:val="10"/>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727075">
      <w:pPr>
        <w:widowControl/>
        <w:numPr>
          <w:ilvl w:val="3"/>
          <w:numId w:val="10"/>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727075">
      <w:pPr>
        <w:widowControl/>
        <w:numPr>
          <w:ilvl w:val="3"/>
          <w:numId w:val="10"/>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727075">
      <w:pPr>
        <w:widowControl/>
        <w:numPr>
          <w:ilvl w:val="3"/>
          <w:numId w:val="11"/>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727075">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727075">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lastRenderedPageBreak/>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727075">
      <w:pPr>
        <w:numPr>
          <w:ilvl w:val="0"/>
          <w:numId w:val="5"/>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727075">
      <w:pPr>
        <w:numPr>
          <w:ilvl w:val="0"/>
          <w:numId w:val="5"/>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727075">
      <w:pPr>
        <w:numPr>
          <w:ilvl w:val="0"/>
          <w:numId w:val="5"/>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4" w:name="_Toc340425366"/>
      <w:r w:rsidRPr="00AC6BB5">
        <w:rPr>
          <w:rFonts w:asciiTheme="minorHAnsi" w:hAnsiTheme="minorHAnsi" w:cstheme="minorHAnsi"/>
          <w:szCs w:val="24"/>
        </w:rPr>
        <w:lastRenderedPageBreak/>
        <w:t>IV – PROCESSOS DE DISTRIBUIÇÃO E DE VENDA</w:t>
      </w:r>
      <w:bookmarkEnd w:id="14"/>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5"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5"/>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6" w:name="_Toc340425368"/>
      <w:r w:rsidRPr="00AC6BB5">
        <w:rPr>
          <w:rFonts w:asciiTheme="minorHAnsi" w:hAnsiTheme="minorHAnsi" w:cstheme="minorHAnsi"/>
        </w:rPr>
        <w:t>8.</w:t>
      </w:r>
      <w:r w:rsidRPr="00AC6BB5">
        <w:rPr>
          <w:rFonts w:asciiTheme="minorHAnsi" w:hAnsiTheme="minorHAnsi" w:cstheme="minorHAnsi"/>
        </w:rPr>
        <w:tab/>
        <w:t>Processo de Venda</w:t>
      </w:r>
      <w:bookmarkEnd w:id="16"/>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7" w:name="_Toc340425369"/>
      <w:r w:rsidRPr="00AC6BB5">
        <w:rPr>
          <w:rFonts w:asciiTheme="minorHAnsi" w:hAnsiTheme="minorHAnsi" w:cstheme="minorHAnsi"/>
          <w:szCs w:val="24"/>
        </w:rPr>
        <w:lastRenderedPageBreak/>
        <w:t>V – APURAÇÃO DO VALOR NORMAL</w:t>
      </w:r>
      <w:bookmarkEnd w:id="17"/>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8" w:name="_Toc340425370"/>
      <w:r w:rsidRPr="00AC6BB5">
        <w:rPr>
          <w:rFonts w:asciiTheme="minorHAnsi" w:hAnsiTheme="minorHAnsi" w:cstheme="minorHAnsi"/>
        </w:rPr>
        <w:t>Item A – Vendas no Mercado Interno, Exportações para Terceiro País</w:t>
      </w:r>
      <w:bookmarkEnd w:id="18"/>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0285285E" w:rsidR="00F67B58" w:rsidRPr="00100DC2" w:rsidRDefault="00F67B58" w:rsidP="6C975289">
      <w:pPr>
        <w:ind w:left="2127" w:hanging="2127"/>
        <w:jc w:val="both"/>
        <w:rPr>
          <w:rFonts w:asciiTheme="minorHAnsi" w:hAnsiTheme="minorHAnsi" w:cstheme="minorBidi"/>
          <w:b/>
          <w:bCs/>
          <w:sz w:val="24"/>
          <w:szCs w:val="24"/>
        </w:rPr>
      </w:pPr>
      <w:r w:rsidRPr="6C975289">
        <w:rPr>
          <w:rFonts w:asciiTheme="minorHAnsi" w:hAnsiTheme="minorHAnsi" w:cstheme="minorBidi"/>
          <w:b/>
          <w:bCs/>
          <w:sz w:val="24"/>
          <w:szCs w:val="24"/>
        </w:rPr>
        <w:t>Campo Nº 11.0</w:t>
      </w:r>
      <w:r>
        <w:tab/>
      </w:r>
      <w:r w:rsidRPr="6C975289">
        <w:rPr>
          <w:rFonts w:asciiTheme="minorHAnsi" w:hAnsiTheme="minorHAnsi" w:cstheme="minorBidi"/>
          <w:b/>
          <w:bCs/>
          <w:sz w:val="24"/>
          <w:szCs w:val="24"/>
        </w:rPr>
        <w:t xml:space="preserve">Quantidade </w:t>
      </w:r>
      <w:r w:rsidRPr="00100DC2">
        <w:rPr>
          <w:rFonts w:asciiTheme="minorHAnsi" w:hAnsiTheme="minorHAnsi" w:cstheme="minorBidi"/>
          <w:b/>
          <w:bCs/>
          <w:sz w:val="24"/>
          <w:szCs w:val="24"/>
        </w:rPr>
        <w:t xml:space="preserve">Vendida </w:t>
      </w:r>
      <w:r w:rsidR="3A41F800" w:rsidRPr="00100DC2">
        <w:rPr>
          <w:rFonts w:asciiTheme="minorHAnsi" w:hAnsiTheme="minorHAnsi" w:cstheme="minorBidi"/>
          <w:b/>
          <w:bCs/>
          <w:sz w:val="24"/>
          <w:szCs w:val="24"/>
        </w:rPr>
        <w:t>(</w:t>
      </w:r>
      <w:r w:rsidR="009602AD" w:rsidRPr="00100DC2">
        <w:rPr>
          <w:rFonts w:asciiTheme="minorHAnsi" w:hAnsiTheme="minorHAnsi" w:cstheme="minorBidi"/>
          <w:b/>
          <w:bCs/>
          <w:sz w:val="24"/>
          <w:szCs w:val="24"/>
        </w:rPr>
        <w:t xml:space="preserve">kg </w:t>
      </w:r>
      <w:r w:rsidRPr="00100DC2">
        <w:rPr>
          <w:rFonts w:asciiTheme="minorHAnsi" w:hAnsiTheme="minorHAnsi" w:cstheme="minorBidi"/>
          <w:b/>
          <w:bCs/>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3D369DE3" w:rsidR="00F67B58" w:rsidRPr="00AC6BB5" w:rsidRDefault="00F67B58" w:rsidP="6C975289">
      <w:pPr>
        <w:ind w:left="2127" w:hanging="2127"/>
        <w:jc w:val="both"/>
        <w:rPr>
          <w:rFonts w:asciiTheme="minorHAnsi" w:hAnsiTheme="minorHAnsi" w:cstheme="minorBidi"/>
          <w:sz w:val="24"/>
          <w:szCs w:val="24"/>
        </w:rPr>
      </w:pPr>
      <w:r w:rsidRPr="6C975289">
        <w:rPr>
          <w:rFonts w:asciiTheme="minorHAnsi" w:hAnsiTheme="minorHAnsi" w:cstheme="minorBidi"/>
          <w:sz w:val="24"/>
          <w:szCs w:val="24"/>
        </w:rPr>
        <w:t>Observação:</w:t>
      </w:r>
      <w:r>
        <w:tab/>
      </w:r>
      <w:r w:rsidRPr="6C975289">
        <w:rPr>
          <w:rFonts w:asciiTheme="minorHAnsi" w:hAnsiTheme="minorHAnsi" w:cstheme="minorBidi"/>
          <w:sz w:val="24"/>
          <w:szCs w:val="24"/>
        </w:rPr>
        <w:t xml:space="preserve">informar a quantidade </w:t>
      </w:r>
      <w:r w:rsidRPr="00100DC2">
        <w:rPr>
          <w:rFonts w:asciiTheme="minorHAnsi" w:hAnsiTheme="minorHAnsi" w:cstheme="minorBidi"/>
          <w:sz w:val="24"/>
          <w:szCs w:val="24"/>
        </w:rPr>
        <w:t>vendida (</w:t>
      </w:r>
      <w:r w:rsidR="04098E50" w:rsidRPr="00100DC2">
        <w:rPr>
          <w:rFonts w:asciiTheme="minorHAnsi" w:hAnsiTheme="minorHAnsi" w:cstheme="minorBidi"/>
          <w:b/>
          <w:bCs/>
          <w:sz w:val="24"/>
          <w:szCs w:val="24"/>
        </w:rPr>
        <w:t>kg</w:t>
      </w:r>
      <w:r w:rsidRPr="00100DC2">
        <w:rPr>
          <w:rFonts w:asciiTheme="minorHAnsi" w:hAnsiTheme="minorHAnsi" w:cstheme="minorBidi"/>
          <w:sz w:val="24"/>
          <w:szCs w:val="24"/>
        </w:rPr>
        <w:t xml:space="preserve">) em </w:t>
      </w:r>
      <w:r w:rsidRPr="6C975289">
        <w:rPr>
          <w:rFonts w:asciiTheme="minorHAnsi" w:hAnsiTheme="minorHAnsi" w:cstheme="minorBidi"/>
          <w:sz w:val="24"/>
          <w:szCs w:val="24"/>
        </w:rPr>
        <w:t>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w:t>
      </w:r>
      <w:r w:rsidRPr="00AC6BB5">
        <w:rPr>
          <w:rFonts w:asciiTheme="minorHAnsi" w:hAnsiTheme="minorHAnsi" w:cstheme="minorHAnsi"/>
          <w:sz w:val="24"/>
        </w:rPr>
        <w:lastRenderedPageBreak/>
        <w:t>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19"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19"/>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727075">
      <w:pPr>
        <w:pStyle w:val="Ttulo7"/>
        <w:numPr>
          <w:ilvl w:val="0"/>
          <w:numId w:val="8"/>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727075">
      <w:pPr>
        <w:pStyle w:val="PargrafodaLista"/>
        <w:numPr>
          <w:ilvl w:val="0"/>
          <w:numId w:val="8"/>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0" w:name="_Toc340425372"/>
      <w:r w:rsidRPr="00AC6BB5">
        <w:rPr>
          <w:rFonts w:asciiTheme="minorHAnsi" w:hAnsiTheme="minorHAnsi" w:cstheme="minorHAnsi"/>
          <w:szCs w:val="24"/>
        </w:rPr>
        <w:lastRenderedPageBreak/>
        <w:t>VI – APURAÇÃO DO PREÇO DE EXPORTAÇÃO</w:t>
      </w:r>
      <w:bookmarkEnd w:id="20"/>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1" w:name="_Toc340425373"/>
      <w:r w:rsidR="00BF5965" w:rsidRPr="00AC6BB5">
        <w:rPr>
          <w:rFonts w:asciiTheme="minorHAnsi" w:hAnsiTheme="minorHAnsi" w:cstheme="minorHAnsi"/>
        </w:rPr>
        <w:t>Item C – Exportações para o Brasil</w:t>
      </w:r>
      <w:bookmarkEnd w:id="21"/>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38CD4E48" w:rsidR="00F67B58" w:rsidRPr="00100DC2" w:rsidRDefault="00F67B58" w:rsidP="6C975289">
      <w:pPr>
        <w:ind w:left="2127" w:hanging="2127"/>
        <w:jc w:val="both"/>
        <w:rPr>
          <w:rFonts w:asciiTheme="minorHAnsi" w:hAnsiTheme="minorHAnsi" w:cstheme="minorBidi"/>
          <w:b/>
          <w:bCs/>
          <w:sz w:val="24"/>
          <w:szCs w:val="24"/>
        </w:rPr>
      </w:pPr>
      <w:r w:rsidRPr="6C975289">
        <w:rPr>
          <w:rFonts w:asciiTheme="minorHAnsi" w:hAnsiTheme="minorHAnsi" w:cstheme="minorBidi"/>
          <w:b/>
          <w:bCs/>
          <w:sz w:val="24"/>
          <w:szCs w:val="24"/>
        </w:rPr>
        <w:t>Campo Nº 11.0</w:t>
      </w:r>
      <w:r>
        <w:tab/>
      </w:r>
      <w:r w:rsidRPr="6C975289">
        <w:rPr>
          <w:rFonts w:asciiTheme="minorHAnsi" w:hAnsiTheme="minorHAnsi" w:cstheme="minorBidi"/>
          <w:b/>
          <w:bCs/>
          <w:sz w:val="24"/>
          <w:szCs w:val="24"/>
        </w:rPr>
        <w:t xml:space="preserve">Quantidade </w:t>
      </w:r>
      <w:r w:rsidRPr="00100DC2">
        <w:rPr>
          <w:rFonts w:asciiTheme="minorHAnsi" w:hAnsiTheme="minorHAnsi" w:cstheme="minorBidi"/>
          <w:b/>
          <w:bCs/>
          <w:sz w:val="24"/>
          <w:szCs w:val="24"/>
        </w:rPr>
        <w:t>Vendida (</w:t>
      </w:r>
      <w:r w:rsidR="1072275B" w:rsidRPr="00100DC2">
        <w:rPr>
          <w:rFonts w:asciiTheme="minorHAnsi" w:hAnsiTheme="minorHAnsi" w:cstheme="minorBidi"/>
          <w:b/>
          <w:bCs/>
          <w:sz w:val="24"/>
          <w:szCs w:val="24"/>
        </w:rPr>
        <w:t>kg)</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2DFA8970" w:rsidR="00F67B58" w:rsidRPr="00AC6BB5" w:rsidRDefault="00F67B58" w:rsidP="6C975289">
      <w:pPr>
        <w:ind w:left="2127" w:hanging="2127"/>
        <w:jc w:val="both"/>
        <w:rPr>
          <w:rFonts w:asciiTheme="minorHAnsi" w:hAnsiTheme="minorHAnsi" w:cstheme="minorBidi"/>
          <w:sz w:val="24"/>
          <w:szCs w:val="24"/>
        </w:rPr>
      </w:pPr>
      <w:r w:rsidRPr="6C975289">
        <w:rPr>
          <w:rFonts w:asciiTheme="minorHAnsi" w:hAnsiTheme="minorHAnsi" w:cstheme="minorBidi"/>
          <w:sz w:val="24"/>
          <w:szCs w:val="24"/>
        </w:rPr>
        <w:t>Observação:</w:t>
      </w:r>
      <w:r>
        <w:tab/>
      </w:r>
      <w:r w:rsidRPr="6C975289">
        <w:rPr>
          <w:rFonts w:asciiTheme="minorHAnsi" w:hAnsiTheme="minorHAnsi" w:cstheme="minorBidi"/>
          <w:sz w:val="24"/>
          <w:szCs w:val="24"/>
        </w:rPr>
        <w:t xml:space="preserve">informar a quantidade </w:t>
      </w:r>
      <w:r w:rsidRPr="00100DC2">
        <w:rPr>
          <w:rFonts w:asciiTheme="minorHAnsi" w:hAnsiTheme="minorHAnsi" w:cstheme="minorBidi"/>
          <w:sz w:val="24"/>
          <w:szCs w:val="24"/>
        </w:rPr>
        <w:t>vendida (</w:t>
      </w:r>
      <w:r w:rsidR="050680D9" w:rsidRPr="00100DC2">
        <w:rPr>
          <w:rFonts w:asciiTheme="minorHAnsi" w:hAnsiTheme="minorHAnsi" w:cstheme="minorBidi"/>
          <w:b/>
          <w:bCs/>
          <w:sz w:val="24"/>
          <w:szCs w:val="24"/>
        </w:rPr>
        <w:t>kg</w:t>
      </w:r>
      <w:r w:rsidRPr="00100DC2">
        <w:rPr>
          <w:rFonts w:asciiTheme="minorHAnsi" w:hAnsiTheme="minorHAnsi" w:cstheme="minorBidi"/>
          <w:sz w:val="24"/>
          <w:szCs w:val="24"/>
        </w:rPr>
        <w:t xml:space="preserve">) em </w:t>
      </w:r>
      <w:r w:rsidRPr="6C975289">
        <w:rPr>
          <w:rFonts w:asciiTheme="minorHAnsi" w:hAnsiTheme="minorHAnsi" w:cstheme="minorBidi"/>
          <w:sz w:val="24"/>
          <w:szCs w:val="24"/>
        </w:rPr>
        <w:t>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2" w:name="_Toc340425374"/>
      <w:r w:rsidRPr="00AC6BB5">
        <w:rPr>
          <w:rFonts w:asciiTheme="minorHAnsi" w:hAnsiTheme="minorHAnsi" w:cstheme="minorHAnsi"/>
        </w:rPr>
        <w:lastRenderedPageBreak/>
        <w:t>VII – VENDAS TOTAIS</w:t>
      </w:r>
      <w:bookmarkEnd w:id="22"/>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3" w:name="_Toc340425375"/>
      <w:r w:rsidRPr="00AC6BB5">
        <w:rPr>
          <w:rFonts w:asciiTheme="minorHAnsi" w:hAnsiTheme="minorHAnsi" w:cstheme="minorHAnsi"/>
        </w:rPr>
        <w:t>ITEM D – REGISTRO DE VENDAS TOTAIS</w:t>
      </w:r>
      <w:bookmarkEnd w:id="23"/>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990DC" w14:textId="77777777" w:rsidR="0084301C" w:rsidRDefault="0084301C">
      <w:r>
        <w:separator/>
      </w:r>
    </w:p>
  </w:endnote>
  <w:endnote w:type="continuationSeparator" w:id="0">
    <w:p w14:paraId="7E25D2B0" w14:textId="77777777" w:rsidR="0084301C" w:rsidRDefault="0084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AE0B7" w14:textId="77777777" w:rsidR="0084301C" w:rsidRDefault="0084301C">
      <w:r>
        <w:separator/>
      </w:r>
    </w:p>
  </w:footnote>
  <w:footnote w:type="continuationSeparator" w:id="0">
    <w:p w14:paraId="27E5D00F" w14:textId="77777777" w:rsidR="0084301C" w:rsidRDefault="00843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6"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DA200C"/>
    <w:multiLevelType w:val="multilevel"/>
    <w:tmpl w:val="0D387F66"/>
    <w:lvl w:ilvl="0">
      <w:start w:val="1"/>
      <w:numFmt w:val="decimal"/>
      <w:lvlText w:val="%1."/>
      <w:lvlJc w:val="left"/>
      <w:pPr>
        <w:ind w:left="1056" w:hanging="360"/>
      </w:pPr>
    </w:lvl>
    <w:lvl w:ilvl="1">
      <w:start w:val="1"/>
      <w:numFmt w:val="decimal"/>
      <w:lvlText w:val="%1.%2"/>
      <w:lvlJc w:val="left"/>
      <w:pPr>
        <w:ind w:left="360" w:hanging="360"/>
      </w:pPr>
      <w:rPr>
        <w:rFonts w:ascii="Calibri" w:hAnsi="Calibri" w:hint="default"/>
      </w:r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8" w15:restartNumberingAfterBreak="0">
    <w:nsid w:val="60B1C3D5"/>
    <w:multiLevelType w:val="multilevel"/>
    <w:tmpl w:val="633C86D6"/>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1"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04645386">
    <w:abstractNumId w:val="8"/>
  </w:num>
  <w:num w:numId="2" w16cid:durableId="1820998011">
    <w:abstractNumId w:val="7"/>
  </w:num>
  <w:num w:numId="3" w16cid:durableId="1728408976">
    <w:abstractNumId w:val="10"/>
  </w:num>
  <w:num w:numId="4" w16cid:durableId="1451049962">
    <w:abstractNumId w:val="5"/>
  </w:num>
  <w:num w:numId="5" w16cid:durableId="1838422590">
    <w:abstractNumId w:val="3"/>
  </w:num>
  <w:num w:numId="6" w16cid:durableId="282150749">
    <w:abstractNumId w:val="6"/>
  </w:num>
  <w:num w:numId="7" w16cid:durableId="608589219">
    <w:abstractNumId w:val="2"/>
  </w:num>
  <w:num w:numId="8" w16cid:durableId="643389021">
    <w:abstractNumId w:val="11"/>
  </w:num>
  <w:num w:numId="9" w16cid:durableId="161047267">
    <w:abstractNumId w:val="9"/>
  </w:num>
  <w:num w:numId="10" w16cid:durableId="1098329534">
    <w:abstractNumId w:val="1"/>
  </w:num>
  <w:num w:numId="11" w16cid:durableId="1117025510">
    <w:abstractNumId w:val="4"/>
  </w:num>
  <w:num w:numId="12" w16cid:durableId="1251041631">
    <w:abstractNumId w:val="0"/>
    <w:lvlOverride w:ilvl="0"/>
    <w:lvlOverride w:ilvl="1">
      <w:startOverride w:val="1"/>
    </w:lvlOverride>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182C"/>
    <w:rsid w:val="000F5E1A"/>
    <w:rsid w:val="00100B8B"/>
    <w:rsid w:val="00100DC2"/>
    <w:rsid w:val="00105B5F"/>
    <w:rsid w:val="00126E4E"/>
    <w:rsid w:val="00142CB5"/>
    <w:rsid w:val="00180217"/>
    <w:rsid w:val="00191D5F"/>
    <w:rsid w:val="00192009"/>
    <w:rsid w:val="001F649F"/>
    <w:rsid w:val="00216DA0"/>
    <w:rsid w:val="0021705C"/>
    <w:rsid w:val="002223F8"/>
    <w:rsid w:val="0024082D"/>
    <w:rsid w:val="00253B0C"/>
    <w:rsid w:val="00261D8C"/>
    <w:rsid w:val="002A30E6"/>
    <w:rsid w:val="002C57EB"/>
    <w:rsid w:val="002E534C"/>
    <w:rsid w:val="002F6E3C"/>
    <w:rsid w:val="0030361C"/>
    <w:rsid w:val="00310FEB"/>
    <w:rsid w:val="003114B8"/>
    <w:rsid w:val="00365F15"/>
    <w:rsid w:val="00384585"/>
    <w:rsid w:val="00392F62"/>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0430"/>
    <w:rsid w:val="005228D7"/>
    <w:rsid w:val="00534189"/>
    <w:rsid w:val="00561B75"/>
    <w:rsid w:val="005853B9"/>
    <w:rsid w:val="0058595D"/>
    <w:rsid w:val="00594CD5"/>
    <w:rsid w:val="005B4C3A"/>
    <w:rsid w:val="005C591A"/>
    <w:rsid w:val="005F4F87"/>
    <w:rsid w:val="00615FB7"/>
    <w:rsid w:val="0063402E"/>
    <w:rsid w:val="00644CF0"/>
    <w:rsid w:val="0066650A"/>
    <w:rsid w:val="0066665A"/>
    <w:rsid w:val="0068760C"/>
    <w:rsid w:val="006B0520"/>
    <w:rsid w:val="006B2291"/>
    <w:rsid w:val="006B3908"/>
    <w:rsid w:val="006B7A77"/>
    <w:rsid w:val="006C0461"/>
    <w:rsid w:val="006C4EB1"/>
    <w:rsid w:val="006D4DBF"/>
    <w:rsid w:val="006D76D4"/>
    <w:rsid w:val="006F15E6"/>
    <w:rsid w:val="00714B95"/>
    <w:rsid w:val="007200EF"/>
    <w:rsid w:val="007202F2"/>
    <w:rsid w:val="00721F4C"/>
    <w:rsid w:val="00727075"/>
    <w:rsid w:val="00730903"/>
    <w:rsid w:val="00733FC4"/>
    <w:rsid w:val="00750D52"/>
    <w:rsid w:val="00770C1A"/>
    <w:rsid w:val="007759CC"/>
    <w:rsid w:val="00786B29"/>
    <w:rsid w:val="0078790D"/>
    <w:rsid w:val="0079053F"/>
    <w:rsid w:val="007D2DB9"/>
    <w:rsid w:val="007D4DE8"/>
    <w:rsid w:val="007E1542"/>
    <w:rsid w:val="007E32C2"/>
    <w:rsid w:val="008324C0"/>
    <w:rsid w:val="0084301C"/>
    <w:rsid w:val="0084566E"/>
    <w:rsid w:val="00864C9A"/>
    <w:rsid w:val="00885764"/>
    <w:rsid w:val="008D2E90"/>
    <w:rsid w:val="008D467D"/>
    <w:rsid w:val="00903C66"/>
    <w:rsid w:val="00913352"/>
    <w:rsid w:val="00914D11"/>
    <w:rsid w:val="00957453"/>
    <w:rsid w:val="009602AD"/>
    <w:rsid w:val="00964AD2"/>
    <w:rsid w:val="009878F5"/>
    <w:rsid w:val="00990C92"/>
    <w:rsid w:val="009B04BC"/>
    <w:rsid w:val="009B33DD"/>
    <w:rsid w:val="009B785C"/>
    <w:rsid w:val="009D1A61"/>
    <w:rsid w:val="009F61CE"/>
    <w:rsid w:val="009F70BB"/>
    <w:rsid w:val="00A1379E"/>
    <w:rsid w:val="00A34FD5"/>
    <w:rsid w:val="00A43DE1"/>
    <w:rsid w:val="00A64877"/>
    <w:rsid w:val="00A6767A"/>
    <w:rsid w:val="00A96E20"/>
    <w:rsid w:val="00A97948"/>
    <w:rsid w:val="00AA3DFF"/>
    <w:rsid w:val="00AA5E92"/>
    <w:rsid w:val="00AC6BB5"/>
    <w:rsid w:val="00AE286B"/>
    <w:rsid w:val="00B03935"/>
    <w:rsid w:val="00B12010"/>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71A0E"/>
    <w:rsid w:val="00CB2A9C"/>
    <w:rsid w:val="00CB562D"/>
    <w:rsid w:val="00CC4CB3"/>
    <w:rsid w:val="00CD0A2C"/>
    <w:rsid w:val="00D225B3"/>
    <w:rsid w:val="00D273CB"/>
    <w:rsid w:val="00D27F83"/>
    <w:rsid w:val="00D50138"/>
    <w:rsid w:val="00D64550"/>
    <w:rsid w:val="00D7167D"/>
    <w:rsid w:val="00DB17E3"/>
    <w:rsid w:val="00DE76DA"/>
    <w:rsid w:val="00E01091"/>
    <w:rsid w:val="00E20620"/>
    <w:rsid w:val="00E36C12"/>
    <w:rsid w:val="00E4113D"/>
    <w:rsid w:val="00E521DB"/>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3000D"/>
    <w:rsid w:val="00F30F8F"/>
    <w:rsid w:val="00F6721B"/>
    <w:rsid w:val="00F67B58"/>
    <w:rsid w:val="00F93EA7"/>
    <w:rsid w:val="00FC7216"/>
    <w:rsid w:val="00FE49BD"/>
    <w:rsid w:val="02731016"/>
    <w:rsid w:val="02D28035"/>
    <w:rsid w:val="04098E50"/>
    <w:rsid w:val="0424857E"/>
    <w:rsid w:val="0453D59D"/>
    <w:rsid w:val="050680D9"/>
    <w:rsid w:val="0F9F7915"/>
    <w:rsid w:val="1072275B"/>
    <w:rsid w:val="299D642C"/>
    <w:rsid w:val="2E867F5C"/>
    <w:rsid w:val="38C82021"/>
    <w:rsid w:val="3A41F800"/>
    <w:rsid w:val="4B59D049"/>
    <w:rsid w:val="4C9C342F"/>
    <w:rsid w:val="586C0D29"/>
    <w:rsid w:val="5A4A6CD7"/>
    <w:rsid w:val="668605CA"/>
    <w:rsid w:val="69C0D7C8"/>
    <w:rsid w:val="6C975289"/>
    <w:rsid w:val="72E067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3"/>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4"/>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04440628">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covas_rev@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EDD60-AD43-4014-BF16-197EDAAFBFBE}">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3A35DEDE-3951-4379-A442-25102C62469A}">
  <ds:schemaRefs>
    <ds:schemaRef ds:uri="http://schemas.microsoft.com/sharepoint/v3/contenttype/forms"/>
  </ds:schemaRefs>
</ds:datastoreItem>
</file>

<file path=customXml/itemProps3.xml><?xml version="1.0" encoding="utf-8"?>
<ds:datastoreItem xmlns:ds="http://schemas.openxmlformats.org/officeDocument/2006/customXml" ds:itemID="{E5FC3A7E-CD6E-471D-80B8-16ACE52EA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53</Pages>
  <Words>16128</Words>
  <Characters>87095</Characters>
  <Application>Microsoft Office Word</Application>
  <DocSecurity>2</DocSecurity>
  <Lines>725</Lines>
  <Paragraphs>206</Paragraphs>
  <ScaleCrop>false</ScaleCrop>
  <Company/>
  <LinksUpToDate>false</LinksUpToDate>
  <CharactersWithSpaces>103017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Marcelo Amorim d'Albuquerque Lima</cp:lastModifiedBy>
  <cp:revision>44</cp:revision>
  <cp:lastPrinted>2015-06-23T12:20:00Z</cp:lastPrinted>
  <dcterms:created xsi:type="dcterms:W3CDTF">2020-09-09T12:15:00Z</dcterms:created>
  <dcterms:modified xsi:type="dcterms:W3CDTF">2024-11-21T17:31:00Z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