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B02244"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387AC602" w:rsidR="007E1ACA" w:rsidRPr="003E69D4" w:rsidRDefault="00736101" w:rsidP="1AA03BD0">
      <w:pPr>
        <w:jc w:val="both"/>
        <w:rPr>
          <w:sz w:val="24"/>
          <w:szCs w:val="24"/>
          <w:lang w:val="en-US"/>
        </w:rPr>
      </w:pPr>
      <w:r w:rsidRPr="1AA03BD0">
        <w:rPr>
          <w:sz w:val="24"/>
          <w:szCs w:val="24"/>
          <w:lang w:val="en-US"/>
        </w:rPr>
        <w:t xml:space="preserve">Sunset review of the anti-dumping </w:t>
      </w:r>
      <w:r w:rsidRPr="003E69D4">
        <w:rPr>
          <w:sz w:val="24"/>
          <w:szCs w:val="24"/>
          <w:lang w:val="en-US"/>
        </w:rPr>
        <w:t xml:space="preserve">measure levied on Brazilian imports of </w:t>
      </w:r>
      <w:r w:rsidR="698CFD5F" w:rsidRPr="003E69D4">
        <w:rPr>
          <w:rFonts w:ascii="Calibri" w:eastAsia="Calibri" w:hAnsi="Calibri" w:cs="Calibri"/>
          <w:sz w:val="24"/>
          <w:szCs w:val="24"/>
          <w:lang w:val="en-US"/>
        </w:rPr>
        <w:t>hair brushes</w:t>
      </w:r>
      <w:r w:rsidRPr="003E69D4">
        <w:rPr>
          <w:sz w:val="24"/>
          <w:szCs w:val="24"/>
          <w:lang w:val="en-US"/>
        </w:rPr>
        <w:t xml:space="preserve">, </w:t>
      </w:r>
      <w:r w:rsidR="007E1ACA" w:rsidRPr="003E69D4">
        <w:rPr>
          <w:sz w:val="24"/>
          <w:szCs w:val="24"/>
          <w:lang w:val="en-US"/>
        </w:rPr>
        <w:t xml:space="preserve">usually classified under </w:t>
      </w:r>
      <w:r w:rsidR="00D3680E" w:rsidRPr="003E69D4">
        <w:rPr>
          <w:sz w:val="24"/>
          <w:szCs w:val="24"/>
          <w:lang w:val="en-US"/>
        </w:rPr>
        <w:t>sub</w:t>
      </w:r>
      <w:r w:rsidR="007E1ACA" w:rsidRPr="003E69D4">
        <w:rPr>
          <w:sz w:val="24"/>
          <w:szCs w:val="24"/>
          <w:lang w:val="en-US"/>
        </w:rPr>
        <w:t xml:space="preserve">item </w:t>
      </w:r>
      <w:r w:rsidR="425373D4" w:rsidRPr="003E69D4">
        <w:rPr>
          <w:rFonts w:ascii="Calibri" w:eastAsia="Calibri" w:hAnsi="Calibri" w:cs="Calibri"/>
          <w:sz w:val="24"/>
          <w:szCs w:val="24"/>
        </w:rPr>
        <w:t>9603.29.00</w:t>
      </w:r>
      <w:r w:rsidR="007E1ACA" w:rsidRPr="003E69D4">
        <w:rPr>
          <w:sz w:val="24"/>
          <w:szCs w:val="24"/>
          <w:lang w:val="en-US"/>
        </w:rPr>
        <w:t xml:space="preserve"> of the MERCOSUR Common Nomenclature (NCM – Nomenclatura Comum do MERCOSUL), </w:t>
      </w:r>
      <w:bookmarkStart w:id="0" w:name="_Hlk37670753"/>
      <w:r w:rsidR="00A320F2" w:rsidRPr="003E69D4">
        <w:rPr>
          <w:sz w:val="24"/>
          <w:szCs w:val="24"/>
          <w:lang w:val="en-US"/>
        </w:rPr>
        <w:t>originating in</w:t>
      </w:r>
      <w:bookmarkEnd w:id="0"/>
      <w:r w:rsidR="00A320F2" w:rsidRPr="003E69D4">
        <w:rPr>
          <w:lang w:val="en-US"/>
        </w:rPr>
        <w:t xml:space="preserve"> </w:t>
      </w:r>
      <w:r w:rsidR="733C648D" w:rsidRPr="003E69D4">
        <w:rPr>
          <w:rFonts w:ascii="Calibri" w:eastAsia="Calibri" w:hAnsi="Calibri" w:cs="Calibri"/>
          <w:sz w:val="24"/>
          <w:szCs w:val="24"/>
          <w:lang w:val="en-US"/>
        </w:rPr>
        <w:t>People’s Republic of China</w:t>
      </w:r>
      <w:r w:rsidR="00091B42" w:rsidRPr="003E69D4">
        <w:rPr>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55338E61" w14:textId="7EDB9E7D" w:rsidR="00D471C0" w:rsidRPr="00711517" w:rsidRDefault="00D471C0" w:rsidP="1AA03BD0">
      <w:pPr>
        <w:spacing w:after="0"/>
        <w:rPr>
          <w:rFonts w:ascii="Calibri" w:eastAsia="Calibri" w:hAnsi="Calibri" w:cs="Calibri"/>
          <w:color w:val="000000" w:themeColor="text1"/>
          <w:sz w:val="24"/>
          <w:szCs w:val="24"/>
          <w:lang w:val="en-US"/>
        </w:rPr>
      </w:pPr>
    </w:p>
    <w:p w14:paraId="5FB0D0E3" w14:textId="7485BFB9" w:rsidR="00D471C0" w:rsidRPr="003E69D4" w:rsidRDefault="6B90CEBE" w:rsidP="1AA03BD0">
      <w:pPr>
        <w:spacing w:after="0"/>
        <w:jc w:val="center"/>
        <w:rPr>
          <w:rFonts w:ascii="Calibri" w:eastAsia="Calibri" w:hAnsi="Calibri" w:cs="Calibri"/>
          <w:sz w:val="24"/>
          <w:szCs w:val="24"/>
          <w:lang w:val="en-US"/>
        </w:rPr>
      </w:pPr>
      <w:r w:rsidRPr="1AA03BD0">
        <w:rPr>
          <w:rFonts w:ascii="Calibri" w:eastAsia="Calibri" w:hAnsi="Calibri" w:cs="Calibri"/>
          <w:color w:val="000000" w:themeColor="text1"/>
          <w:sz w:val="24"/>
          <w:szCs w:val="24"/>
          <w:lang w:val="en-US"/>
        </w:rPr>
        <w:t>Process Sei</w:t>
      </w:r>
      <w:r w:rsidRPr="003E69D4">
        <w:rPr>
          <w:rFonts w:ascii="Calibri" w:eastAsia="Calibri" w:hAnsi="Calibri" w:cs="Calibri"/>
          <w:sz w:val="24"/>
          <w:szCs w:val="24"/>
          <w:lang w:val="en-US"/>
        </w:rPr>
        <w:t xml:space="preserve">/ME No 19972.001618/2024-11 restricted and  19972.001617/2024-69  confidential </w:t>
      </w:r>
    </w:p>
    <w:p w14:paraId="5844B367" w14:textId="25F266CA" w:rsidR="00D471C0" w:rsidRPr="00711517" w:rsidRDefault="6B90CEBE" w:rsidP="1AA03BD0">
      <w:pPr>
        <w:spacing w:after="0"/>
        <w:jc w:val="center"/>
        <w:rPr>
          <w:rFonts w:ascii="Calibri" w:eastAsia="Calibri" w:hAnsi="Calibri" w:cs="Calibri"/>
          <w:color w:val="000000" w:themeColor="text1"/>
          <w:sz w:val="24"/>
          <w:szCs w:val="24"/>
          <w:lang w:val="en-US"/>
        </w:rPr>
      </w:pPr>
      <w:r w:rsidRPr="003E69D4">
        <w:rPr>
          <w:rFonts w:ascii="Calibri" w:eastAsia="Calibri" w:hAnsi="Calibri" w:cs="Calibri"/>
          <w:sz w:val="24"/>
          <w:szCs w:val="24"/>
          <w:lang w:val="en-US"/>
        </w:rPr>
        <w:t xml:space="preserve">Contact: (+55 61) </w:t>
      </w:r>
      <w:r w:rsidRPr="003E69D4">
        <w:rPr>
          <w:rFonts w:ascii="Calibri" w:eastAsia="Calibri" w:hAnsi="Calibri" w:cs="Calibri"/>
          <w:sz w:val="24"/>
          <w:szCs w:val="24"/>
        </w:rPr>
        <w:t>2027-7770</w:t>
      </w:r>
      <w:r w:rsidRPr="003E69D4">
        <w:rPr>
          <w:rFonts w:ascii="Calibri" w:eastAsia="Calibri" w:hAnsi="Calibri" w:cs="Calibri"/>
          <w:sz w:val="24"/>
          <w:szCs w:val="24"/>
          <w:lang w:val="en-US"/>
        </w:rPr>
        <w:t xml:space="preserve"> </w:t>
      </w:r>
      <w:r w:rsidRPr="1AA03BD0">
        <w:rPr>
          <w:rFonts w:ascii="Calibri" w:eastAsia="Calibri" w:hAnsi="Calibri" w:cs="Calibri"/>
          <w:color w:val="000000" w:themeColor="text1"/>
          <w:sz w:val="24"/>
          <w:szCs w:val="24"/>
          <w:lang w:val="en-US"/>
        </w:rPr>
        <w:t xml:space="preserve">or </w:t>
      </w:r>
      <w:hyperlink r:id="rId11">
        <w:r w:rsidRPr="1AA03BD0">
          <w:rPr>
            <w:rStyle w:val="Hyperlink"/>
            <w:rFonts w:ascii="Calibri" w:eastAsia="Calibri" w:hAnsi="Calibri" w:cs="Calibri"/>
            <w:sz w:val="24"/>
            <w:szCs w:val="24"/>
          </w:rPr>
          <w:t>escovas_rev@mdic.gov.br</w:t>
        </w:r>
      </w:hyperlink>
    </w:p>
    <w:p w14:paraId="7E7B3D99" w14:textId="76843D02" w:rsidR="00D471C0" w:rsidRPr="00711517" w:rsidRDefault="00D471C0" w:rsidP="1AA03BD0">
      <w:pPr>
        <w:spacing w:after="0"/>
        <w:jc w:val="center"/>
        <w:rPr>
          <w:rFonts w:ascii="Calibri" w:eastAsia="Calibri" w:hAnsi="Calibri" w:cs="Calibri"/>
          <w:color w:val="000000" w:themeColor="text1"/>
          <w:sz w:val="24"/>
          <w:szCs w:val="24"/>
          <w:lang w:val="en-US"/>
        </w:rPr>
      </w:pPr>
    </w:p>
    <w:p w14:paraId="197CC4CF" w14:textId="040EDE28" w:rsidR="00D471C0" w:rsidRPr="00711517" w:rsidRDefault="00D471C0" w:rsidP="1AA03BD0">
      <w:pPr>
        <w:spacing w:after="0"/>
        <w:jc w:val="center"/>
        <w:rPr>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3487F"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7941932E" w:rsidR="003D2FA9" w:rsidRPr="00711517" w:rsidRDefault="00242520" w:rsidP="1AA03BD0">
      <w:pPr>
        <w:pStyle w:val="PargrafodaLista"/>
        <w:numPr>
          <w:ilvl w:val="0"/>
          <w:numId w:val="3"/>
        </w:numPr>
        <w:jc w:val="both"/>
        <w:rPr>
          <w:rFonts w:eastAsia="Times New Roman"/>
          <w:sz w:val="24"/>
          <w:szCs w:val="24"/>
          <w:lang w:val="en-US" w:eastAsia="pt-BR"/>
        </w:rPr>
      </w:pPr>
      <w:r w:rsidRPr="1AA03BD0">
        <w:rPr>
          <w:sz w:val="24"/>
          <w:szCs w:val="24"/>
          <w:lang w:val="en-US"/>
        </w:rPr>
        <w:t>Th</w:t>
      </w:r>
      <w:r w:rsidR="00736101" w:rsidRPr="1AA03BD0">
        <w:rPr>
          <w:sz w:val="24"/>
          <w:szCs w:val="24"/>
          <w:lang w:val="en-US"/>
        </w:rPr>
        <w:t>e purpose of th</w:t>
      </w:r>
      <w:r w:rsidRPr="1AA03BD0">
        <w:rPr>
          <w:sz w:val="24"/>
          <w:szCs w:val="24"/>
          <w:lang w:val="en-US"/>
        </w:rPr>
        <w:t xml:space="preserve">is questionnaire </w:t>
      </w:r>
      <w:r w:rsidR="00736101" w:rsidRPr="1AA03BD0">
        <w:rPr>
          <w:sz w:val="24"/>
          <w:szCs w:val="24"/>
          <w:lang w:val="en-US"/>
        </w:rPr>
        <w:t xml:space="preserve">is to gather the necessary information to the sunset review </w:t>
      </w:r>
      <w:r w:rsidR="00422A8D" w:rsidRPr="1AA03BD0">
        <w:rPr>
          <w:sz w:val="24"/>
          <w:szCs w:val="24"/>
          <w:lang w:val="en-US"/>
        </w:rPr>
        <w:t xml:space="preserve">of the anti-dumping measure levied on </w:t>
      </w:r>
      <w:r w:rsidR="00422A8D" w:rsidRPr="003E69D4">
        <w:rPr>
          <w:sz w:val="24"/>
          <w:szCs w:val="24"/>
          <w:lang w:val="en-US"/>
        </w:rPr>
        <w:t xml:space="preserve">Brazilian imports of </w:t>
      </w:r>
      <w:r w:rsidR="03B7F1B0" w:rsidRPr="003E69D4">
        <w:rPr>
          <w:rFonts w:ascii="Calibri" w:eastAsia="Calibri" w:hAnsi="Calibri" w:cs="Calibri"/>
          <w:sz w:val="24"/>
          <w:szCs w:val="24"/>
          <w:lang w:val="en-US"/>
        </w:rPr>
        <w:t>hair brushes</w:t>
      </w:r>
      <w:r w:rsidR="00422A8D" w:rsidRPr="003E69D4">
        <w:rPr>
          <w:sz w:val="24"/>
          <w:szCs w:val="24"/>
          <w:lang w:val="en-US"/>
        </w:rPr>
        <w:t xml:space="preserve">, usually classified under </w:t>
      </w:r>
      <w:r w:rsidR="00D3680E" w:rsidRPr="003E69D4">
        <w:rPr>
          <w:sz w:val="24"/>
          <w:szCs w:val="24"/>
          <w:lang w:val="en-US"/>
        </w:rPr>
        <w:t>sub</w:t>
      </w:r>
      <w:r w:rsidR="00422A8D" w:rsidRPr="003E69D4">
        <w:rPr>
          <w:sz w:val="24"/>
          <w:szCs w:val="24"/>
          <w:lang w:val="en-US"/>
        </w:rPr>
        <w:t xml:space="preserve">item </w:t>
      </w:r>
      <w:r w:rsidR="1C22858C" w:rsidRPr="003E69D4">
        <w:rPr>
          <w:rFonts w:ascii="Calibri" w:eastAsia="Calibri" w:hAnsi="Calibri" w:cs="Calibri"/>
          <w:sz w:val="24"/>
          <w:szCs w:val="24"/>
        </w:rPr>
        <w:t>9603.29.00</w:t>
      </w:r>
      <w:r w:rsidR="00422A8D" w:rsidRPr="003E69D4">
        <w:rPr>
          <w:sz w:val="24"/>
          <w:szCs w:val="24"/>
          <w:lang w:val="en-US"/>
        </w:rPr>
        <w:t xml:space="preserve"> of the MERCOSUR Common Nomenclature (NCM – Nomenclatura Comum do MERCOSUL), </w:t>
      </w:r>
      <w:r w:rsidR="00A320F2" w:rsidRPr="003E69D4">
        <w:rPr>
          <w:sz w:val="24"/>
          <w:szCs w:val="24"/>
          <w:lang w:val="en-US"/>
        </w:rPr>
        <w:t>originating in</w:t>
      </w:r>
      <w:r w:rsidR="00A320F2" w:rsidRPr="003E69D4">
        <w:rPr>
          <w:lang w:val="en-US"/>
        </w:rPr>
        <w:t xml:space="preserve"> </w:t>
      </w:r>
      <w:r w:rsidR="5F3C581E" w:rsidRPr="003E69D4">
        <w:rPr>
          <w:rFonts w:ascii="Calibri" w:eastAsia="Calibri" w:hAnsi="Calibri" w:cs="Calibri"/>
          <w:sz w:val="24"/>
          <w:szCs w:val="24"/>
          <w:lang w:val="en-US"/>
        </w:rPr>
        <w:t>People’s Republic of China</w:t>
      </w:r>
      <w:r w:rsidR="00422A8D" w:rsidRPr="003E69D4">
        <w:rPr>
          <w:sz w:val="24"/>
          <w:szCs w:val="24"/>
          <w:lang w:val="en-US"/>
        </w:rPr>
        <w:t xml:space="preserve">, and </w:t>
      </w:r>
      <w:r w:rsidR="00422A8D" w:rsidRPr="1AA03BD0">
        <w:rPr>
          <w:sz w:val="24"/>
          <w:szCs w:val="24"/>
          <w:lang w:val="en-US"/>
        </w:rPr>
        <w:t>of injury to the domestic industry due to such practice</w:t>
      </w:r>
      <w:r w:rsidR="00765DD6" w:rsidRPr="1AA03BD0">
        <w:rPr>
          <w:rFonts w:eastAsia="Times New Roman"/>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3"/>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3"/>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3"/>
        </w:numPr>
        <w:jc w:val="both"/>
        <w:rPr>
          <w:rFonts w:cstheme="minorHAnsi"/>
          <w:sz w:val="24"/>
          <w:szCs w:val="24"/>
          <w:lang w:val="en-US"/>
        </w:rPr>
      </w:pPr>
      <w:r>
        <w:rPr>
          <w:rFonts w:ascii="Calibri" w:hAnsi="Calibri" w:cs="Calibri"/>
          <w:sz w:val="24"/>
          <w:szCs w:val="24"/>
          <w:lang w:val="en-US"/>
        </w:rPr>
        <w:lastRenderedPageBreak/>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3"/>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4E47E0C2" w:rsidR="00ED7DAB" w:rsidRPr="00711517" w:rsidRDefault="00C3340A" w:rsidP="1AA03BD0">
      <w:pPr>
        <w:pStyle w:val="PargrafodaLista"/>
        <w:numPr>
          <w:ilvl w:val="0"/>
          <w:numId w:val="3"/>
        </w:numPr>
        <w:jc w:val="both"/>
        <w:rPr>
          <w:sz w:val="24"/>
          <w:szCs w:val="24"/>
          <w:lang w:val="en-US"/>
        </w:rPr>
      </w:pPr>
      <w:r w:rsidRPr="1AA03BD0">
        <w:rPr>
          <w:sz w:val="24"/>
          <w:szCs w:val="24"/>
          <w:lang w:val="en"/>
        </w:rPr>
        <w:t xml:space="preserve">Pursuant to SECEX Ordinance No.  </w:t>
      </w:r>
      <w:bookmarkStart w:id="1" w:name="_Hlk93681529"/>
      <w:r w:rsidR="009630DD" w:rsidRPr="1AA03BD0">
        <w:rPr>
          <w:sz w:val="24"/>
          <w:szCs w:val="24"/>
          <w:lang w:val="en"/>
        </w:rPr>
        <w:t>162</w:t>
      </w:r>
      <w:r w:rsidRPr="1AA03BD0">
        <w:rPr>
          <w:sz w:val="24"/>
          <w:szCs w:val="24"/>
          <w:lang w:val="en"/>
        </w:rPr>
        <w:t xml:space="preserve"> of </w:t>
      </w:r>
      <w:r w:rsidR="009630DD" w:rsidRPr="1AA03BD0">
        <w:rPr>
          <w:sz w:val="24"/>
          <w:szCs w:val="24"/>
          <w:lang w:val="en"/>
        </w:rPr>
        <w:t>January</w:t>
      </w:r>
      <w:r w:rsidRPr="1AA03BD0">
        <w:rPr>
          <w:sz w:val="24"/>
          <w:szCs w:val="24"/>
          <w:lang w:val="en"/>
        </w:rPr>
        <w:t xml:space="preserve"> </w:t>
      </w:r>
      <w:r w:rsidR="009630DD" w:rsidRPr="1AA03BD0">
        <w:rPr>
          <w:sz w:val="24"/>
          <w:szCs w:val="24"/>
          <w:lang w:val="en"/>
        </w:rPr>
        <w:t>6</w:t>
      </w:r>
      <w:r w:rsidRPr="1AA03BD0">
        <w:rPr>
          <w:sz w:val="24"/>
          <w:szCs w:val="24"/>
          <w:lang w:val="en"/>
        </w:rPr>
        <w:t>, 202</w:t>
      </w:r>
      <w:r w:rsidR="009630DD" w:rsidRPr="1AA03BD0">
        <w:rPr>
          <w:sz w:val="24"/>
          <w:szCs w:val="24"/>
          <w:lang w:val="en"/>
        </w:rPr>
        <w:t>2</w:t>
      </w:r>
      <w:bookmarkEnd w:id="1"/>
      <w:r w:rsidRPr="1AA03BD0">
        <w:rPr>
          <w:sz w:val="24"/>
          <w:szCs w:val="24"/>
          <w:lang w:val="en"/>
        </w:rPr>
        <w:t xml:space="preserve">, a confidential version and a restricted version of the questionnaire response must be filed at the same time through </w:t>
      </w:r>
      <w:bookmarkStart w:id="2" w:name="_Hlk80262273"/>
      <w:r w:rsidRPr="1AA03BD0">
        <w:rPr>
          <w:sz w:val="24"/>
          <w:szCs w:val="24"/>
          <w:lang w:val="en-US"/>
        </w:rPr>
        <w:t xml:space="preserve">“peticionamento intercorrente”, </w:t>
      </w:r>
      <w:r w:rsidRPr="1AA03BD0">
        <w:rPr>
          <w:color w:val="201F1E"/>
          <w:sz w:val="24"/>
          <w:szCs w:val="24"/>
          <w:lang w:val="en"/>
        </w:rPr>
        <w:t>respectively</w:t>
      </w:r>
      <w:r w:rsidRPr="1AA03BD0">
        <w:rPr>
          <w:sz w:val="24"/>
          <w:szCs w:val="24"/>
          <w:lang w:val="en-US"/>
        </w:rPr>
        <w:t xml:space="preserve"> </w:t>
      </w:r>
      <w:bookmarkStart w:id="3" w:name="_Hlk80089911"/>
      <w:r w:rsidRPr="1AA03BD0">
        <w:rPr>
          <w:sz w:val="24"/>
          <w:szCs w:val="24"/>
          <w:lang w:val="en"/>
        </w:rPr>
        <w:t xml:space="preserve">in the </w:t>
      </w:r>
      <w:bookmarkEnd w:id="3"/>
      <w:r w:rsidRPr="1AA03BD0">
        <w:rPr>
          <w:sz w:val="24"/>
          <w:szCs w:val="24"/>
          <w:lang w:val="en"/>
        </w:rPr>
        <w:t xml:space="preserve">SEI </w:t>
      </w:r>
      <w:r w:rsidRPr="003E69D4">
        <w:rPr>
          <w:sz w:val="24"/>
          <w:szCs w:val="24"/>
          <w:lang w:val="en"/>
        </w:rPr>
        <w:t>Processes n</w:t>
      </w:r>
      <w:r w:rsidRPr="003E69D4">
        <w:rPr>
          <w:sz w:val="24"/>
          <w:szCs w:val="24"/>
          <w:u w:val="single"/>
          <w:vertAlign w:val="superscript"/>
          <w:lang w:val="en"/>
        </w:rPr>
        <w:t>os</w:t>
      </w:r>
      <w:r w:rsidRPr="003E69D4">
        <w:rPr>
          <w:sz w:val="24"/>
          <w:szCs w:val="24"/>
          <w:lang w:val="en"/>
        </w:rPr>
        <w:t xml:space="preserve"> </w:t>
      </w:r>
      <w:r w:rsidR="50B82CAE" w:rsidRPr="003E69D4">
        <w:rPr>
          <w:rFonts w:ascii="Calibri" w:eastAsia="Calibri" w:hAnsi="Calibri" w:cs="Calibri"/>
          <w:sz w:val="24"/>
          <w:szCs w:val="24"/>
          <w:lang w:val="en-US"/>
        </w:rPr>
        <w:t>19972.001618/2024-11 restricted and  19972.001617/2024-69</w:t>
      </w:r>
      <w:r w:rsidRPr="003E69D4">
        <w:rPr>
          <w:sz w:val="24"/>
          <w:szCs w:val="24"/>
          <w:lang w:val="en"/>
        </w:rPr>
        <w:t xml:space="preserve"> confidential in th</w:t>
      </w:r>
      <w:r w:rsidRPr="1AA03BD0">
        <w:rPr>
          <w:sz w:val="24"/>
          <w:szCs w:val="24"/>
          <w:lang w:val="en"/>
        </w:rPr>
        <w:t xml:space="preserve">e Electronic Information System - SEI, available in  </w:t>
      </w:r>
      <w:hyperlink r:id="rId12">
        <w:r w:rsidRPr="1AA03BD0">
          <w:rPr>
            <w:rStyle w:val="Hyperlink"/>
            <w:sz w:val="24"/>
            <w:szCs w:val="24"/>
            <w:lang w:val="en"/>
          </w:rPr>
          <w:t>https://www.gov.br/economia/pt-br/acesso-a-informacao/sei/usuario-externo-1</w:t>
        </w:r>
      </w:hyperlink>
      <w:bookmarkEnd w:id="2"/>
      <w:r w:rsidR="00ED7DAB" w:rsidRPr="1AA03BD0">
        <w:rPr>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3"/>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3"/>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3"/>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3"/>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3"/>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3"/>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3"/>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3"/>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3"/>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3C252187">
      <w:pPr>
        <w:pStyle w:val="PargrafodaLista"/>
        <w:numPr>
          <w:ilvl w:val="0"/>
          <w:numId w:val="3"/>
        </w:numPr>
        <w:jc w:val="both"/>
        <w:rPr>
          <w:sz w:val="24"/>
          <w:szCs w:val="24"/>
          <w:lang w:val="en-US"/>
        </w:rPr>
      </w:pPr>
      <w:r w:rsidRPr="3C252187">
        <w:rPr>
          <w:sz w:val="24"/>
          <w:szCs w:val="24"/>
          <w:lang w:val="en-US"/>
        </w:rPr>
        <w:t xml:space="preserve">In accordance with the provisions of SECEX Ordinance No. </w:t>
      </w:r>
      <w:r w:rsidR="009630DD" w:rsidRPr="3C252187">
        <w:rPr>
          <w:sz w:val="24"/>
          <w:szCs w:val="24"/>
          <w:lang w:val="en-US"/>
        </w:rPr>
        <w:t>162</w:t>
      </w:r>
      <w:r w:rsidRPr="3C252187">
        <w:rPr>
          <w:sz w:val="24"/>
          <w:szCs w:val="24"/>
          <w:lang w:val="en-US"/>
        </w:rPr>
        <w:t xml:space="preserve">, </w:t>
      </w:r>
      <w:r w:rsidR="009630DD" w:rsidRPr="3C252187">
        <w:rPr>
          <w:sz w:val="24"/>
          <w:szCs w:val="24"/>
          <w:lang w:val="en-US"/>
        </w:rPr>
        <w:t xml:space="preserve">of </w:t>
      </w:r>
      <w:r w:rsidRPr="3C252187">
        <w:rPr>
          <w:sz w:val="24"/>
          <w:szCs w:val="24"/>
          <w:lang w:val="en-US"/>
        </w:rPr>
        <w:t>202</w:t>
      </w:r>
      <w:r w:rsidR="009630DD" w:rsidRPr="3C252187">
        <w:rPr>
          <w:sz w:val="24"/>
          <w:szCs w:val="24"/>
          <w:lang w:val="en-US"/>
        </w:rPr>
        <w:t>2</w:t>
      </w:r>
      <w:r w:rsidRPr="3C252187">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3CF86"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2"/>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2"/>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2"/>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2"/>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2"/>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 parties, directly or indirectly, controls another party;</w:t>
      </w:r>
    </w:p>
    <w:p w14:paraId="4678A9F6"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2"/>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2"/>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2"/>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4"/>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4"/>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4"/>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4"/>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2"/>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2"/>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EFD4BD"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93FB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F1503" w:rsidRDefault="00A63308" w:rsidP="00A63308">
      <w:pPr>
        <w:jc w:val="both"/>
        <w:rPr>
          <w:rFonts w:cstheme="minorHAnsi"/>
          <w:b/>
          <w:sz w:val="24"/>
          <w:szCs w:val="24"/>
          <w:lang w:val="en-US"/>
        </w:rPr>
      </w:pPr>
      <w:r w:rsidRPr="1AA03BD0">
        <w:rPr>
          <w:b/>
          <w:bCs/>
          <w:sz w:val="24"/>
          <w:szCs w:val="24"/>
          <w:lang w:val="en-US"/>
        </w:rPr>
        <w:t xml:space="preserve">Product under </w:t>
      </w:r>
      <w:r w:rsidR="00422A8D" w:rsidRPr="007F1503">
        <w:rPr>
          <w:b/>
          <w:bCs/>
          <w:sz w:val="24"/>
          <w:szCs w:val="24"/>
          <w:lang w:val="en-US"/>
        </w:rPr>
        <w:t>review</w:t>
      </w:r>
      <w:r w:rsidRPr="007F1503">
        <w:rPr>
          <w:b/>
          <w:bCs/>
          <w:sz w:val="24"/>
          <w:szCs w:val="24"/>
          <w:lang w:val="en-US"/>
        </w:rPr>
        <w:t>:</w:t>
      </w:r>
    </w:p>
    <w:p w14:paraId="24C25B24" w14:textId="5B20831C" w:rsidR="00765DD6" w:rsidRPr="007F1503" w:rsidRDefault="1B0CE51F" w:rsidP="1AA03BD0">
      <w:pPr>
        <w:pStyle w:val="PargrafodaLista"/>
        <w:numPr>
          <w:ilvl w:val="0"/>
          <w:numId w:val="1"/>
        </w:numPr>
        <w:spacing w:after="0" w:line="240" w:lineRule="auto"/>
        <w:jc w:val="both"/>
        <w:rPr>
          <w:rFonts w:ascii="Calibri" w:eastAsia="Calibri" w:hAnsi="Calibri" w:cs="Calibri"/>
          <w:sz w:val="24"/>
          <w:szCs w:val="24"/>
          <w:lang w:val="en-US"/>
        </w:rPr>
      </w:pPr>
      <w:r w:rsidRPr="007F1503">
        <w:rPr>
          <w:rFonts w:ascii="Calibri" w:eastAsia="Calibri" w:hAnsi="Calibri" w:cs="Calibri"/>
          <w:sz w:val="24"/>
          <w:szCs w:val="24"/>
          <w:lang w:val="en-US"/>
        </w:rPr>
        <w:t xml:space="preserve">Hair brushes, commonly classified under subitem </w:t>
      </w:r>
      <w:r w:rsidRPr="007F1503">
        <w:rPr>
          <w:rFonts w:ascii="Calibri" w:eastAsia="Calibri" w:hAnsi="Calibri" w:cs="Calibri"/>
          <w:sz w:val="24"/>
          <w:szCs w:val="24"/>
        </w:rPr>
        <w:t>9603.29.00</w:t>
      </w:r>
      <w:r w:rsidRPr="007F1503">
        <w:rPr>
          <w:rFonts w:ascii="Calibri" w:eastAsia="Calibri" w:hAnsi="Calibri" w:cs="Calibri"/>
          <w:sz w:val="24"/>
          <w:szCs w:val="24"/>
          <w:lang w:val="en-US"/>
        </w:rPr>
        <w:t xml:space="preserve"> of the MERCOSUR Common Nomenclature (NCM – Nomenclatura Comum do MERCOSUL), exported from People’s Republic of China.</w:t>
      </w:r>
    </w:p>
    <w:p w14:paraId="7A6A2830" w14:textId="5C790FA0" w:rsidR="00765DD6" w:rsidRPr="007F1503" w:rsidRDefault="00765DD6" w:rsidP="1AA03BD0">
      <w:pPr>
        <w:spacing w:after="0" w:line="240" w:lineRule="auto"/>
        <w:ind w:left="720"/>
        <w:jc w:val="both"/>
        <w:rPr>
          <w:rFonts w:ascii="Calibri" w:eastAsia="Calibri" w:hAnsi="Calibri" w:cs="Calibri"/>
          <w:sz w:val="24"/>
          <w:szCs w:val="24"/>
          <w:lang w:val="en-US"/>
        </w:rPr>
      </w:pPr>
    </w:p>
    <w:p w14:paraId="675BA594" w14:textId="6FF93EC4" w:rsidR="00765DD6" w:rsidRPr="007F1503" w:rsidRDefault="1B0CE51F" w:rsidP="1AA03BD0">
      <w:pPr>
        <w:spacing w:after="0" w:line="240" w:lineRule="auto"/>
        <w:ind w:left="720"/>
        <w:jc w:val="both"/>
        <w:rPr>
          <w:rFonts w:ascii="Calibri" w:eastAsia="Calibri" w:hAnsi="Calibri" w:cs="Calibri"/>
          <w:sz w:val="24"/>
          <w:szCs w:val="24"/>
          <w:lang w:val="en-US"/>
        </w:rPr>
      </w:pPr>
      <w:r w:rsidRPr="007F1503">
        <w:rPr>
          <w:rFonts w:ascii="Calibri" w:eastAsia="Calibri" w:hAnsi="Calibri" w:cs="Calibri"/>
          <w:sz w:val="24"/>
          <w:szCs w:val="24"/>
          <w:lang w:val="en-US"/>
        </w:rPr>
        <w:t xml:space="preserve">The product subject to anti-dumping duty are hair brushes intended for brushing, combing and styling hair, and may have various shapes, colors, sizes and diameters; be for domestic use, when the consumer uses the product in their daily lives, or for professional use, when the consumer is a hairdresser or beauty professional and uses them to carry out their activities in beauty salons, beauty clinics, spas, etc. </w:t>
      </w:r>
    </w:p>
    <w:p w14:paraId="383E052A" w14:textId="434465EE" w:rsidR="00765DD6" w:rsidRPr="007F1503" w:rsidRDefault="00765DD6" w:rsidP="1AA03BD0">
      <w:pPr>
        <w:spacing w:after="0" w:line="240" w:lineRule="auto"/>
        <w:ind w:left="2160"/>
        <w:jc w:val="both"/>
        <w:rPr>
          <w:rFonts w:ascii="Calibri" w:eastAsia="Calibri" w:hAnsi="Calibri" w:cs="Calibri"/>
          <w:sz w:val="24"/>
          <w:szCs w:val="24"/>
          <w:lang w:val="en-US"/>
        </w:rPr>
      </w:pPr>
    </w:p>
    <w:p w14:paraId="1CADB9C1" w14:textId="6DE22423" w:rsidR="00765DD6" w:rsidRPr="007F1503" w:rsidRDefault="00765DD6" w:rsidP="1AA03BD0">
      <w:pPr>
        <w:spacing w:after="0" w:line="240" w:lineRule="auto"/>
        <w:ind w:left="2160"/>
        <w:jc w:val="both"/>
        <w:rPr>
          <w:rFonts w:ascii="Calibri" w:eastAsia="Calibri" w:hAnsi="Calibri" w:cs="Calibri"/>
          <w:sz w:val="24"/>
          <w:szCs w:val="24"/>
          <w:lang w:val="en-US"/>
        </w:rPr>
      </w:pPr>
    </w:p>
    <w:p w14:paraId="73914DF9" w14:textId="1046D0AF" w:rsidR="00765DD6" w:rsidRPr="007F1503" w:rsidRDefault="00765DD6" w:rsidP="1AA03BD0">
      <w:pPr>
        <w:spacing w:after="0" w:line="240" w:lineRule="auto"/>
        <w:ind w:left="1440"/>
        <w:jc w:val="both"/>
        <w:rPr>
          <w:rFonts w:ascii="Calibri" w:eastAsia="Calibri" w:hAnsi="Calibri" w:cs="Calibri"/>
          <w:sz w:val="24"/>
          <w:szCs w:val="24"/>
          <w:lang w:val="en-US"/>
        </w:rPr>
      </w:pPr>
    </w:p>
    <w:p w14:paraId="6CD7051F" w14:textId="776B0317" w:rsidR="00765DD6" w:rsidRPr="007F1503" w:rsidRDefault="1B0CE51F" w:rsidP="1AA03BD0">
      <w:pPr>
        <w:pStyle w:val="PargrafodaLista"/>
        <w:numPr>
          <w:ilvl w:val="0"/>
          <w:numId w:val="1"/>
        </w:numPr>
        <w:spacing w:after="0" w:line="240" w:lineRule="auto"/>
        <w:jc w:val="both"/>
        <w:rPr>
          <w:rFonts w:ascii="Calibri" w:eastAsia="Calibri" w:hAnsi="Calibri" w:cs="Calibri"/>
          <w:sz w:val="24"/>
          <w:szCs w:val="24"/>
          <w:lang w:val="en-US"/>
        </w:rPr>
      </w:pPr>
      <w:r w:rsidRPr="007F1503">
        <w:rPr>
          <w:rFonts w:ascii="Calibri" w:eastAsia="Calibri" w:hAnsi="Calibri" w:cs="Calibri"/>
          <w:sz w:val="24"/>
          <w:szCs w:val="24"/>
          <w:lang w:val="en-US"/>
        </w:rPr>
        <w:t>Period of dumping investigation</w:t>
      </w:r>
    </w:p>
    <w:p w14:paraId="07E1F1F1" w14:textId="33876F91" w:rsidR="00765DD6" w:rsidRPr="007F1503" w:rsidRDefault="00765DD6" w:rsidP="1AA03BD0">
      <w:pPr>
        <w:spacing w:after="0" w:line="240" w:lineRule="auto"/>
        <w:ind w:left="1440"/>
        <w:jc w:val="both"/>
        <w:rPr>
          <w:rFonts w:ascii="Calibri" w:eastAsia="Calibri" w:hAnsi="Calibri" w:cs="Calibri"/>
          <w:sz w:val="24"/>
          <w:szCs w:val="24"/>
          <w:lang w:val="en-US"/>
        </w:rPr>
      </w:pPr>
    </w:p>
    <w:p w14:paraId="02B02B08" w14:textId="63C1F3D1" w:rsidR="00765DD6" w:rsidRPr="007F1503" w:rsidRDefault="1B0CE51F" w:rsidP="1AA03BD0">
      <w:pPr>
        <w:spacing w:after="0" w:line="240" w:lineRule="auto"/>
        <w:ind w:left="1440"/>
        <w:jc w:val="both"/>
        <w:rPr>
          <w:rFonts w:ascii="Calibri" w:eastAsia="Calibri" w:hAnsi="Calibri" w:cs="Calibri"/>
          <w:sz w:val="24"/>
          <w:szCs w:val="24"/>
          <w:lang w:val="en-US"/>
        </w:rPr>
      </w:pPr>
      <w:bookmarkStart w:id="6" w:name="_Hlk183098772"/>
      <w:r w:rsidRPr="007F1503">
        <w:rPr>
          <w:rFonts w:ascii="Calibri" w:eastAsia="Calibri" w:hAnsi="Calibri" w:cs="Calibri"/>
          <w:sz w:val="24"/>
          <w:szCs w:val="24"/>
          <w:lang w:val="en-US"/>
        </w:rPr>
        <w:t>A</w:t>
      </w:r>
      <w:r w:rsidR="00CC274D">
        <w:rPr>
          <w:rFonts w:ascii="Calibri" w:eastAsia="Calibri" w:hAnsi="Calibri" w:cs="Calibri"/>
          <w:sz w:val="24"/>
          <w:szCs w:val="24"/>
          <w:lang w:val="en-US"/>
        </w:rPr>
        <w:t>pril</w:t>
      </w:r>
      <w:bookmarkEnd w:id="6"/>
      <w:r w:rsidRPr="007F1503">
        <w:rPr>
          <w:rFonts w:ascii="Calibri" w:eastAsia="Calibri" w:hAnsi="Calibri" w:cs="Calibri"/>
          <w:sz w:val="24"/>
          <w:szCs w:val="24"/>
          <w:lang w:val="en-US"/>
        </w:rPr>
        <w:t xml:space="preserve"> of 2023 to M</w:t>
      </w:r>
      <w:r w:rsidR="00CC274D">
        <w:rPr>
          <w:rFonts w:ascii="Calibri" w:eastAsia="Calibri" w:hAnsi="Calibri" w:cs="Calibri"/>
          <w:sz w:val="24"/>
          <w:szCs w:val="24"/>
          <w:lang w:val="en-US"/>
        </w:rPr>
        <w:t>arch</w:t>
      </w:r>
      <w:r w:rsidRPr="007F1503">
        <w:rPr>
          <w:rFonts w:ascii="Calibri" w:eastAsia="Calibri" w:hAnsi="Calibri" w:cs="Calibri"/>
          <w:sz w:val="24"/>
          <w:szCs w:val="24"/>
          <w:lang w:val="en-US"/>
        </w:rPr>
        <w:t xml:space="preserve"> of 2024</w:t>
      </w:r>
    </w:p>
    <w:p w14:paraId="522E2AB7" w14:textId="5D4A08FB" w:rsidR="00765DD6" w:rsidRPr="007F1503" w:rsidRDefault="00765DD6" w:rsidP="1AA03BD0">
      <w:pPr>
        <w:spacing w:after="0" w:line="240" w:lineRule="auto"/>
        <w:ind w:left="1440"/>
        <w:jc w:val="both"/>
        <w:rPr>
          <w:rFonts w:ascii="Calibri" w:eastAsia="Calibri" w:hAnsi="Calibri" w:cs="Calibri"/>
          <w:sz w:val="24"/>
          <w:szCs w:val="24"/>
          <w:lang w:val="en-US"/>
        </w:rPr>
      </w:pPr>
    </w:p>
    <w:p w14:paraId="15F192C8" w14:textId="6DC9B5EB" w:rsidR="00765DD6" w:rsidRPr="007F1503" w:rsidRDefault="1B0CE51F" w:rsidP="1AA03BD0">
      <w:pPr>
        <w:pStyle w:val="PargrafodaLista"/>
        <w:numPr>
          <w:ilvl w:val="0"/>
          <w:numId w:val="1"/>
        </w:numPr>
        <w:spacing w:after="0" w:line="240" w:lineRule="auto"/>
        <w:jc w:val="both"/>
        <w:rPr>
          <w:rFonts w:ascii="Calibri" w:eastAsia="Calibri" w:hAnsi="Calibri" w:cs="Calibri"/>
          <w:sz w:val="24"/>
          <w:szCs w:val="24"/>
          <w:lang w:val="en-US"/>
        </w:rPr>
      </w:pPr>
      <w:r w:rsidRPr="007F1503">
        <w:rPr>
          <w:rFonts w:ascii="Calibri" w:eastAsia="Calibri" w:hAnsi="Calibri" w:cs="Calibri"/>
          <w:sz w:val="24"/>
          <w:szCs w:val="24"/>
          <w:lang w:val="en-US"/>
        </w:rPr>
        <w:t>Period of injury investigation</w:t>
      </w:r>
    </w:p>
    <w:p w14:paraId="1606D01F" w14:textId="1AA67BBD" w:rsidR="00765DD6" w:rsidRPr="007F1503" w:rsidRDefault="1B0CE51F" w:rsidP="1AA03BD0">
      <w:pPr>
        <w:spacing w:after="0" w:line="240" w:lineRule="auto"/>
        <w:ind w:left="142"/>
        <w:jc w:val="both"/>
        <w:rPr>
          <w:rFonts w:ascii="Calibri" w:eastAsia="Calibri" w:hAnsi="Calibri" w:cs="Calibri"/>
          <w:sz w:val="24"/>
          <w:szCs w:val="24"/>
          <w:lang w:val="en-US"/>
        </w:rPr>
      </w:pPr>
      <w:r w:rsidRPr="007F1503">
        <w:rPr>
          <w:rFonts w:ascii="Calibri" w:eastAsia="Calibri" w:hAnsi="Calibri" w:cs="Calibri"/>
          <w:sz w:val="24"/>
          <w:szCs w:val="24"/>
          <w:lang w:val="en-US"/>
        </w:rPr>
        <w:t>APRIL of 2019 to MARCH of 2024, divided into five periods, in accordance to the specification below:</w:t>
      </w:r>
    </w:p>
    <w:p w14:paraId="2FD1A5AE" w14:textId="678465B2" w:rsidR="00765DD6" w:rsidRPr="007F1503" w:rsidRDefault="1B0CE51F" w:rsidP="1AA03BD0">
      <w:pPr>
        <w:spacing w:after="0" w:line="240" w:lineRule="auto"/>
        <w:ind w:left="1440"/>
        <w:jc w:val="both"/>
        <w:rPr>
          <w:rFonts w:ascii="Calibri" w:eastAsia="Calibri" w:hAnsi="Calibri" w:cs="Calibri"/>
          <w:sz w:val="24"/>
          <w:szCs w:val="24"/>
          <w:lang w:val="en-US"/>
        </w:rPr>
      </w:pPr>
      <w:r w:rsidRPr="007F1503">
        <w:rPr>
          <w:rFonts w:ascii="Calibri" w:eastAsia="Calibri" w:hAnsi="Calibri" w:cs="Calibri"/>
          <w:sz w:val="24"/>
          <w:szCs w:val="24"/>
          <w:lang w:val="en-US"/>
        </w:rPr>
        <w:t xml:space="preserve">P1 - </w:t>
      </w:r>
      <w:r w:rsidR="00CC274D" w:rsidRPr="00CC274D">
        <w:rPr>
          <w:rFonts w:ascii="Calibri" w:eastAsia="Calibri" w:hAnsi="Calibri" w:cs="Calibri"/>
          <w:sz w:val="24"/>
          <w:szCs w:val="24"/>
          <w:lang w:val="en-US"/>
        </w:rPr>
        <w:t>April</w:t>
      </w:r>
      <w:r w:rsidRPr="007F1503">
        <w:rPr>
          <w:rFonts w:ascii="Calibri" w:eastAsia="Calibri" w:hAnsi="Calibri" w:cs="Calibri"/>
          <w:sz w:val="24"/>
          <w:szCs w:val="24"/>
          <w:lang w:val="en-US"/>
        </w:rPr>
        <w:t xml:space="preserve"> of 2019 to </w:t>
      </w:r>
      <w:r w:rsidR="00CC274D" w:rsidRPr="00CC274D">
        <w:rPr>
          <w:rFonts w:ascii="Calibri" w:eastAsia="Calibri" w:hAnsi="Calibri" w:cs="Calibri"/>
          <w:sz w:val="24"/>
          <w:szCs w:val="24"/>
          <w:lang w:val="en-US"/>
        </w:rPr>
        <w:t>March</w:t>
      </w:r>
      <w:r w:rsidR="007F1503" w:rsidRPr="007F1503">
        <w:rPr>
          <w:rFonts w:ascii="Calibri" w:eastAsia="Calibri" w:hAnsi="Calibri" w:cs="Calibri"/>
          <w:sz w:val="24"/>
          <w:szCs w:val="24"/>
          <w:lang w:val="en-US"/>
        </w:rPr>
        <w:t xml:space="preserve"> </w:t>
      </w:r>
      <w:r w:rsidRPr="007F1503">
        <w:rPr>
          <w:rFonts w:ascii="Calibri" w:eastAsia="Calibri" w:hAnsi="Calibri" w:cs="Calibri"/>
          <w:sz w:val="24"/>
          <w:szCs w:val="24"/>
          <w:lang w:val="en-US"/>
        </w:rPr>
        <w:t>of 2020</w:t>
      </w:r>
    </w:p>
    <w:p w14:paraId="7F4D1DAB" w14:textId="77A7765F" w:rsidR="00765DD6" w:rsidRPr="007F1503" w:rsidRDefault="1B0CE51F" w:rsidP="1AA03BD0">
      <w:pPr>
        <w:spacing w:after="0" w:line="240" w:lineRule="auto"/>
        <w:ind w:left="1440"/>
        <w:jc w:val="both"/>
        <w:rPr>
          <w:rFonts w:ascii="Calibri" w:eastAsia="Calibri" w:hAnsi="Calibri" w:cs="Calibri"/>
          <w:sz w:val="24"/>
          <w:szCs w:val="24"/>
          <w:lang w:val="en-US"/>
        </w:rPr>
      </w:pPr>
      <w:r w:rsidRPr="007F1503">
        <w:rPr>
          <w:rFonts w:ascii="Calibri" w:eastAsia="Calibri" w:hAnsi="Calibri" w:cs="Calibri"/>
          <w:sz w:val="24"/>
          <w:szCs w:val="24"/>
          <w:lang w:val="en-US"/>
        </w:rPr>
        <w:t xml:space="preserve">P2 - </w:t>
      </w:r>
      <w:r w:rsidR="00CC274D" w:rsidRPr="007F1503">
        <w:rPr>
          <w:rFonts w:ascii="Calibri" w:eastAsia="Calibri" w:hAnsi="Calibri" w:cs="Calibri"/>
          <w:sz w:val="24"/>
          <w:szCs w:val="24"/>
          <w:lang w:val="en-US"/>
        </w:rPr>
        <w:t>A</w:t>
      </w:r>
      <w:r w:rsidR="00CC274D">
        <w:rPr>
          <w:rFonts w:ascii="Calibri" w:eastAsia="Calibri" w:hAnsi="Calibri" w:cs="Calibri"/>
          <w:sz w:val="24"/>
          <w:szCs w:val="24"/>
          <w:lang w:val="en-US"/>
        </w:rPr>
        <w:t>pril</w:t>
      </w:r>
      <w:r w:rsidRPr="007F1503">
        <w:rPr>
          <w:rFonts w:ascii="Calibri" w:eastAsia="Calibri" w:hAnsi="Calibri" w:cs="Calibri"/>
          <w:sz w:val="24"/>
          <w:szCs w:val="24"/>
          <w:lang w:val="en-US"/>
        </w:rPr>
        <w:t xml:space="preserve"> of 2020 to </w:t>
      </w:r>
      <w:r w:rsidR="00CC274D" w:rsidRPr="00CC274D">
        <w:rPr>
          <w:rFonts w:ascii="Calibri" w:eastAsia="Calibri" w:hAnsi="Calibri" w:cs="Calibri"/>
          <w:sz w:val="24"/>
          <w:szCs w:val="24"/>
          <w:lang w:val="en-US"/>
        </w:rPr>
        <w:t>March</w:t>
      </w:r>
      <w:r w:rsidRPr="007F1503">
        <w:rPr>
          <w:rFonts w:ascii="Calibri" w:eastAsia="Calibri" w:hAnsi="Calibri" w:cs="Calibri"/>
          <w:sz w:val="24"/>
          <w:szCs w:val="24"/>
          <w:lang w:val="en-US"/>
        </w:rPr>
        <w:t xml:space="preserve"> of 2021</w:t>
      </w:r>
    </w:p>
    <w:p w14:paraId="2C1AF9B3" w14:textId="5302C58F" w:rsidR="00765DD6" w:rsidRPr="007F1503" w:rsidRDefault="1B0CE51F" w:rsidP="1AA03BD0">
      <w:pPr>
        <w:spacing w:after="0" w:line="240" w:lineRule="auto"/>
        <w:ind w:left="1440"/>
        <w:jc w:val="both"/>
        <w:rPr>
          <w:rFonts w:ascii="Calibri" w:eastAsia="Calibri" w:hAnsi="Calibri" w:cs="Calibri"/>
          <w:sz w:val="24"/>
          <w:szCs w:val="24"/>
          <w:lang w:val="en-US"/>
        </w:rPr>
      </w:pPr>
      <w:r w:rsidRPr="007F1503">
        <w:rPr>
          <w:rFonts w:ascii="Calibri" w:eastAsia="Calibri" w:hAnsi="Calibri" w:cs="Calibri"/>
          <w:sz w:val="24"/>
          <w:szCs w:val="24"/>
          <w:lang w:val="en-US"/>
        </w:rPr>
        <w:t xml:space="preserve">P3 - </w:t>
      </w:r>
      <w:r w:rsidR="00CC274D" w:rsidRPr="00CC274D">
        <w:rPr>
          <w:rFonts w:ascii="Calibri" w:eastAsia="Calibri" w:hAnsi="Calibri" w:cs="Calibri"/>
          <w:sz w:val="24"/>
          <w:szCs w:val="24"/>
          <w:lang w:val="en-US"/>
        </w:rPr>
        <w:t>April</w:t>
      </w:r>
      <w:r w:rsidRPr="007F1503">
        <w:rPr>
          <w:rFonts w:ascii="Calibri" w:eastAsia="Calibri" w:hAnsi="Calibri" w:cs="Calibri"/>
          <w:sz w:val="24"/>
          <w:szCs w:val="24"/>
          <w:lang w:val="en-US"/>
        </w:rPr>
        <w:t xml:space="preserve"> of 2021 to </w:t>
      </w:r>
      <w:r w:rsidR="00CC274D" w:rsidRPr="00CC274D">
        <w:rPr>
          <w:rFonts w:ascii="Calibri" w:eastAsia="Calibri" w:hAnsi="Calibri" w:cs="Calibri"/>
          <w:sz w:val="24"/>
          <w:szCs w:val="24"/>
          <w:lang w:val="en-US"/>
        </w:rPr>
        <w:t>March</w:t>
      </w:r>
      <w:r w:rsidRPr="007F1503">
        <w:rPr>
          <w:rFonts w:ascii="Calibri" w:eastAsia="Calibri" w:hAnsi="Calibri" w:cs="Calibri"/>
          <w:sz w:val="24"/>
          <w:szCs w:val="24"/>
          <w:lang w:val="en-US"/>
        </w:rPr>
        <w:t xml:space="preserve"> of 2022</w:t>
      </w:r>
    </w:p>
    <w:p w14:paraId="75B3FFBB" w14:textId="2FF8E4C8" w:rsidR="00765DD6" w:rsidRPr="007F1503" w:rsidRDefault="1B0CE51F" w:rsidP="1AA03BD0">
      <w:pPr>
        <w:spacing w:after="0" w:line="240" w:lineRule="auto"/>
        <w:ind w:left="1440"/>
        <w:jc w:val="both"/>
        <w:rPr>
          <w:rFonts w:ascii="Calibri" w:eastAsia="Calibri" w:hAnsi="Calibri" w:cs="Calibri"/>
          <w:sz w:val="24"/>
          <w:szCs w:val="24"/>
          <w:lang w:val="en-US"/>
        </w:rPr>
      </w:pPr>
      <w:r w:rsidRPr="007F1503">
        <w:rPr>
          <w:rFonts w:ascii="Calibri" w:eastAsia="Calibri" w:hAnsi="Calibri" w:cs="Calibri"/>
          <w:sz w:val="24"/>
          <w:szCs w:val="24"/>
          <w:lang w:val="en-US"/>
        </w:rPr>
        <w:t xml:space="preserve">P4 - </w:t>
      </w:r>
      <w:r w:rsidR="00CC274D" w:rsidRPr="00CC274D">
        <w:rPr>
          <w:rFonts w:ascii="Calibri" w:eastAsia="Calibri" w:hAnsi="Calibri" w:cs="Calibri"/>
          <w:sz w:val="24"/>
          <w:szCs w:val="24"/>
          <w:lang w:val="en-US"/>
        </w:rPr>
        <w:t>April</w:t>
      </w:r>
      <w:r w:rsidRPr="007F1503">
        <w:rPr>
          <w:rFonts w:ascii="Calibri" w:eastAsia="Calibri" w:hAnsi="Calibri" w:cs="Calibri"/>
          <w:sz w:val="24"/>
          <w:szCs w:val="24"/>
          <w:lang w:val="en-US"/>
        </w:rPr>
        <w:t xml:space="preserve"> of 2022 to </w:t>
      </w:r>
      <w:r w:rsidR="00CC274D" w:rsidRPr="00CC274D">
        <w:rPr>
          <w:rFonts w:ascii="Calibri" w:eastAsia="Calibri" w:hAnsi="Calibri" w:cs="Calibri"/>
          <w:sz w:val="24"/>
          <w:szCs w:val="24"/>
          <w:lang w:val="en-US"/>
        </w:rPr>
        <w:t>March</w:t>
      </w:r>
      <w:r w:rsidRPr="007F1503">
        <w:rPr>
          <w:rFonts w:ascii="Calibri" w:eastAsia="Calibri" w:hAnsi="Calibri" w:cs="Calibri"/>
          <w:sz w:val="24"/>
          <w:szCs w:val="24"/>
          <w:lang w:val="en-US"/>
        </w:rPr>
        <w:t xml:space="preserve"> of 2023</w:t>
      </w:r>
    </w:p>
    <w:p w14:paraId="30FAF309" w14:textId="7B5B4AC0" w:rsidR="00765DD6" w:rsidRPr="007F1503" w:rsidRDefault="1B0CE51F" w:rsidP="1AA03BD0">
      <w:pPr>
        <w:spacing w:after="0" w:line="240" w:lineRule="auto"/>
        <w:ind w:left="1440"/>
        <w:jc w:val="both"/>
        <w:rPr>
          <w:rFonts w:ascii="Calibri" w:eastAsia="Calibri" w:hAnsi="Calibri" w:cs="Calibri"/>
          <w:sz w:val="24"/>
          <w:szCs w:val="24"/>
          <w:lang w:val="en-US"/>
        </w:rPr>
      </w:pPr>
      <w:r w:rsidRPr="007F1503">
        <w:rPr>
          <w:rFonts w:ascii="Calibri" w:eastAsia="Calibri" w:hAnsi="Calibri" w:cs="Calibri"/>
          <w:sz w:val="24"/>
          <w:szCs w:val="24"/>
          <w:lang w:val="en-US"/>
        </w:rPr>
        <w:t xml:space="preserve">P4 - </w:t>
      </w:r>
      <w:r w:rsidR="00CC274D" w:rsidRPr="00CC274D">
        <w:rPr>
          <w:rFonts w:ascii="Calibri" w:eastAsia="Calibri" w:hAnsi="Calibri" w:cs="Calibri"/>
          <w:sz w:val="24"/>
          <w:szCs w:val="24"/>
          <w:lang w:val="en-US"/>
        </w:rPr>
        <w:t>April</w:t>
      </w:r>
      <w:r w:rsidRPr="007F1503">
        <w:rPr>
          <w:rFonts w:ascii="Calibri" w:eastAsia="Calibri" w:hAnsi="Calibri" w:cs="Calibri"/>
          <w:sz w:val="24"/>
          <w:szCs w:val="24"/>
          <w:lang w:val="en-US"/>
        </w:rPr>
        <w:t xml:space="preserve"> of 2023 to </w:t>
      </w:r>
      <w:r w:rsidR="00CC274D" w:rsidRPr="00CC274D">
        <w:rPr>
          <w:rFonts w:ascii="Calibri" w:eastAsia="Calibri" w:hAnsi="Calibri" w:cs="Calibri"/>
          <w:sz w:val="24"/>
          <w:szCs w:val="24"/>
          <w:lang w:val="en-US"/>
        </w:rPr>
        <w:t>March</w:t>
      </w:r>
      <w:r w:rsidRPr="007F1503">
        <w:rPr>
          <w:rFonts w:ascii="Calibri" w:eastAsia="Calibri" w:hAnsi="Calibri" w:cs="Calibri"/>
          <w:sz w:val="24"/>
          <w:szCs w:val="24"/>
          <w:lang w:val="en-US"/>
        </w:rPr>
        <w:t xml:space="preserve"> of 2024</w:t>
      </w:r>
    </w:p>
    <w:p w14:paraId="2D5110F7" w14:textId="0036EA30" w:rsidR="00765DD6" w:rsidRPr="00711517" w:rsidRDefault="00765DD6" w:rsidP="1AA03BD0">
      <w:pPr>
        <w:spacing w:after="0" w:line="240" w:lineRule="auto"/>
        <w:ind w:left="1979"/>
        <w:jc w:val="both"/>
        <w:rPr>
          <w:rFonts w:ascii="Calibri" w:eastAsia="Calibri" w:hAnsi="Calibri" w:cs="Calibri"/>
          <w:color w:val="000000" w:themeColor="text1"/>
          <w:sz w:val="24"/>
          <w:szCs w:val="24"/>
          <w:lang w:val="en-US"/>
        </w:rPr>
      </w:pPr>
    </w:p>
    <w:p w14:paraId="1C85919C" w14:textId="2F3B50CB" w:rsidR="00D343E3" w:rsidRDefault="00D343E3">
      <w:pPr>
        <w:rPr>
          <w:sz w:val="24"/>
          <w:szCs w:val="24"/>
          <w:lang w:val="en-US"/>
        </w:rPr>
      </w:pPr>
      <w:r>
        <w:rPr>
          <w:sz w:val="24"/>
          <w:szCs w:val="24"/>
          <w:lang w:val="en-US"/>
        </w:rPr>
        <w:br w:type="page"/>
      </w: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48619"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0EBDCB77" w14:textId="77777777" w:rsidR="00A63308" w:rsidRDefault="00A63308" w:rsidP="1AA03BD0">
      <w:pPr>
        <w:jc w:val="both"/>
        <w:rPr>
          <w:sz w:val="24"/>
          <w:szCs w:val="24"/>
          <w:lang w:val="en-US"/>
        </w:rPr>
      </w:pPr>
      <w:r w:rsidRPr="00711517">
        <w:rPr>
          <w:rFonts w:cstheme="minorHAnsi"/>
          <w:sz w:val="24"/>
          <w:szCs w:val="24"/>
          <w:lang w:val="en-US"/>
        </w:rPr>
        <w:tab/>
      </w:r>
      <w:r w:rsidRPr="1AA03BD0">
        <w:rPr>
          <w:sz w:val="24"/>
          <w:szCs w:val="24"/>
          <w:lang w:val="en-US"/>
        </w:rPr>
        <w:t xml:space="preserve">5.6 Correlate </w:t>
      </w:r>
      <w:r w:rsidR="00F75CF0" w:rsidRPr="1AA03BD0">
        <w:rPr>
          <w:sz w:val="24"/>
          <w:szCs w:val="24"/>
          <w:lang w:val="en-US"/>
        </w:rPr>
        <w:t>your</w:t>
      </w:r>
      <w:r w:rsidRPr="1AA03BD0">
        <w:rPr>
          <w:sz w:val="24"/>
          <w:szCs w:val="24"/>
          <w:lang w:val="en-US"/>
        </w:rPr>
        <w:t xml:space="preserve"> company’s CODPROD with the product identification code (CODIP), based on the characteristics listed below:</w:t>
      </w:r>
    </w:p>
    <w:tbl>
      <w:tblPr>
        <w:tblW w:w="983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23"/>
        <w:gridCol w:w="1976"/>
        <w:gridCol w:w="1862"/>
        <w:gridCol w:w="1860"/>
        <w:gridCol w:w="1664"/>
        <w:gridCol w:w="1235"/>
        <w:gridCol w:w="11"/>
      </w:tblGrid>
      <w:tr w:rsidR="00443410" w:rsidRPr="00F85B98" w14:paraId="51FC90EB" w14:textId="77777777" w:rsidTr="007B0CE0">
        <w:trPr>
          <w:gridAfter w:val="1"/>
          <w:wAfter w:w="11" w:type="dxa"/>
          <w:trHeight w:val="910"/>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44E7D45" w14:textId="77777777" w:rsidR="00443410" w:rsidRPr="00F85B98" w:rsidRDefault="00443410" w:rsidP="00443410">
            <w:pPr>
              <w:spacing w:after="0" w:line="240" w:lineRule="auto"/>
              <w:jc w:val="center"/>
              <w:rPr>
                <w:rFonts w:eastAsia="Calibri" w:cstheme="minorHAnsi"/>
                <w:snapToGrid w:val="0"/>
                <w:sz w:val="20"/>
                <w:szCs w:val="20"/>
                <w:lang w:eastAsia="pt-BR"/>
              </w:rPr>
            </w:pPr>
            <w:r w:rsidRPr="00F85B98">
              <w:rPr>
                <w:rFonts w:eastAsia="Calibri" w:cstheme="minorHAnsi"/>
                <w:snapToGrid w:val="0"/>
                <w:sz w:val="20"/>
                <w:szCs w:val="20"/>
                <w:lang w:eastAsia="pt-BR"/>
              </w:rPr>
              <w:t>CODPROD</w:t>
            </w:r>
          </w:p>
        </w:tc>
        <w:tc>
          <w:tcPr>
            <w:tcW w:w="1976"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DAB4B60" w14:textId="77777777" w:rsidR="00443410" w:rsidRPr="00CB07FC" w:rsidRDefault="00443410" w:rsidP="00443410">
            <w:pPr>
              <w:spacing w:after="0" w:line="240" w:lineRule="auto"/>
              <w:jc w:val="center"/>
              <w:rPr>
                <w:rFonts w:eastAsia="Calibri" w:cstheme="minorHAnsi"/>
                <w:sz w:val="20"/>
                <w:szCs w:val="20"/>
              </w:rPr>
            </w:pPr>
            <w:r w:rsidRPr="00CB07FC">
              <w:rPr>
                <w:rFonts w:eastAsia="Calibri" w:cstheme="minorHAnsi"/>
                <w:sz w:val="20"/>
                <w:szCs w:val="20"/>
                <w:lang w:val="en-US"/>
              </w:rPr>
              <w:t>Characteristic 1</w:t>
            </w:r>
          </w:p>
          <w:p w14:paraId="7F776C6D" w14:textId="77777777" w:rsidR="00443410" w:rsidRPr="00CB07FC" w:rsidRDefault="00443410" w:rsidP="00443410">
            <w:pPr>
              <w:spacing w:after="0" w:line="240" w:lineRule="auto"/>
              <w:jc w:val="center"/>
              <w:rPr>
                <w:rFonts w:eastAsia="Times New Roman" w:cstheme="minorHAnsi"/>
                <w:sz w:val="20"/>
                <w:szCs w:val="20"/>
              </w:rPr>
            </w:pPr>
            <w:r w:rsidRPr="00CB07FC">
              <w:rPr>
                <w:rFonts w:eastAsia="Times New Roman" w:cstheme="minorHAnsi"/>
                <w:sz w:val="20"/>
                <w:szCs w:val="20"/>
              </w:rPr>
              <w:t>Material</w:t>
            </w:r>
          </w:p>
          <w:p w14:paraId="64ECDA97" w14:textId="23878789" w:rsidR="00443410" w:rsidRPr="00F85B98" w:rsidRDefault="00443410" w:rsidP="00443410">
            <w:pPr>
              <w:spacing w:after="0" w:line="240" w:lineRule="auto"/>
              <w:jc w:val="center"/>
              <w:rPr>
                <w:rFonts w:eastAsia="Calibri" w:cstheme="minorHAnsi"/>
                <w:snapToGrid w:val="0"/>
                <w:sz w:val="20"/>
                <w:szCs w:val="20"/>
                <w:lang w:eastAsia="pt-BR"/>
              </w:rPr>
            </w:pPr>
            <w:r w:rsidRPr="00CB07FC">
              <w:rPr>
                <w:rFonts w:eastAsia="Calibri" w:cstheme="minorHAnsi"/>
                <w:sz w:val="20"/>
                <w:szCs w:val="20"/>
              </w:rPr>
              <w:t>(código A1 a A5)</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734748E" w14:textId="77777777" w:rsidR="00443410" w:rsidRPr="00CB07FC" w:rsidRDefault="00443410" w:rsidP="00443410">
            <w:pPr>
              <w:spacing w:after="0" w:line="240" w:lineRule="auto"/>
              <w:jc w:val="center"/>
              <w:rPr>
                <w:rFonts w:eastAsia="Calibri" w:cstheme="minorHAnsi"/>
                <w:sz w:val="20"/>
                <w:szCs w:val="20"/>
              </w:rPr>
            </w:pPr>
            <w:r w:rsidRPr="00CB07FC">
              <w:rPr>
                <w:rFonts w:eastAsia="Calibri" w:cstheme="minorHAnsi"/>
                <w:sz w:val="20"/>
                <w:szCs w:val="20"/>
                <w:lang w:val="en-US"/>
              </w:rPr>
              <w:t>Characteristic</w:t>
            </w:r>
            <w:r w:rsidRPr="00CB07FC">
              <w:rPr>
                <w:rFonts w:eastAsia="Calibri" w:cstheme="minorHAnsi"/>
                <w:sz w:val="20"/>
                <w:szCs w:val="20"/>
              </w:rPr>
              <w:t xml:space="preserve"> 2</w:t>
            </w:r>
          </w:p>
          <w:p w14:paraId="5268249B" w14:textId="77777777" w:rsidR="00443410" w:rsidRPr="00CB07FC" w:rsidRDefault="00443410" w:rsidP="00443410">
            <w:pPr>
              <w:spacing w:after="0" w:line="240" w:lineRule="auto"/>
              <w:jc w:val="center"/>
              <w:rPr>
                <w:rFonts w:eastAsia="Calibri" w:cstheme="minorHAnsi"/>
                <w:sz w:val="20"/>
                <w:szCs w:val="20"/>
              </w:rPr>
            </w:pPr>
            <w:r w:rsidRPr="00CB07FC">
              <w:rPr>
                <w:rFonts w:eastAsia="Calibri" w:cstheme="minorHAnsi"/>
                <w:sz w:val="20"/>
                <w:szCs w:val="20"/>
              </w:rPr>
              <w:t>Base</w:t>
            </w:r>
          </w:p>
          <w:p w14:paraId="19B1227A" w14:textId="005130EB" w:rsidR="00443410" w:rsidRPr="00F85B98" w:rsidRDefault="00443410" w:rsidP="00443410">
            <w:pPr>
              <w:spacing w:after="0" w:line="240" w:lineRule="auto"/>
              <w:jc w:val="center"/>
              <w:rPr>
                <w:rFonts w:eastAsia="Calibri" w:cstheme="minorHAnsi"/>
                <w:snapToGrid w:val="0"/>
                <w:sz w:val="20"/>
                <w:szCs w:val="20"/>
                <w:lang w:eastAsia="pt-BR"/>
              </w:rPr>
            </w:pPr>
            <w:r w:rsidRPr="00CB07FC">
              <w:rPr>
                <w:rFonts w:eastAsia="Calibri" w:cstheme="minorHAnsi"/>
                <w:sz w:val="20"/>
                <w:szCs w:val="20"/>
              </w:rPr>
              <w:t>(código B1 a B5)</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8B985EC" w14:textId="77777777" w:rsidR="00443410" w:rsidRPr="00CB07FC" w:rsidRDefault="00443410" w:rsidP="00443410">
            <w:pPr>
              <w:spacing w:after="0" w:line="240" w:lineRule="auto"/>
              <w:jc w:val="center"/>
              <w:rPr>
                <w:rFonts w:eastAsia="Calibri" w:cstheme="minorHAnsi"/>
                <w:sz w:val="20"/>
                <w:szCs w:val="20"/>
              </w:rPr>
            </w:pPr>
            <w:r w:rsidRPr="00CB07FC">
              <w:rPr>
                <w:rFonts w:eastAsia="Calibri" w:cstheme="minorHAnsi"/>
                <w:sz w:val="20"/>
                <w:szCs w:val="20"/>
                <w:lang w:val="en-US"/>
              </w:rPr>
              <w:t>Characteristic</w:t>
            </w:r>
            <w:r w:rsidRPr="00CB07FC">
              <w:rPr>
                <w:rFonts w:eastAsia="Calibri" w:cstheme="minorHAnsi"/>
                <w:sz w:val="20"/>
                <w:szCs w:val="20"/>
              </w:rPr>
              <w:t xml:space="preserve"> 3</w:t>
            </w:r>
          </w:p>
          <w:p w14:paraId="20536A74" w14:textId="77777777" w:rsidR="00443410" w:rsidRPr="00CB07FC" w:rsidRDefault="00443410" w:rsidP="00443410">
            <w:pPr>
              <w:spacing w:after="0" w:line="240" w:lineRule="auto"/>
              <w:jc w:val="center"/>
              <w:rPr>
                <w:rFonts w:eastAsia="Calibri" w:cstheme="minorHAnsi"/>
                <w:sz w:val="20"/>
                <w:szCs w:val="20"/>
              </w:rPr>
            </w:pPr>
            <w:r w:rsidRPr="00CB07FC">
              <w:rPr>
                <w:rFonts w:eastAsia="Calibri" w:cstheme="minorHAnsi"/>
                <w:sz w:val="20"/>
                <w:szCs w:val="20"/>
              </w:rPr>
              <w:t>Bristles</w:t>
            </w:r>
          </w:p>
          <w:p w14:paraId="40E42D8E" w14:textId="3B27B510" w:rsidR="00443410" w:rsidRPr="00F85B98" w:rsidRDefault="00443410" w:rsidP="00443410">
            <w:pPr>
              <w:spacing w:after="0" w:line="240" w:lineRule="auto"/>
              <w:jc w:val="center"/>
              <w:rPr>
                <w:rFonts w:eastAsia="Calibri" w:cstheme="minorHAnsi"/>
                <w:snapToGrid w:val="0"/>
                <w:sz w:val="20"/>
                <w:szCs w:val="20"/>
                <w:lang w:eastAsia="pt-BR"/>
              </w:rPr>
            </w:pPr>
            <w:r w:rsidRPr="00CB07FC">
              <w:rPr>
                <w:rFonts w:eastAsia="Calibri" w:cstheme="minorHAnsi"/>
                <w:sz w:val="20"/>
                <w:szCs w:val="20"/>
              </w:rPr>
              <w:t>(código C1  a C3)</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1D4CCF7" w14:textId="77777777" w:rsidR="00443410" w:rsidRPr="00CB07FC" w:rsidRDefault="00443410" w:rsidP="00443410">
            <w:pPr>
              <w:spacing w:after="0" w:line="240" w:lineRule="auto"/>
              <w:jc w:val="center"/>
              <w:rPr>
                <w:rFonts w:eastAsia="Calibri" w:cstheme="minorHAnsi"/>
                <w:sz w:val="20"/>
                <w:szCs w:val="20"/>
              </w:rPr>
            </w:pPr>
            <w:r w:rsidRPr="00CB07FC">
              <w:rPr>
                <w:rFonts w:eastAsia="Calibri" w:cstheme="minorHAnsi"/>
                <w:sz w:val="20"/>
                <w:szCs w:val="20"/>
                <w:lang w:val="en-US"/>
              </w:rPr>
              <w:t>Characteristic</w:t>
            </w:r>
            <w:r w:rsidRPr="00CB07FC">
              <w:rPr>
                <w:rFonts w:eastAsia="Calibri" w:cstheme="minorHAnsi"/>
                <w:sz w:val="20"/>
                <w:szCs w:val="20"/>
              </w:rPr>
              <w:t xml:space="preserve"> 4</w:t>
            </w:r>
          </w:p>
          <w:p w14:paraId="5BC7C186" w14:textId="77777777" w:rsidR="00443410" w:rsidRPr="00CB07FC" w:rsidRDefault="00443410" w:rsidP="00443410">
            <w:pPr>
              <w:spacing w:after="0" w:line="240" w:lineRule="auto"/>
              <w:jc w:val="center"/>
              <w:rPr>
                <w:rFonts w:eastAsia="Calibri" w:cstheme="minorHAnsi"/>
                <w:sz w:val="20"/>
                <w:szCs w:val="20"/>
              </w:rPr>
            </w:pPr>
            <w:r w:rsidRPr="00CB07FC">
              <w:rPr>
                <w:rFonts w:eastAsia="Calibri" w:cstheme="minorHAnsi"/>
                <w:sz w:val="20"/>
                <w:szCs w:val="20"/>
              </w:rPr>
              <w:t>Use</w:t>
            </w:r>
          </w:p>
          <w:p w14:paraId="1C03BDE9" w14:textId="541D36BB" w:rsidR="00443410" w:rsidRPr="00F85B98" w:rsidRDefault="00443410" w:rsidP="00CB07FC">
            <w:pPr>
              <w:spacing w:after="0" w:line="240" w:lineRule="auto"/>
              <w:jc w:val="center"/>
              <w:rPr>
                <w:rFonts w:eastAsia="Calibri" w:cstheme="minorHAnsi"/>
                <w:snapToGrid w:val="0"/>
                <w:sz w:val="20"/>
                <w:szCs w:val="20"/>
                <w:lang w:eastAsia="pt-BR"/>
              </w:rPr>
            </w:pPr>
            <w:r w:rsidRPr="00CB07FC">
              <w:rPr>
                <w:rFonts w:eastAsia="Calibri" w:cstheme="minorHAnsi"/>
                <w:sz w:val="20"/>
                <w:szCs w:val="20"/>
              </w:rPr>
              <w:t>(código D1 a D2)</w:t>
            </w: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6994BC4" w14:textId="77777777" w:rsidR="00443410" w:rsidRPr="00F85B98" w:rsidRDefault="00443410" w:rsidP="00443410">
            <w:pPr>
              <w:spacing w:after="0" w:line="240" w:lineRule="auto"/>
              <w:jc w:val="center"/>
              <w:rPr>
                <w:rFonts w:eastAsia="Calibri" w:cstheme="minorHAnsi"/>
                <w:snapToGrid w:val="0"/>
                <w:sz w:val="20"/>
                <w:szCs w:val="20"/>
                <w:lang w:eastAsia="pt-BR"/>
              </w:rPr>
            </w:pPr>
            <w:r w:rsidRPr="00F85B98">
              <w:rPr>
                <w:rFonts w:eastAsia="Calibri" w:cstheme="minorHAnsi"/>
                <w:snapToGrid w:val="0"/>
                <w:sz w:val="20"/>
                <w:szCs w:val="20"/>
                <w:lang w:eastAsia="pt-BR"/>
              </w:rPr>
              <w:t>CODIP</w:t>
            </w:r>
            <w:r w:rsidRPr="00F85B98">
              <w:rPr>
                <w:rFonts w:eastAsia="Calibri" w:cstheme="minorHAnsi"/>
                <w:snapToGrid w:val="0"/>
                <w:sz w:val="20"/>
                <w:szCs w:val="20"/>
                <w:vertAlign w:val="superscript"/>
                <w:lang w:eastAsia="pt-BR"/>
              </w:rPr>
              <w:t>a</w:t>
            </w:r>
          </w:p>
        </w:tc>
      </w:tr>
      <w:tr w:rsidR="00443410" w:rsidRPr="00F85B98" w14:paraId="1D85ADDB" w14:textId="77777777" w:rsidTr="007B0CE0">
        <w:trPr>
          <w:gridAfter w:val="1"/>
          <w:wAfter w:w="11" w:type="dxa"/>
          <w:trHeight w:val="452"/>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15064BB" w14:textId="77777777" w:rsidR="00443410" w:rsidRPr="00F85B98" w:rsidRDefault="00443410" w:rsidP="00443410">
            <w:pPr>
              <w:spacing w:after="0" w:line="240" w:lineRule="auto"/>
              <w:rPr>
                <w:rFonts w:eastAsia="Calibri" w:cstheme="minorHAnsi"/>
                <w:snapToGrid w:val="0"/>
                <w:sz w:val="20"/>
                <w:szCs w:val="20"/>
                <w:lang w:eastAsia="pt-BR"/>
              </w:rPr>
            </w:pPr>
            <w:r w:rsidRPr="00F85B98">
              <w:rPr>
                <w:rFonts w:eastAsia="Calibri" w:cstheme="minorHAnsi"/>
                <w:snapToGrid w:val="0"/>
                <w:sz w:val="20"/>
                <w:szCs w:val="20"/>
                <w:lang w:eastAsia="pt-BR"/>
              </w:rPr>
              <w:t> </w:t>
            </w:r>
          </w:p>
        </w:tc>
        <w:tc>
          <w:tcPr>
            <w:tcW w:w="1976"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4354035" w14:textId="76E4958D" w:rsidR="00443410" w:rsidRPr="00F85B98" w:rsidRDefault="00443410" w:rsidP="00CB07FC">
            <w:pPr>
              <w:spacing w:after="0" w:line="240" w:lineRule="auto"/>
              <w:rPr>
                <w:rFonts w:eastAsia="Calibri" w:cstheme="minorHAnsi"/>
                <w:snapToGrid w:val="0"/>
                <w:sz w:val="20"/>
                <w:szCs w:val="20"/>
                <w:lang w:eastAsia="pt-BR"/>
              </w:rPr>
            </w:pPr>
            <w:r w:rsidRPr="00CB07FC">
              <w:rPr>
                <w:rFonts w:eastAsia="Calibri" w:cstheme="minorHAnsi"/>
                <w:sz w:val="20"/>
                <w:szCs w:val="20"/>
              </w:rPr>
              <w:t xml:space="preserve">A1 </w:t>
            </w:r>
            <w:r w:rsidR="007B0CE0">
              <w:rPr>
                <w:rFonts w:eastAsia="Calibri" w:cstheme="minorHAnsi"/>
                <w:sz w:val="20"/>
                <w:szCs w:val="20"/>
              </w:rPr>
              <w:t>W</w:t>
            </w:r>
            <w:r w:rsidRPr="00CB07FC">
              <w:rPr>
                <w:rFonts w:eastAsia="Calibri" w:cstheme="minorHAnsi"/>
                <w:sz w:val="20"/>
                <w:szCs w:val="20"/>
              </w:rPr>
              <w:t>ood</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9ED2F22" w14:textId="7E0C0E36" w:rsidR="00443410" w:rsidRPr="00F85B98" w:rsidRDefault="00443410" w:rsidP="00CB07FC">
            <w:pPr>
              <w:spacing w:after="0" w:line="240" w:lineRule="auto"/>
              <w:rPr>
                <w:rFonts w:eastAsia="Calibri" w:cstheme="minorHAnsi"/>
                <w:snapToGrid w:val="0"/>
                <w:sz w:val="20"/>
                <w:szCs w:val="20"/>
                <w:lang w:eastAsia="pt-BR"/>
              </w:rPr>
            </w:pPr>
            <w:r w:rsidRPr="00CB07FC">
              <w:rPr>
                <w:rFonts w:eastAsia="Calibri" w:cstheme="minorHAnsi"/>
                <w:sz w:val="20"/>
                <w:szCs w:val="20"/>
              </w:rPr>
              <w:t xml:space="preserve">B1 </w:t>
            </w:r>
            <w:r w:rsidR="007B0CE0">
              <w:rPr>
                <w:rFonts w:eastAsia="Calibri" w:cstheme="minorHAnsi"/>
                <w:sz w:val="20"/>
                <w:szCs w:val="20"/>
              </w:rPr>
              <w:t>M</w:t>
            </w:r>
            <w:r w:rsidRPr="00CB07FC">
              <w:rPr>
                <w:rFonts w:eastAsia="Calibri" w:cstheme="minorHAnsi"/>
                <w:sz w:val="20"/>
                <w:szCs w:val="20"/>
              </w:rPr>
              <w:t>etal tube</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B360B2F" w14:textId="66988255" w:rsidR="00443410" w:rsidRPr="00F85B98" w:rsidRDefault="00443410" w:rsidP="00CB07FC">
            <w:pPr>
              <w:spacing w:after="0" w:line="240" w:lineRule="auto"/>
              <w:rPr>
                <w:rFonts w:eastAsia="Calibri" w:cstheme="minorHAnsi"/>
                <w:snapToGrid w:val="0"/>
                <w:sz w:val="20"/>
                <w:szCs w:val="20"/>
                <w:lang w:eastAsia="pt-BR"/>
              </w:rPr>
            </w:pPr>
            <w:r w:rsidRPr="00CB07FC">
              <w:rPr>
                <w:rFonts w:eastAsia="Calibri" w:cstheme="minorHAnsi"/>
                <w:sz w:val="20"/>
                <w:szCs w:val="20"/>
              </w:rPr>
              <w:t>C1 Natural</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357F020" w14:textId="614DAC9F"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D1 Domestic</w:t>
            </w: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FA3E49A" w14:textId="77777777" w:rsidR="00443410" w:rsidRPr="00F85B98" w:rsidRDefault="00443410" w:rsidP="00443410">
            <w:pPr>
              <w:spacing w:after="0" w:line="240" w:lineRule="auto"/>
              <w:rPr>
                <w:rFonts w:eastAsia="Calibri" w:cstheme="minorHAnsi"/>
                <w:snapToGrid w:val="0"/>
                <w:sz w:val="20"/>
                <w:szCs w:val="20"/>
                <w:lang w:eastAsia="pt-BR"/>
              </w:rPr>
            </w:pPr>
            <w:r w:rsidRPr="00F85B98">
              <w:rPr>
                <w:rFonts w:eastAsia="Calibri" w:cstheme="minorHAnsi"/>
                <w:snapToGrid w:val="0"/>
                <w:sz w:val="20"/>
                <w:szCs w:val="20"/>
                <w:lang w:eastAsia="pt-BR"/>
              </w:rPr>
              <w:t> </w:t>
            </w:r>
          </w:p>
        </w:tc>
      </w:tr>
      <w:tr w:rsidR="00443410" w:rsidRPr="00F85B98" w14:paraId="23EC6C6D" w14:textId="77777777" w:rsidTr="007B0CE0">
        <w:trPr>
          <w:gridAfter w:val="1"/>
          <w:wAfter w:w="11" w:type="dxa"/>
          <w:trHeight w:val="414"/>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C6B7018" w14:textId="77777777" w:rsidR="00443410" w:rsidRPr="00F85B98" w:rsidRDefault="00443410" w:rsidP="00443410">
            <w:pPr>
              <w:widowControl w:val="0"/>
              <w:spacing w:after="0" w:line="240" w:lineRule="auto"/>
              <w:rPr>
                <w:rFonts w:eastAsia="Calibri" w:cstheme="minorHAnsi"/>
                <w:snapToGrid w:val="0"/>
                <w:sz w:val="20"/>
                <w:szCs w:val="20"/>
                <w:lang w:eastAsia="pt-BR"/>
              </w:rPr>
            </w:pPr>
          </w:p>
        </w:tc>
        <w:tc>
          <w:tcPr>
            <w:tcW w:w="1976"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0B811C6" w14:textId="7B508849"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A2 Plastic</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08EB698" w14:textId="6057E247"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 xml:space="preserve">B2 </w:t>
            </w:r>
            <w:r w:rsidR="007B0CE0">
              <w:rPr>
                <w:rFonts w:eastAsia="Calibri" w:cstheme="minorHAnsi"/>
                <w:sz w:val="20"/>
                <w:szCs w:val="20"/>
              </w:rPr>
              <w:t>C</w:t>
            </w:r>
            <w:r w:rsidRPr="00CB07FC">
              <w:rPr>
                <w:rFonts w:eastAsia="Calibri" w:cstheme="minorHAnsi"/>
                <w:sz w:val="20"/>
                <w:szCs w:val="20"/>
              </w:rPr>
              <w:t>eramic tube</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DFF9AA5" w14:textId="0446AEC9"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C2 Synthetic</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1DC72F9" w14:textId="313BFCE5"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D2 Professional</w:t>
            </w: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1339BCA" w14:textId="77777777" w:rsidR="00443410" w:rsidRPr="00F85B98" w:rsidRDefault="00443410" w:rsidP="00443410">
            <w:pPr>
              <w:widowControl w:val="0"/>
              <w:spacing w:after="0" w:line="240" w:lineRule="auto"/>
              <w:rPr>
                <w:rFonts w:eastAsia="Calibri" w:cstheme="minorHAnsi"/>
                <w:snapToGrid w:val="0"/>
                <w:sz w:val="20"/>
                <w:szCs w:val="20"/>
                <w:lang w:eastAsia="pt-BR"/>
              </w:rPr>
            </w:pPr>
          </w:p>
        </w:tc>
      </w:tr>
      <w:tr w:rsidR="00443410" w:rsidRPr="00F85B98" w14:paraId="64A702D1" w14:textId="77777777" w:rsidTr="007B0CE0">
        <w:trPr>
          <w:gridAfter w:val="1"/>
          <w:wAfter w:w="11" w:type="dxa"/>
          <w:trHeight w:val="300"/>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008557C" w14:textId="77777777" w:rsidR="00443410" w:rsidRPr="00F85B98" w:rsidRDefault="00443410" w:rsidP="00443410">
            <w:pPr>
              <w:widowControl w:val="0"/>
              <w:spacing w:after="0" w:line="240" w:lineRule="auto"/>
              <w:rPr>
                <w:rFonts w:eastAsia="Calibri" w:cstheme="minorHAnsi"/>
                <w:snapToGrid w:val="0"/>
                <w:sz w:val="20"/>
                <w:szCs w:val="20"/>
                <w:lang w:eastAsia="pt-BR"/>
              </w:rPr>
            </w:pPr>
          </w:p>
        </w:tc>
        <w:tc>
          <w:tcPr>
            <w:tcW w:w="1976"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AC43F41" w14:textId="702D85C8"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A3 Mixed wood and plastic</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5BB65D8" w14:textId="1577839F"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 xml:space="preserve">B3 </w:t>
            </w:r>
            <w:r w:rsidR="007B0CE0">
              <w:rPr>
                <w:rFonts w:eastAsia="Calibri" w:cstheme="minorHAnsi"/>
                <w:sz w:val="20"/>
                <w:szCs w:val="20"/>
              </w:rPr>
              <w:t>C</w:t>
            </w:r>
            <w:r w:rsidRPr="00CB07FC">
              <w:rPr>
                <w:rFonts w:eastAsia="Calibri" w:cstheme="minorHAnsi"/>
                <w:sz w:val="20"/>
                <w:szCs w:val="20"/>
              </w:rPr>
              <w:t>ushion base</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13F0961" w14:textId="45C625CB"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C3 Mixed</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A579618" w14:textId="77777777" w:rsidR="00443410" w:rsidRPr="00F85B98" w:rsidRDefault="00443410" w:rsidP="00CB07FC">
            <w:pPr>
              <w:widowControl w:val="0"/>
              <w:spacing w:after="0" w:line="240" w:lineRule="auto"/>
              <w:rPr>
                <w:rFonts w:eastAsia="Calibri" w:cstheme="minorHAnsi"/>
                <w:snapToGrid w:val="0"/>
                <w:sz w:val="20"/>
                <w:szCs w:val="20"/>
                <w:lang w:eastAsia="pt-BR"/>
              </w:rPr>
            </w:pP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D25F7F9" w14:textId="77777777" w:rsidR="00443410" w:rsidRPr="00F85B98" w:rsidRDefault="00443410" w:rsidP="00443410">
            <w:pPr>
              <w:widowControl w:val="0"/>
              <w:spacing w:after="0" w:line="240" w:lineRule="auto"/>
              <w:rPr>
                <w:rFonts w:eastAsia="Calibri" w:cstheme="minorHAnsi"/>
                <w:snapToGrid w:val="0"/>
                <w:sz w:val="20"/>
                <w:szCs w:val="20"/>
                <w:lang w:eastAsia="pt-BR"/>
              </w:rPr>
            </w:pPr>
          </w:p>
        </w:tc>
      </w:tr>
      <w:tr w:rsidR="00443410" w:rsidRPr="00F85B98" w14:paraId="6F98547F" w14:textId="77777777" w:rsidTr="007B0CE0">
        <w:trPr>
          <w:gridAfter w:val="1"/>
          <w:wAfter w:w="11" w:type="dxa"/>
          <w:trHeight w:val="370"/>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623F366" w14:textId="77777777" w:rsidR="00443410" w:rsidRPr="00F85B98" w:rsidRDefault="00443410" w:rsidP="00443410">
            <w:pPr>
              <w:widowControl w:val="0"/>
              <w:spacing w:after="0" w:line="240" w:lineRule="auto"/>
              <w:rPr>
                <w:rFonts w:eastAsia="Calibri" w:cstheme="minorHAnsi"/>
                <w:snapToGrid w:val="0"/>
                <w:sz w:val="20"/>
                <w:szCs w:val="20"/>
                <w:lang w:eastAsia="pt-BR"/>
              </w:rPr>
            </w:pPr>
          </w:p>
        </w:tc>
        <w:tc>
          <w:tcPr>
            <w:tcW w:w="1976"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C3D8A56" w14:textId="4E9B1911"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 xml:space="preserve">A4 </w:t>
            </w:r>
            <w:r w:rsidR="007B0CE0">
              <w:rPr>
                <w:rFonts w:eastAsia="Calibri" w:cstheme="minorHAnsi"/>
                <w:sz w:val="20"/>
                <w:szCs w:val="20"/>
              </w:rPr>
              <w:t>R</w:t>
            </w:r>
            <w:r w:rsidRPr="00CB07FC">
              <w:rPr>
                <w:rFonts w:eastAsia="Calibri" w:cstheme="minorHAnsi"/>
                <w:sz w:val="20"/>
                <w:szCs w:val="20"/>
              </w:rPr>
              <w:t>ubberized wood</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FF0EFDE" w14:textId="35A74AB5" w:rsidR="00443410" w:rsidRPr="00F85B98" w:rsidRDefault="00443410" w:rsidP="00CB07FC">
            <w:pPr>
              <w:widowControl w:val="0"/>
              <w:spacing w:after="0" w:line="240" w:lineRule="auto"/>
              <w:rPr>
                <w:rFonts w:eastAsia="Calibri" w:cstheme="minorHAnsi"/>
                <w:snapToGrid w:val="0"/>
                <w:sz w:val="20"/>
                <w:szCs w:val="20"/>
                <w:lang w:eastAsia="pt-BR"/>
              </w:rPr>
            </w:pPr>
            <w:r w:rsidRPr="00CB07FC">
              <w:rPr>
                <w:rFonts w:eastAsia="Calibri" w:cstheme="minorHAnsi"/>
                <w:sz w:val="20"/>
                <w:szCs w:val="20"/>
              </w:rPr>
              <w:t xml:space="preserve">B4 </w:t>
            </w:r>
            <w:r w:rsidR="007B0CE0">
              <w:rPr>
                <w:rFonts w:eastAsia="Calibri" w:cstheme="minorHAnsi"/>
                <w:sz w:val="20"/>
                <w:szCs w:val="20"/>
              </w:rPr>
              <w:t>P</w:t>
            </w:r>
            <w:r w:rsidRPr="00CB07FC">
              <w:rPr>
                <w:rFonts w:eastAsia="Calibri" w:cstheme="minorHAnsi"/>
                <w:sz w:val="20"/>
                <w:szCs w:val="20"/>
              </w:rPr>
              <w:t>lastic base</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92EDD56" w14:textId="77777777" w:rsidR="00443410" w:rsidRPr="00F85B98" w:rsidRDefault="00443410" w:rsidP="00CB07FC">
            <w:pPr>
              <w:widowControl w:val="0"/>
              <w:spacing w:after="0" w:line="240" w:lineRule="auto"/>
              <w:rPr>
                <w:rFonts w:eastAsia="Calibri" w:cstheme="minorHAnsi"/>
                <w:snapToGrid w:val="0"/>
                <w:sz w:val="20"/>
                <w:szCs w:val="20"/>
                <w:lang w:eastAsia="pt-BR"/>
              </w:rPr>
            </w:pP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5EDDCDF" w14:textId="77777777" w:rsidR="00443410" w:rsidRPr="00F85B98" w:rsidRDefault="00443410" w:rsidP="00CB07FC">
            <w:pPr>
              <w:widowControl w:val="0"/>
              <w:spacing w:after="0" w:line="240" w:lineRule="auto"/>
              <w:rPr>
                <w:rFonts w:eastAsia="Calibri" w:cstheme="minorHAnsi"/>
                <w:snapToGrid w:val="0"/>
                <w:sz w:val="20"/>
                <w:szCs w:val="20"/>
                <w:lang w:eastAsia="pt-BR"/>
              </w:rPr>
            </w:pP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13F2C6F" w14:textId="77777777" w:rsidR="00443410" w:rsidRPr="00F85B98" w:rsidRDefault="00443410" w:rsidP="00443410">
            <w:pPr>
              <w:widowControl w:val="0"/>
              <w:spacing w:after="0" w:line="240" w:lineRule="auto"/>
              <w:rPr>
                <w:rFonts w:eastAsia="Calibri" w:cstheme="minorHAnsi"/>
                <w:snapToGrid w:val="0"/>
                <w:sz w:val="20"/>
                <w:szCs w:val="20"/>
                <w:lang w:eastAsia="pt-BR"/>
              </w:rPr>
            </w:pPr>
          </w:p>
        </w:tc>
      </w:tr>
      <w:tr w:rsidR="00443410" w:rsidRPr="00F85B98" w14:paraId="607E5773" w14:textId="77777777" w:rsidTr="007B0CE0">
        <w:trPr>
          <w:gridAfter w:val="1"/>
          <w:wAfter w:w="11" w:type="dxa"/>
          <w:trHeight w:val="405"/>
          <w:jc w:val="center"/>
        </w:trPr>
        <w:tc>
          <w:tcPr>
            <w:tcW w:w="1223"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41EE727D" w14:textId="77777777" w:rsidR="00443410" w:rsidRPr="00F85B98" w:rsidRDefault="00443410" w:rsidP="00443410">
            <w:pPr>
              <w:spacing w:after="0" w:line="240" w:lineRule="auto"/>
              <w:rPr>
                <w:rFonts w:eastAsia="Calibri" w:cstheme="minorHAnsi"/>
                <w:snapToGrid w:val="0"/>
                <w:sz w:val="20"/>
                <w:szCs w:val="20"/>
                <w:lang w:eastAsia="pt-BR"/>
              </w:rPr>
            </w:pPr>
            <w:r w:rsidRPr="00F85B98">
              <w:rPr>
                <w:rFonts w:eastAsia="Calibri" w:cstheme="minorHAnsi"/>
                <w:snapToGrid w:val="0"/>
                <w:sz w:val="20"/>
                <w:szCs w:val="20"/>
                <w:lang w:eastAsia="pt-BR"/>
              </w:rPr>
              <w:t> </w:t>
            </w:r>
          </w:p>
        </w:tc>
        <w:tc>
          <w:tcPr>
            <w:tcW w:w="1976"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3AB0F6E" w14:textId="1AB72699" w:rsidR="00443410" w:rsidRPr="00F85B98" w:rsidRDefault="00443410" w:rsidP="00CB07FC">
            <w:pPr>
              <w:spacing w:after="0" w:line="240" w:lineRule="auto"/>
              <w:rPr>
                <w:rFonts w:eastAsia="Calibri" w:cstheme="minorHAnsi"/>
                <w:snapToGrid w:val="0"/>
                <w:sz w:val="20"/>
                <w:szCs w:val="20"/>
                <w:lang w:eastAsia="pt-BR"/>
              </w:rPr>
            </w:pPr>
            <w:r w:rsidRPr="00CB07FC">
              <w:rPr>
                <w:rFonts w:eastAsia="Calibri" w:cstheme="minorHAnsi"/>
                <w:sz w:val="20"/>
                <w:szCs w:val="20"/>
              </w:rPr>
              <w:t xml:space="preserve">A5 </w:t>
            </w:r>
            <w:r w:rsidR="007B0CE0">
              <w:rPr>
                <w:rFonts w:eastAsia="Calibri" w:cstheme="minorHAnsi"/>
                <w:sz w:val="20"/>
                <w:szCs w:val="20"/>
              </w:rPr>
              <w:t>R</w:t>
            </w:r>
            <w:r w:rsidRPr="00CB07FC">
              <w:rPr>
                <w:rFonts w:eastAsia="Calibri" w:cstheme="minorHAnsi"/>
                <w:sz w:val="20"/>
                <w:szCs w:val="20"/>
              </w:rPr>
              <w:t>ubberized plastic</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47BEFFE" w14:textId="3BD17379" w:rsidR="00443410" w:rsidRPr="00F85B98" w:rsidRDefault="00443410" w:rsidP="00CB07FC">
            <w:pPr>
              <w:spacing w:after="0" w:line="240" w:lineRule="auto"/>
              <w:rPr>
                <w:rFonts w:eastAsia="Calibri" w:cstheme="minorHAnsi"/>
                <w:snapToGrid w:val="0"/>
                <w:sz w:val="20"/>
                <w:szCs w:val="20"/>
                <w:lang w:eastAsia="pt-BR"/>
              </w:rPr>
            </w:pPr>
            <w:r w:rsidRPr="00CB07FC">
              <w:rPr>
                <w:rFonts w:eastAsia="Calibri" w:cstheme="minorHAnsi"/>
                <w:sz w:val="20"/>
                <w:szCs w:val="20"/>
              </w:rPr>
              <w:t xml:space="preserve">B5 </w:t>
            </w:r>
            <w:r w:rsidR="007B0CE0">
              <w:rPr>
                <w:rFonts w:eastAsia="Calibri" w:cstheme="minorHAnsi"/>
                <w:sz w:val="20"/>
                <w:szCs w:val="20"/>
              </w:rPr>
              <w:t>O</w:t>
            </w:r>
            <w:r w:rsidRPr="00CB07FC">
              <w:rPr>
                <w:rFonts w:eastAsia="Calibri" w:cstheme="minorHAnsi"/>
                <w:sz w:val="20"/>
                <w:szCs w:val="20"/>
              </w:rPr>
              <w:t>thers</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1B28EA9" w14:textId="75C9DC83" w:rsidR="00443410" w:rsidRPr="00F85B98" w:rsidRDefault="00443410" w:rsidP="00CB07FC">
            <w:pPr>
              <w:spacing w:after="0" w:line="240" w:lineRule="auto"/>
              <w:rPr>
                <w:rFonts w:eastAsia="Calibri" w:cstheme="minorHAnsi"/>
                <w:snapToGrid w:val="0"/>
                <w:sz w:val="20"/>
                <w:szCs w:val="20"/>
                <w:lang w:eastAsia="pt-BR"/>
              </w:rPr>
            </w:pP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A17A363" w14:textId="77777777" w:rsidR="00443410" w:rsidRPr="00F85B98" w:rsidRDefault="00443410" w:rsidP="00CB07FC">
            <w:pPr>
              <w:widowControl w:val="0"/>
              <w:spacing w:after="0" w:line="240" w:lineRule="auto"/>
              <w:rPr>
                <w:rFonts w:eastAsia="Calibri" w:cstheme="minorHAnsi"/>
                <w:snapToGrid w:val="0"/>
                <w:sz w:val="20"/>
                <w:szCs w:val="20"/>
                <w:lang w:eastAsia="pt-BR"/>
              </w:rPr>
            </w:pPr>
          </w:p>
        </w:tc>
        <w:tc>
          <w:tcPr>
            <w:tcW w:w="1235"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57E3FD6E" w14:textId="77777777" w:rsidR="00443410" w:rsidRPr="00F85B98" w:rsidRDefault="00443410" w:rsidP="00443410">
            <w:pPr>
              <w:spacing w:after="0" w:line="240" w:lineRule="auto"/>
              <w:rPr>
                <w:rFonts w:eastAsia="Calibri" w:cstheme="minorHAnsi"/>
                <w:snapToGrid w:val="0"/>
                <w:sz w:val="20"/>
                <w:szCs w:val="20"/>
                <w:lang w:eastAsia="pt-BR"/>
              </w:rPr>
            </w:pPr>
            <w:r w:rsidRPr="00F85B98">
              <w:rPr>
                <w:rFonts w:eastAsia="Calibri" w:cstheme="minorHAnsi"/>
                <w:snapToGrid w:val="0"/>
                <w:sz w:val="20"/>
                <w:szCs w:val="20"/>
                <w:lang w:eastAsia="pt-BR"/>
              </w:rPr>
              <w:t> </w:t>
            </w:r>
          </w:p>
        </w:tc>
      </w:tr>
      <w:tr w:rsidR="007040C4" w:rsidRPr="00F85B98" w14:paraId="75BEB050" w14:textId="77777777" w:rsidTr="007B0CE0">
        <w:trPr>
          <w:trHeight w:val="300"/>
          <w:jc w:val="center"/>
        </w:trPr>
        <w:tc>
          <w:tcPr>
            <w:tcW w:w="9831" w:type="dxa"/>
            <w:gridSpan w:val="7"/>
            <w:tcBorders>
              <w:top w:val="single" w:sz="4" w:space="0" w:color="auto"/>
              <w:left w:val="nil"/>
              <w:bottom w:val="nil"/>
              <w:right w:val="nil"/>
            </w:tcBorders>
            <w:tcMar>
              <w:left w:w="60" w:type="dxa"/>
              <w:right w:w="60" w:type="dxa"/>
            </w:tcMar>
            <w:vAlign w:val="center"/>
          </w:tcPr>
          <w:p w14:paraId="18C44441" w14:textId="4ADC234D" w:rsidR="00F85B98" w:rsidRPr="007040C4" w:rsidRDefault="00F85B98" w:rsidP="00F85B98">
            <w:pPr>
              <w:jc w:val="both"/>
              <w:rPr>
                <w:rFonts w:eastAsia="Calibri" w:cstheme="minorHAnsi"/>
                <w:sz w:val="20"/>
                <w:szCs w:val="20"/>
                <w:lang w:val="en-US"/>
              </w:rPr>
            </w:pPr>
            <w:r w:rsidRPr="007040C4">
              <w:rPr>
                <w:rFonts w:eastAsia="Calibri" w:cstheme="minorHAnsi"/>
                <w:sz w:val="20"/>
                <w:szCs w:val="20"/>
                <w:lang w:val="en-US"/>
              </w:rPr>
              <w:t>ª 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61C24ADB" w14:textId="77777777" w:rsidR="00F85B98" w:rsidRPr="00F85B98" w:rsidRDefault="00F85B98" w:rsidP="00F85B98">
            <w:pPr>
              <w:spacing w:after="0" w:line="240" w:lineRule="auto"/>
              <w:rPr>
                <w:rFonts w:eastAsia="Calibri" w:cstheme="minorHAnsi"/>
                <w:snapToGrid w:val="0"/>
                <w:sz w:val="20"/>
                <w:szCs w:val="20"/>
                <w:lang w:eastAsia="pt-BR"/>
              </w:rPr>
            </w:pPr>
          </w:p>
        </w:tc>
      </w:tr>
    </w:tbl>
    <w:p w14:paraId="251F7D46" w14:textId="70F7FBCE" w:rsidR="00A63308" w:rsidRPr="007040C4" w:rsidRDefault="1D179B57" w:rsidP="1AA03BD0">
      <w:pPr>
        <w:ind w:right="-199"/>
        <w:rPr>
          <w:rFonts w:ascii="Calibri" w:eastAsia="Calibri" w:hAnsi="Calibri" w:cs="Calibri"/>
          <w:sz w:val="24"/>
          <w:szCs w:val="24"/>
          <w:lang w:val="en-US"/>
        </w:rPr>
      </w:pPr>
      <w:r w:rsidRPr="007040C4">
        <w:rPr>
          <w:rFonts w:ascii="Calibri" w:eastAsia="Calibri" w:hAnsi="Calibri" w:cs="Calibri"/>
          <w:sz w:val="24"/>
          <w:szCs w:val="24"/>
        </w:rPr>
        <w:t xml:space="preserve">           Example of CODIP formulation: </w:t>
      </w:r>
    </w:p>
    <w:p w14:paraId="63EF427D" w14:textId="27BF9909" w:rsidR="00A63308" w:rsidRPr="007040C4" w:rsidRDefault="1D179B57" w:rsidP="1AA03BD0">
      <w:pPr>
        <w:jc w:val="both"/>
        <w:rPr>
          <w:rFonts w:ascii="Calibri" w:eastAsia="Calibri" w:hAnsi="Calibri" w:cs="Calibri"/>
          <w:sz w:val="24"/>
          <w:szCs w:val="24"/>
          <w:lang w:val="en-US"/>
        </w:rPr>
      </w:pPr>
      <w:r w:rsidRPr="007040C4">
        <w:rPr>
          <w:rFonts w:ascii="Calibri" w:eastAsia="Calibri" w:hAnsi="Calibri" w:cs="Calibri"/>
          <w:sz w:val="24"/>
          <w:szCs w:val="24"/>
        </w:rPr>
        <w:t xml:space="preserve">           Product</w:t>
      </w:r>
      <w:r w:rsidR="00B30A3C">
        <w:rPr>
          <w:rFonts w:ascii="Calibri" w:eastAsia="Calibri" w:hAnsi="Calibri" w:cs="Calibri"/>
          <w:sz w:val="24"/>
          <w:szCs w:val="24"/>
        </w:rPr>
        <w:t>:</w:t>
      </w:r>
      <w:r w:rsidRPr="007040C4">
        <w:rPr>
          <w:rFonts w:ascii="Calibri" w:eastAsia="Calibri" w:hAnsi="Calibri" w:cs="Calibri"/>
          <w:sz w:val="24"/>
          <w:szCs w:val="24"/>
        </w:rPr>
        <w:t xml:space="preserve"> characteristic 1 (A1); characteristic 2 (B1)</w:t>
      </w:r>
      <w:r w:rsidR="00B30A3C">
        <w:rPr>
          <w:rFonts w:ascii="Calibri" w:eastAsia="Calibri" w:hAnsi="Calibri" w:cs="Calibri"/>
          <w:sz w:val="24"/>
          <w:szCs w:val="24"/>
        </w:rPr>
        <w:t>;</w:t>
      </w:r>
      <w:r w:rsidRPr="007040C4">
        <w:rPr>
          <w:rFonts w:ascii="Calibri" w:eastAsia="Calibri" w:hAnsi="Calibri" w:cs="Calibri"/>
          <w:sz w:val="24"/>
          <w:szCs w:val="24"/>
        </w:rPr>
        <w:t xml:space="preserve"> characteristic 3 (</w:t>
      </w:r>
      <w:r w:rsidR="00B30A3C">
        <w:rPr>
          <w:rFonts w:ascii="Calibri" w:eastAsia="Calibri" w:hAnsi="Calibri" w:cs="Calibri"/>
          <w:sz w:val="24"/>
          <w:szCs w:val="24"/>
        </w:rPr>
        <w:t>C</w:t>
      </w:r>
      <w:r w:rsidRPr="007040C4">
        <w:rPr>
          <w:rFonts w:ascii="Calibri" w:eastAsia="Calibri" w:hAnsi="Calibri" w:cs="Calibri"/>
          <w:sz w:val="24"/>
          <w:szCs w:val="24"/>
        </w:rPr>
        <w:t>1)</w:t>
      </w:r>
      <w:r w:rsidR="00B30A3C">
        <w:rPr>
          <w:rFonts w:ascii="Calibri" w:eastAsia="Calibri" w:hAnsi="Calibri" w:cs="Calibri"/>
          <w:sz w:val="24"/>
          <w:szCs w:val="24"/>
        </w:rPr>
        <w:t>;</w:t>
      </w:r>
      <w:r w:rsidRPr="007040C4">
        <w:rPr>
          <w:rFonts w:ascii="Calibri" w:eastAsia="Calibri" w:hAnsi="Calibri" w:cs="Calibri"/>
          <w:sz w:val="24"/>
          <w:szCs w:val="24"/>
        </w:rPr>
        <w:t xml:space="preserve"> characteristic 4 (</w:t>
      </w:r>
      <w:r w:rsidR="00B30A3C">
        <w:rPr>
          <w:rFonts w:ascii="Calibri" w:eastAsia="Calibri" w:hAnsi="Calibri" w:cs="Calibri"/>
          <w:sz w:val="24"/>
          <w:szCs w:val="24"/>
        </w:rPr>
        <w:t>D</w:t>
      </w:r>
      <w:r w:rsidRPr="007040C4">
        <w:rPr>
          <w:rFonts w:ascii="Calibri" w:eastAsia="Calibri" w:hAnsi="Calibri" w:cs="Calibri"/>
          <w:sz w:val="24"/>
          <w:szCs w:val="24"/>
        </w:rPr>
        <w:t>1)</w:t>
      </w:r>
      <w:r w:rsidR="00B30A3C">
        <w:rPr>
          <w:rFonts w:ascii="Calibri" w:eastAsia="Calibri" w:hAnsi="Calibri" w:cs="Calibri"/>
          <w:sz w:val="24"/>
          <w:szCs w:val="24"/>
        </w:rPr>
        <w:t xml:space="preserve"> =</w:t>
      </w:r>
      <w:r w:rsidRPr="007040C4">
        <w:rPr>
          <w:rFonts w:ascii="Calibri" w:eastAsia="Calibri" w:hAnsi="Calibri" w:cs="Calibri"/>
          <w:sz w:val="24"/>
          <w:szCs w:val="24"/>
        </w:rPr>
        <w:t xml:space="preserve"> </w:t>
      </w:r>
      <w:r w:rsidR="00B30A3C">
        <w:rPr>
          <w:rFonts w:ascii="Calibri" w:eastAsia="Calibri" w:hAnsi="Calibri" w:cs="Calibri"/>
          <w:sz w:val="24"/>
          <w:szCs w:val="24"/>
        </w:rPr>
        <w:t>CODIP</w:t>
      </w:r>
      <w:r w:rsidRPr="007040C4">
        <w:rPr>
          <w:rFonts w:ascii="Calibri" w:eastAsia="Calibri" w:hAnsi="Calibri" w:cs="Calibri"/>
          <w:sz w:val="24"/>
          <w:szCs w:val="24"/>
        </w:rPr>
        <w:t xml:space="preserve"> A1B1C1D1.</w:t>
      </w:r>
    </w:p>
    <w:p w14:paraId="4FE1A564" w14:textId="77777777" w:rsidR="00475A6B" w:rsidRPr="007040C4" w:rsidRDefault="00475A6B" w:rsidP="00A63308">
      <w:pPr>
        <w:ind w:left="360" w:hanging="360"/>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8"/>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8"/>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10"/>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1"/>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1"/>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9627F5"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22966"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5F3332"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5F3332"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60182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EB756"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072F2"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582E7"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5F3332"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5F3332"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5F3332"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5F3332"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5F3332"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5F3332"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5F3332"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5F3332"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5F3332"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5F3332"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5F3332"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5F3332"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5F3332"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5F3332"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5F3332"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A998B"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4FA7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14F23"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7A003"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5F3332"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A0FDB"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7" w:name="_Toc340425374"/>
      <w:r w:rsidRPr="00711517">
        <w:rPr>
          <w:rFonts w:asciiTheme="minorHAnsi" w:hAnsiTheme="minorHAnsi" w:cstheme="minorHAnsi"/>
          <w:szCs w:val="24"/>
          <w:lang w:val="en-US"/>
        </w:rPr>
        <w:t>VII – TOTAL SALES</w:t>
      </w:r>
      <w:bookmarkEnd w:id="7"/>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8" w:name="_Toc340425375"/>
      <w:r w:rsidRPr="00711517">
        <w:rPr>
          <w:rFonts w:asciiTheme="minorHAnsi" w:hAnsiTheme="minorHAnsi" w:cstheme="minorHAnsi"/>
          <w:szCs w:val="24"/>
          <w:lang w:val="en-US"/>
        </w:rPr>
        <w:t>ITEM D – TOTAL SALES RE</w:t>
      </w:r>
      <w:bookmarkEnd w:id="8"/>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3"/>
      <w:footerReference w:type="default" r:id="rId14"/>
      <w:footerReference w:type="first" r:id="rId15"/>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52CB7" w14:textId="77777777" w:rsidR="00661158" w:rsidRDefault="00661158">
      <w:pPr>
        <w:spacing w:after="0" w:line="240" w:lineRule="auto"/>
      </w:pPr>
      <w:r>
        <w:separator/>
      </w:r>
    </w:p>
  </w:endnote>
  <w:endnote w:type="continuationSeparator" w:id="0">
    <w:p w14:paraId="078E74F3" w14:textId="77777777" w:rsidR="00661158" w:rsidRDefault="00661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295E8" w14:textId="77777777" w:rsidR="00661158" w:rsidRDefault="00661158">
      <w:pPr>
        <w:spacing w:after="0" w:line="240" w:lineRule="auto"/>
      </w:pPr>
      <w:r>
        <w:separator/>
      </w:r>
    </w:p>
  </w:footnote>
  <w:footnote w:type="continuationSeparator" w:id="0">
    <w:p w14:paraId="4A1E1A23" w14:textId="77777777" w:rsidR="00661158" w:rsidRDefault="00661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E6385BA"/>
    <w:multiLevelType w:val="hybridMultilevel"/>
    <w:tmpl w:val="469C25F2"/>
    <w:lvl w:ilvl="0" w:tplc="2C9477CA">
      <w:start w:val="1"/>
      <w:numFmt w:val="lowerRoman"/>
      <w:lvlText w:val="%1."/>
      <w:lvlJc w:val="right"/>
      <w:pPr>
        <w:ind w:left="720" w:hanging="360"/>
      </w:pPr>
    </w:lvl>
    <w:lvl w:ilvl="1" w:tplc="FB4AF438">
      <w:start w:val="1"/>
      <w:numFmt w:val="lowerLetter"/>
      <w:lvlText w:val="%2."/>
      <w:lvlJc w:val="left"/>
      <w:pPr>
        <w:ind w:left="1440" w:hanging="360"/>
      </w:pPr>
    </w:lvl>
    <w:lvl w:ilvl="2" w:tplc="99EA14B2">
      <w:start w:val="1"/>
      <w:numFmt w:val="lowerRoman"/>
      <w:lvlText w:val="%3."/>
      <w:lvlJc w:val="right"/>
      <w:pPr>
        <w:ind w:left="2160" w:hanging="180"/>
      </w:pPr>
    </w:lvl>
    <w:lvl w:ilvl="3" w:tplc="3148DFD6">
      <w:start w:val="1"/>
      <w:numFmt w:val="decimal"/>
      <w:lvlText w:val="%4."/>
      <w:lvlJc w:val="left"/>
      <w:pPr>
        <w:ind w:left="2880" w:hanging="360"/>
      </w:pPr>
    </w:lvl>
    <w:lvl w:ilvl="4" w:tplc="8E5E1630">
      <w:start w:val="1"/>
      <w:numFmt w:val="lowerLetter"/>
      <w:lvlText w:val="%5."/>
      <w:lvlJc w:val="left"/>
      <w:pPr>
        <w:ind w:left="3600" w:hanging="360"/>
      </w:pPr>
    </w:lvl>
    <w:lvl w:ilvl="5" w:tplc="7BFAB74C">
      <w:start w:val="1"/>
      <w:numFmt w:val="lowerRoman"/>
      <w:lvlText w:val="%6."/>
      <w:lvlJc w:val="right"/>
      <w:pPr>
        <w:ind w:left="4320" w:hanging="180"/>
      </w:pPr>
    </w:lvl>
    <w:lvl w:ilvl="6" w:tplc="91469F66">
      <w:start w:val="1"/>
      <w:numFmt w:val="decimal"/>
      <w:lvlText w:val="%7."/>
      <w:lvlJc w:val="left"/>
      <w:pPr>
        <w:ind w:left="5040" w:hanging="360"/>
      </w:pPr>
    </w:lvl>
    <w:lvl w:ilvl="7" w:tplc="7FDA5BCC">
      <w:start w:val="1"/>
      <w:numFmt w:val="lowerLetter"/>
      <w:lvlText w:val="%8."/>
      <w:lvlJc w:val="left"/>
      <w:pPr>
        <w:ind w:left="5760" w:hanging="360"/>
      </w:pPr>
    </w:lvl>
    <w:lvl w:ilvl="8" w:tplc="2A682842">
      <w:start w:val="1"/>
      <w:numFmt w:val="lowerRoman"/>
      <w:lvlText w:val="%9."/>
      <w:lvlJc w:val="right"/>
      <w:pPr>
        <w:ind w:left="6480" w:hanging="180"/>
      </w:pPr>
    </w:lvl>
  </w:abstractNum>
  <w:abstractNum w:abstractNumId="8" w15:restartNumberingAfterBreak="0">
    <w:nsid w:val="60B1C3D5"/>
    <w:multiLevelType w:val="multilevel"/>
    <w:tmpl w:val="633C86D6"/>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42754359">
    <w:abstractNumId w:val="7"/>
  </w:num>
  <w:num w:numId="2" w16cid:durableId="1257397071">
    <w:abstractNumId w:val="9"/>
  </w:num>
  <w:num w:numId="3" w16cid:durableId="1688556450">
    <w:abstractNumId w:val="6"/>
  </w:num>
  <w:num w:numId="4" w16cid:durableId="2104714735">
    <w:abstractNumId w:val="5"/>
  </w:num>
  <w:num w:numId="5" w16cid:durableId="351806034">
    <w:abstractNumId w:val="0"/>
  </w:num>
  <w:num w:numId="6" w16cid:durableId="1855875560">
    <w:abstractNumId w:val="11"/>
  </w:num>
  <w:num w:numId="7" w16cid:durableId="233711157">
    <w:abstractNumId w:val="3"/>
  </w:num>
  <w:num w:numId="8" w16cid:durableId="826094777">
    <w:abstractNumId w:val="10"/>
  </w:num>
  <w:num w:numId="9" w16cid:durableId="940457680">
    <w:abstractNumId w:val="1"/>
  </w:num>
  <w:num w:numId="10" w16cid:durableId="1961911595">
    <w:abstractNumId w:val="2"/>
  </w:num>
  <w:num w:numId="11" w16cid:durableId="64382267">
    <w:abstractNumId w:val="4"/>
    <w:lvlOverride w:ilvl="0"/>
    <w:lvlOverride w:ilvl="1">
      <w:startOverride w:val="1"/>
    </w:lvlOverride>
    <w:lvlOverride w:ilvl="2"/>
    <w:lvlOverride w:ilvl="3"/>
    <w:lvlOverride w:ilvl="4"/>
    <w:lvlOverride w:ilvl="5"/>
    <w:lvlOverride w:ilvl="6"/>
    <w:lvlOverride w:ilvl="7"/>
    <w:lvlOverride w:ilvl="8"/>
  </w:num>
  <w:num w:numId="12" w16cid:durableId="704645386">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1483B"/>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E69D4"/>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341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B4C3A"/>
    <w:rsid w:val="005C227C"/>
    <w:rsid w:val="005C2E81"/>
    <w:rsid w:val="005C68D5"/>
    <w:rsid w:val="005D189A"/>
    <w:rsid w:val="005D383B"/>
    <w:rsid w:val="005D621E"/>
    <w:rsid w:val="005D68FA"/>
    <w:rsid w:val="005E3866"/>
    <w:rsid w:val="005E55AC"/>
    <w:rsid w:val="005E5820"/>
    <w:rsid w:val="005F3332"/>
    <w:rsid w:val="00601833"/>
    <w:rsid w:val="00601BDD"/>
    <w:rsid w:val="006043D1"/>
    <w:rsid w:val="00607022"/>
    <w:rsid w:val="00611485"/>
    <w:rsid w:val="00617131"/>
    <w:rsid w:val="00617151"/>
    <w:rsid w:val="00617CA4"/>
    <w:rsid w:val="006222FB"/>
    <w:rsid w:val="0062734C"/>
    <w:rsid w:val="0063161C"/>
    <w:rsid w:val="00632096"/>
    <w:rsid w:val="0063530B"/>
    <w:rsid w:val="00637CD6"/>
    <w:rsid w:val="0064043F"/>
    <w:rsid w:val="00641921"/>
    <w:rsid w:val="006444C5"/>
    <w:rsid w:val="006467D9"/>
    <w:rsid w:val="00646F0C"/>
    <w:rsid w:val="00651AC2"/>
    <w:rsid w:val="00661158"/>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040C4"/>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0DBF"/>
    <w:rsid w:val="00771EE8"/>
    <w:rsid w:val="00782AEF"/>
    <w:rsid w:val="00786DA5"/>
    <w:rsid w:val="007874CA"/>
    <w:rsid w:val="007A2D30"/>
    <w:rsid w:val="007A3F66"/>
    <w:rsid w:val="007B0CE0"/>
    <w:rsid w:val="007B279D"/>
    <w:rsid w:val="007B4809"/>
    <w:rsid w:val="007B4FCB"/>
    <w:rsid w:val="007B5F15"/>
    <w:rsid w:val="007B7A5D"/>
    <w:rsid w:val="007C28E9"/>
    <w:rsid w:val="007C3C40"/>
    <w:rsid w:val="007D0893"/>
    <w:rsid w:val="007D3DE2"/>
    <w:rsid w:val="007D55F8"/>
    <w:rsid w:val="007E1ACA"/>
    <w:rsid w:val="007E76EE"/>
    <w:rsid w:val="007F1503"/>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0A3C"/>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07FC"/>
    <w:rsid w:val="00CB275C"/>
    <w:rsid w:val="00CB28BB"/>
    <w:rsid w:val="00CB2EE1"/>
    <w:rsid w:val="00CB2FD2"/>
    <w:rsid w:val="00CB6CA8"/>
    <w:rsid w:val="00CC274D"/>
    <w:rsid w:val="00CC634E"/>
    <w:rsid w:val="00CC7D75"/>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43E3"/>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54E4C"/>
    <w:rsid w:val="00F62930"/>
    <w:rsid w:val="00F66541"/>
    <w:rsid w:val="00F66671"/>
    <w:rsid w:val="00F73895"/>
    <w:rsid w:val="00F75488"/>
    <w:rsid w:val="00F75CF0"/>
    <w:rsid w:val="00F81B23"/>
    <w:rsid w:val="00F8223F"/>
    <w:rsid w:val="00F851FB"/>
    <w:rsid w:val="00F85B98"/>
    <w:rsid w:val="00F94F55"/>
    <w:rsid w:val="00F97052"/>
    <w:rsid w:val="00FA63CD"/>
    <w:rsid w:val="00FB2220"/>
    <w:rsid w:val="00FB4EEA"/>
    <w:rsid w:val="00FB6ACA"/>
    <w:rsid w:val="00FC17B9"/>
    <w:rsid w:val="00FC7068"/>
    <w:rsid w:val="00FD5C14"/>
    <w:rsid w:val="00FF3586"/>
    <w:rsid w:val="03B7F1B0"/>
    <w:rsid w:val="1AA03BD0"/>
    <w:rsid w:val="1B0CE51F"/>
    <w:rsid w:val="1C22858C"/>
    <w:rsid w:val="1D179B57"/>
    <w:rsid w:val="229313A7"/>
    <w:rsid w:val="279996A9"/>
    <w:rsid w:val="3C252187"/>
    <w:rsid w:val="425373D4"/>
    <w:rsid w:val="4EA87A22"/>
    <w:rsid w:val="50B82CAE"/>
    <w:rsid w:val="5A5D395C"/>
    <w:rsid w:val="5F3C581E"/>
    <w:rsid w:val="698CFD5F"/>
    <w:rsid w:val="6B90CEBE"/>
    <w:rsid w:val="6C1D53C9"/>
    <w:rsid w:val="6E81552D"/>
    <w:rsid w:val="733C648D"/>
    <w:rsid w:val="75C576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6"/>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7"/>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scovas_rev@mdic.gov.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62B043-A427-40DA-A8EB-39513DA62EEA}">
  <ds:schemaRefs>
    <ds:schemaRef ds:uri="http://schemas.microsoft.com/sharepoint/v3/contenttype/forms"/>
  </ds:schemaRefs>
</ds:datastoreItem>
</file>

<file path=customXml/itemProps2.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3.xml><?xml version="1.0" encoding="utf-8"?>
<ds:datastoreItem xmlns:ds="http://schemas.openxmlformats.org/officeDocument/2006/customXml" ds:itemID="{4A035809-9DD3-487C-A61C-30A32D01AF4E}">
  <ds:schemaRefs>
    <ds:schemaRef ds:uri="http://schemas.microsoft.com/office/2006/metadata/properties"/>
    <ds:schemaRef ds:uri="http://purl.org/dc/terms/"/>
    <ds:schemaRef ds:uri="http://www.w3.org/XML/1998/namespace"/>
    <ds:schemaRef ds:uri="182dc7e9-28bc-489d-9529-1bfaf4a81191"/>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e45eeb21-54bf-4d0a-b6ac-b3cefff7e859"/>
    <ds:schemaRef ds:uri="http://purl.org/dc/dcmitype/"/>
  </ds:schemaRefs>
</ds:datastoreItem>
</file>

<file path=customXml/itemProps4.xml><?xml version="1.0" encoding="utf-8"?>
<ds:datastoreItem xmlns:ds="http://schemas.openxmlformats.org/officeDocument/2006/customXml" ds:itemID="{FD52B036-A743-41DD-AA73-A5492E706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55</Pages>
  <Words>15659</Words>
  <Characters>84563</Characters>
  <Application>Microsoft Office Word</Application>
  <DocSecurity>2</DocSecurity>
  <Lines>704</Lines>
  <Paragraphs>200</Paragraphs>
  <ScaleCrop>false</ScaleCrop>
  <Company/>
  <LinksUpToDate>false</LinksUpToDate>
  <CharactersWithSpaces>100022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Marcelo Amorim d'Albuquerque Lima</cp:lastModifiedBy>
  <cp:revision>48</cp:revision>
  <dcterms:created xsi:type="dcterms:W3CDTF">2017-03-10T17:03:00Z</dcterms:created>
  <dcterms:modified xsi:type="dcterms:W3CDTF">2024-11-21T19:28:00Z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y fmtid="{D5CDD505-2E9C-101B-9397-08002B2CF9AE}" pid="4" name="Order">
    <vt:r8>404100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