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CB139"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1707C242"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FB41CD8"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14:paraId="5BC34D27"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14:paraId="6E73C455"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14:paraId="6A3FD1AF" w14:textId="77777777"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14:paraId="2D5C1A7D" w14:textId="77777777"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14:paraId="4171072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14:paraId="282D140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14:paraId="6467143B" w14:textId="5FB46646"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Telefone: (+55 61) 2027-</w:t>
      </w:r>
      <w:r w:rsidRPr="00E66423">
        <w:rPr>
          <w:sz w:val="18"/>
          <w:szCs w:val="18"/>
        </w:rPr>
        <w:t xml:space="preserve">7770 – </w:t>
      </w:r>
      <w:bookmarkStart w:id="0" w:name="_Hlk55566619"/>
      <w:r w:rsidR="00E66423" w:rsidRPr="00E66423">
        <w:rPr>
          <w:rFonts w:eastAsia="Calibri"/>
          <w:sz w:val="18"/>
          <w:szCs w:val="18"/>
        </w:rPr>
        <w:fldChar w:fldCharType="begin"/>
      </w:r>
      <w:r w:rsidR="00E66423" w:rsidRPr="00E66423">
        <w:rPr>
          <w:rFonts w:eastAsia="Calibri"/>
          <w:sz w:val="18"/>
          <w:szCs w:val="18"/>
        </w:rPr>
        <w:instrText xml:space="preserve"> HYPERLINK "mailto:sdcom@economia.gov.br" </w:instrText>
      </w:r>
      <w:r w:rsidR="00E66423" w:rsidRPr="00E66423">
        <w:rPr>
          <w:rFonts w:eastAsia="Calibri"/>
          <w:sz w:val="18"/>
          <w:szCs w:val="18"/>
        </w:rPr>
        <w:fldChar w:fldCharType="separate"/>
      </w:r>
      <w:r w:rsidR="00E66423" w:rsidRPr="00E66423">
        <w:rPr>
          <w:rStyle w:val="Hyperlink"/>
          <w:sz w:val="18"/>
          <w:szCs w:val="18"/>
        </w:rPr>
        <w:t>sdcom@economia.gov.br</w:t>
      </w:r>
      <w:bookmarkEnd w:id="0"/>
      <w:r w:rsidR="00E66423" w:rsidRPr="00E66423">
        <w:rPr>
          <w:rFonts w:eastAsia="Calibri"/>
          <w:sz w:val="18"/>
          <w:szCs w:val="18"/>
        </w:rPr>
        <w:fldChar w:fldCharType="end"/>
      </w:r>
      <w:r w:rsidR="00E66423">
        <w:rPr>
          <w:rFonts w:eastAsia="Calibri"/>
          <w:szCs w:val="24"/>
        </w:rPr>
        <w:t xml:space="preserve"> </w:t>
      </w:r>
    </w:p>
    <w:p w14:paraId="61800FA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8E5229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6C685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EEBFD5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E62D8B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1216DE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81127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ADAB1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5890E4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F5CF3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21AB8D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3632A7E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05F92B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7D8D76B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7100F5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7E2953BE" w14:textId="7DA59B75"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 xml:space="preserve">Investigação da prática de dumping nas exportações para o Brasil de </w:t>
      </w:r>
      <w:r w:rsidR="002C520D" w:rsidRPr="002D026E">
        <w:rPr>
          <w:szCs w:val="24"/>
        </w:rPr>
        <w:t>EBMEG</w:t>
      </w:r>
      <w:r w:rsidRPr="00BA7B70">
        <w:rPr>
          <w:szCs w:val="24"/>
        </w:rPr>
        <w:t>,</w:t>
      </w:r>
      <w:r w:rsidRPr="00BA7B70">
        <w:rPr>
          <w:color w:val="FF0000"/>
          <w:szCs w:val="24"/>
        </w:rPr>
        <w:t xml:space="preserve"> </w:t>
      </w:r>
      <w:r w:rsidRPr="00BA7B70">
        <w:rPr>
          <w:szCs w:val="24"/>
        </w:rPr>
        <w:t>comumente classificad</w:t>
      </w:r>
      <w:r w:rsidR="00CC2CF0">
        <w:rPr>
          <w:szCs w:val="24"/>
        </w:rPr>
        <w:t>as</w:t>
      </w:r>
      <w:r w:rsidRPr="00BA7B70">
        <w:rPr>
          <w:sz w:val="28"/>
          <w:szCs w:val="28"/>
        </w:rPr>
        <w:t xml:space="preserve"> </w:t>
      </w:r>
      <w:r w:rsidRPr="00BA7B70">
        <w:rPr>
          <w:szCs w:val="24"/>
        </w:rPr>
        <w:t xml:space="preserve">no </w:t>
      </w:r>
      <w:r w:rsidR="006F6A98">
        <w:rPr>
          <w:szCs w:val="24"/>
        </w:rPr>
        <w:t>sub</w:t>
      </w:r>
      <w:r w:rsidRPr="00BA7B70">
        <w:rPr>
          <w:szCs w:val="24"/>
        </w:rPr>
        <w:t xml:space="preserve">item </w:t>
      </w:r>
      <w:r w:rsidR="002C520D" w:rsidRPr="002D026E">
        <w:rPr>
          <w:szCs w:val="24"/>
        </w:rPr>
        <w:t>2909.43.10</w:t>
      </w:r>
      <w:r w:rsidRPr="00BA7B70">
        <w:rPr>
          <w:szCs w:val="24"/>
        </w:rPr>
        <w:t xml:space="preserve"> da Nomenclatura Comum do Mercosul – NCM, originárias de </w:t>
      </w:r>
      <w:r w:rsidR="002C520D" w:rsidRPr="002C520D">
        <w:rPr>
          <w:bCs/>
        </w:rPr>
        <w:t>França</w:t>
      </w:r>
      <w:r w:rsidRPr="00BA7B70">
        <w:rPr>
          <w:szCs w:val="24"/>
        </w:rPr>
        <w:t>, e de dano à indústria doméstica decorrente de tal prática</w:t>
      </w:r>
      <w:r w:rsidR="00033448" w:rsidRPr="00BA7B70">
        <w:rPr>
          <w:szCs w:val="24"/>
        </w:rPr>
        <w:t>.</w:t>
      </w:r>
    </w:p>
    <w:p w14:paraId="127EA9B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042B27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9C5744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70A4A43"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0CFEC52"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3A9C28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299A756"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BB581B6"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D3DD32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7DA1CD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5913B3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9AC33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F40F5D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A233A0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475F5F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C6A9D69" w14:textId="40B4B6F6"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2C520D" w:rsidRPr="00721C56">
        <w:rPr>
          <w:szCs w:val="24"/>
        </w:rPr>
        <w:t>52272.005963/2021-36</w:t>
      </w:r>
    </w:p>
    <w:p w14:paraId="5125AF78" w14:textId="47343A35"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 xml:space="preserve">Contato: </w:t>
      </w:r>
      <w:r w:rsidR="002C520D" w:rsidRPr="002D026E">
        <w:rPr>
          <w:szCs w:val="24"/>
        </w:rPr>
        <w:t xml:space="preserve">(+55 61) 2027-7770 ou </w:t>
      </w:r>
      <w:r w:rsidR="002C520D" w:rsidRPr="002D026E">
        <w:rPr>
          <w:bCs/>
          <w:szCs w:val="24"/>
        </w:rPr>
        <w:t>ebmeg@economia.gov.br</w:t>
      </w:r>
    </w:p>
    <w:p w14:paraId="2DC95ED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21484C8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DAD8D05"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1" w:name="_Toc340425356"/>
      <w:r w:rsidR="00972DF0" w:rsidRPr="00BA7B70">
        <w:rPr>
          <w:rFonts w:ascii="Times New Roman" w:hAnsi="Times New Roman"/>
        </w:rPr>
        <w:lastRenderedPageBreak/>
        <w:t>INSTRUÇÕES GERAIS</w:t>
      </w:r>
      <w:bookmarkEnd w:id="1"/>
    </w:p>
    <w:p w14:paraId="3607E3D1" w14:textId="77777777" w:rsidR="00EF7B3C" w:rsidRPr="00BA7B70" w:rsidRDefault="00EF7B3C" w:rsidP="004C2FAF">
      <w:pPr>
        <w:ind w:left="-142" w:right="-199"/>
        <w:jc w:val="both"/>
        <w:rPr>
          <w:b/>
        </w:rPr>
      </w:pPr>
    </w:p>
    <w:p w14:paraId="67BB8B16" w14:textId="77777777" w:rsidR="004930A8" w:rsidRPr="00BA7B70" w:rsidRDefault="004930A8" w:rsidP="004C2FAF">
      <w:pPr>
        <w:ind w:left="-142" w:right="-199" w:firstLine="709"/>
        <w:jc w:val="both"/>
        <w:rPr>
          <w:rFonts w:ascii="Arial" w:hAnsi="Arial" w:cs="Arial"/>
        </w:rPr>
      </w:pPr>
    </w:p>
    <w:p w14:paraId="11A14579" w14:textId="77777777" w:rsidR="002C520D" w:rsidRDefault="00522BA1" w:rsidP="002C520D">
      <w:pPr>
        <w:widowControl w:val="0"/>
        <w:numPr>
          <w:ilvl w:val="0"/>
          <w:numId w:val="2"/>
        </w:numPr>
        <w:ind w:left="0" w:firstLine="0"/>
        <w:jc w:val="both"/>
        <w:rPr>
          <w:szCs w:val="24"/>
        </w:rPr>
      </w:pPr>
      <w:r w:rsidRPr="002C520D">
        <w:rPr>
          <w:szCs w:val="24"/>
        </w:rPr>
        <w:t xml:space="preserve">Este questionário tem por objetivo reunir informações necessárias à investigação </w:t>
      </w:r>
      <w:r w:rsidR="0044145F" w:rsidRPr="002C520D">
        <w:rPr>
          <w:szCs w:val="24"/>
        </w:rPr>
        <w:t xml:space="preserve">da prática de dumping nas exportações para o Brasil de </w:t>
      </w:r>
      <w:r w:rsidR="002C520D" w:rsidRPr="002C520D">
        <w:rPr>
          <w:szCs w:val="24"/>
        </w:rPr>
        <w:t>EBMEG</w:t>
      </w:r>
      <w:r w:rsidR="0044145F" w:rsidRPr="002C520D">
        <w:rPr>
          <w:szCs w:val="24"/>
        </w:rPr>
        <w:t>,</w:t>
      </w:r>
      <w:r w:rsidR="0044145F" w:rsidRPr="002C520D">
        <w:rPr>
          <w:color w:val="FF0000"/>
          <w:szCs w:val="24"/>
        </w:rPr>
        <w:t xml:space="preserve"> </w:t>
      </w:r>
      <w:r w:rsidR="0044145F" w:rsidRPr="002C520D">
        <w:rPr>
          <w:szCs w:val="24"/>
        </w:rPr>
        <w:t>comumente classificad</w:t>
      </w:r>
      <w:r w:rsidR="00CC2CF0" w:rsidRPr="002C520D">
        <w:rPr>
          <w:szCs w:val="24"/>
        </w:rPr>
        <w:t xml:space="preserve">as </w:t>
      </w:r>
      <w:r w:rsidR="002C520D" w:rsidRPr="00721C56">
        <w:rPr>
          <w:szCs w:val="24"/>
        </w:rPr>
        <w:t>no subitem 2909.43.10 da Nomenclatura Comum do Mercosul – NCM, originárias da França</w:t>
      </w:r>
      <w:r w:rsidR="002C520D">
        <w:rPr>
          <w:szCs w:val="24"/>
        </w:rPr>
        <w:t>.</w:t>
      </w:r>
    </w:p>
    <w:p w14:paraId="74A35750" w14:textId="72F2F677" w:rsidR="00522BA1" w:rsidRPr="002C520D" w:rsidRDefault="00522BA1" w:rsidP="002C520D">
      <w:pPr>
        <w:widowControl w:val="0"/>
        <w:tabs>
          <w:tab w:val="left" w:pos="567"/>
        </w:tabs>
        <w:ind w:left="-142" w:right="-199"/>
        <w:jc w:val="both"/>
        <w:rPr>
          <w:szCs w:val="24"/>
        </w:rPr>
      </w:pPr>
    </w:p>
    <w:p w14:paraId="3959895B"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14:paraId="3AF7341D" w14:textId="77777777" w:rsidR="000C4D61" w:rsidRDefault="000C4D61" w:rsidP="000C4D61">
      <w:pPr>
        <w:pStyle w:val="PargrafodaLista"/>
        <w:rPr>
          <w:szCs w:val="24"/>
        </w:rPr>
      </w:pPr>
    </w:p>
    <w:p w14:paraId="3896FE06"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139BFC95" w14:textId="77777777" w:rsidR="00522BA1" w:rsidRPr="00BA7B70" w:rsidRDefault="00522BA1" w:rsidP="004C2FAF">
      <w:pPr>
        <w:pStyle w:val="PargrafodaLista"/>
        <w:ind w:left="-142" w:right="-199"/>
        <w:rPr>
          <w:szCs w:val="24"/>
        </w:rPr>
      </w:pPr>
    </w:p>
    <w:p w14:paraId="62358FC8"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14:paraId="3BD9D994" w14:textId="77777777" w:rsidR="00522BA1" w:rsidRPr="00BA7B70" w:rsidRDefault="00522BA1" w:rsidP="004C2FAF">
      <w:pPr>
        <w:pStyle w:val="PargrafodaLista"/>
        <w:ind w:left="-142" w:right="-199"/>
        <w:rPr>
          <w:szCs w:val="24"/>
        </w:rPr>
      </w:pPr>
    </w:p>
    <w:p w14:paraId="2F7CC8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BA7B70" w:rsidRDefault="00522BA1" w:rsidP="00DF2B60">
      <w:pPr>
        <w:widowControl w:val="0"/>
        <w:tabs>
          <w:tab w:val="left" w:pos="567"/>
        </w:tabs>
        <w:ind w:left="-142" w:right="-199"/>
        <w:jc w:val="both"/>
        <w:rPr>
          <w:szCs w:val="24"/>
        </w:rPr>
      </w:pPr>
    </w:p>
    <w:p w14:paraId="534A456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BA7B70" w:rsidRDefault="00522BA1" w:rsidP="004C2FAF">
      <w:pPr>
        <w:pStyle w:val="PargrafodaLista"/>
        <w:ind w:left="-142" w:right="-199"/>
        <w:rPr>
          <w:szCs w:val="24"/>
        </w:rPr>
      </w:pPr>
    </w:p>
    <w:p w14:paraId="79611A80"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1D42AB0B" w14:textId="77777777" w:rsidR="00522BA1" w:rsidRPr="00BA7B70" w:rsidRDefault="00522BA1" w:rsidP="004C2FAF">
      <w:pPr>
        <w:pStyle w:val="PargrafodaLista"/>
        <w:ind w:left="-142" w:right="-199"/>
        <w:rPr>
          <w:szCs w:val="24"/>
        </w:rPr>
      </w:pPr>
    </w:p>
    <w:p w14:paraId="21A8994B" w14:textId="77777777" w:rsidR="00522BA1"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C0D92FC" w14:textId="77777777" w:rsidR="006E1A2F" w:rsidRDefault="006E1A2F" w:rsidP="006E1A2F">
      <w:pPr>
        <w:pStyle w:val="PargrafodaLista"/>
        <w:rPr>
          <w:szCs w:val="24"/>
        </w:rPr>
      </w:pPr>
    </w:p>
    <w:p w14:paraId="0FCCA4FE" w14:textId="77777777" w:rsidR="006E1A2F" w:rsidRPr="00037C6A" w:rsidRDefault="006E1A2F" w:rsidP="006E1A2F">
      <w:pPr>
        <w:widowControl w:val="0"/>
        <w:numPr>
          <w:ilvl w:val="0"/>
          <w:numId w:val="2"/>
        </w:numPr>
        <w:tabs>
          <w:tab w:val="left" w:pos="567"/>
        </w:tabs>
        <w:ind w:left="-142" w:right="-199" w:firstLine="0"/>
        <w:jc w:val="both"/>
        <w:rPr>
          <w:szCs w:val="24"/>
        </w:rPr>
      </w:pPr>
      <w:bookmarkStart w:id="2" w:name="_Hlk49522926"/>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037C6A" w:rsidRDefault="006E1A2F" w:rsidP="006E1A2F">
      <w:pPr>
        <w:pStyle w:val="PargrafodaLista"/>
        <w:rPr>
          <w:szCs w:val="24"/>
        </w:rPr>
      </w:pPr>
    </w:p>
    <w:p w14:paraId="5E27D41A" w14:textId="77777777" w:rsidR="006E1A2F" w:rsidRDefault="006E1A2F" w:rsidP="006E1A2F">
      <w:pPr>
        <w:widowControl w:val="0"/>
        <w:numPr>
          <w:ilvl w:val="0"/>
          <w:numId w:val="2"/>
        </w:numPr>
        <w:tabs>
          <w:tab w:val="left" w:pos="567"/>
        </w:tabs>
        <w:ind w:left="-142" w:right="-199" w:firstLine="0"/>
        <w:jc w:val="both"/>
        <w:rPr>
          <w:szCs w:val="24"/>
        </w:rPr>
      </w:pPr>
      <w:r w:rsidRPr="00037C6A">
        <w:rPr>
          <w:szCs w:val="24"/>
        </w:rPr>
        <w:t>Tanto as justificativas quanto o resumo não confidencial deverão constar da versão restrita da resposta ao questionário.</w:t>
      </w:r>
    </w:p>
    <w:p w14:paraId="3900D20C" w14:textId="77777777" w:rsidR="006E1A2F" w:rsidRDefault="006E1A2F" w:rsidP="006E1A2F">
      <w:pPr>
        <w:pStyle w:val="PargrafodaLista"/>
        <w:rPr>
          <w:szCs w:val="24"/>
        </w:rPr>
      </w:pPr>
    </w:p>
    <w:p w14:paraId="6F86DFB6"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 xml:space="preserve">A versão confidencial da resposta ao questionário, assim como outras informações confidenciais, deverá conter a expressão </w:t>
      </w:r>
      <w:r w:rsidRPr="00FF2C6C">
        <w:rPr>
          <w:b/>
          <w:color w:val="FF0000"/>
          <w:szCs w:val="24"/>
        </w:rPr>
        <w:t>CONFIDENCIAL</w:t>
      </w:r>
      <w:r w:rsidRPr="00FF2C6C">
        <w:rPr>
          <w:color w:val="FF0000"/>
          <w:szCs w:val="24"/>
        </w:rPr>
        <w:t xml:space="preserve"> </w:t>
      </w:r>
      <w:r w:rsidRPr="00FF2C6C">
        <w:rPr>
          <w:szCs w:val="24"/>
        </w:rPr>
        <w:t>em todas as suas páginas, centralizada no alto e no pé de cada página, em cor vermelha.</w:t>
      </w:r>
    </w:p>
    <w:p w14:paraId="244142A7" w14:textId="77777777" w:rsidR="006E1A2F" w:rsidRPr="00037C6A" w:rsidRDefault="006E1A2F" w:rsidP="006E1A2F">
      <w:pPr>
        <w:pStyle w:val="PargrafodaLista"/>
        <w:rPr>
          <w:szCs w:val="24"/>
        </w:rPr>
      </w:pPr>
    </w:p>
    <w:p w14:paraId="76A6CC1E" w14:textId="77777777" w:rsidR="006E1A2F" w:rsidRPr="00037C6A" w:rsidRDefault="006E1A2F" w:rsidP="006E1A2F">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77F197BA" w14:textId="77777777" w:rsidR="006E1A2F" w:rsidRPr="00037C6A" w:rsidRDefault="006E1A2F" w:rsidP="006E1A2F">
      <w:pPr>
        <w:pStyle w:val="PargrafodaLista"/>
        <w:rPr>
          <w:szCs w:val="24"/>
        </w:rPr>
      </w:pPr>
    </w:p>
    <w:p w14:paraId="0A56AC17" w14:textId="77777777" w:rsidR="006E1A2F" w:rsidRPr="00037C6A" w:rsidRDefault="006E1A2F" w:rsidP="006E1A2F">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bookmarkEnd w:id="2"/>
    <w:p w14:paraId="3A14A906" w14:textId="77777777" w:rsidR="006E1A2F" w:rsidRPr="00037C6A" w:rsidRDefault="006E1A2F" w:rsidP="006E1A2F">
      <w:pPr>
        <w:pStyle w:val="PargrafodaLista"/>
        <w:rPr>
          <w:szCs w:val="24"/>
        </w:rPr>
      </w:pPr>
    </w:p>
    <w:p w14:paraId="45A52DA3" w14:textId="77777777" w:rsidR="006E1A2F" w:rsidRDefault="006E1A2F" w:rsidP="006E1A2F">
      <w:pPr>
        <w:widowControl w:val="0"/>
        <w:numPr>
          <w:ilvl w:val="0"/>
          <w:numId w:val="2"/>
        </w:numPr>
        <w:tabs>
          <w:tab w:val="left" w:pos="567"/>
        </w:tabs>
        <w:ind w:left="-142" w:right="-199" w:firstLine="0"/>
        <w:jc w:val="both"/>
        <w:rPr>
          <w:szCs w:val="24"/>
        </w:rPr>
      </w:pPr>
      <w:bookmarkStart w:id="3" w:name="_Hlk49522792"/>
      <w:r w:rsidRPr="00037C6A">
        <w:rPr>
          <w:szCs w:val="24"/>
        </w:rPr>
        <w:t xml:space="preserve">Deverão ser protocoladas no Sistema </w:t>
      </w:r>
      <w:proofErr w:type="spellStart"/>
      <w:r w:rsidRPr="00037C6A">
        <w:rPr>
          <w:szCs w:val="24"/>
        </w:rPr>
        <w:t>Decom</w:t>
      </w:r>
      <w:proofErr w:type="spellEnd"/>
      <w:r w:rsidRPr="00037C6A">
        <w:rPr>
          <w:szCs w:val="24"/>
        </w:rPr>
        <w:t xml:space="preserve"> Digital, simultaneamente, uma versão confidencial e uma versão restrita da resposta ao questionário. </w:t>
      </w:r>
    </w:p>
    <w:bookmarkEnd w:id="3"/>
    <w:p w14:paraId="6CD4939D" w14:textId="77777777" w:rsidR="006E1A2F" w:rsidRDefault="006E1A2F" w:rsidP="006E1A2F">
      <w:pPr>
        <w:pStyle w:val="PargrafodaLista"/>
        <w:rPr>
          <w:szCs w:val="24"/>
        </w:rPr>
      </w:pPr>
    </w:p>
    <w:p w14:paraId="322FE03A"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lastRenderedPageBreak/>
        <w:t xml:space="preserve">Recomenda-se que os arquivos sejam nomeados de forma curta, </w:t>
      </w:r>
      <w:proofErr w:type="spellStart"/>
      <w:r w:rsidRPr="00FF2C6C">
        <w:rPr>
          <w:szCs w:val="24"/>
        </w:rPr>
        <w:t>XX_YYYY_nome</w:t>
      </w:r>
      <w:proofErr w:type="spellEnd"/>
      <w:r w:rsidRPr="00FF2C6C">
        <w:rPr>
          <w:szCs w:val="24"/>
        </w:rPr>
        <w:t xml:space="preserve"> arquivo, sendo XX = número do arquivo (correspondendo à quantidade de arquivos enviada) e YYYY = tratamento do documento (CONF ou REST).</w:t>
      </w:r>
    </w:p>
    <w:p w14:paraId="71B9E403" w14:textId="77777777" w:rsidR="006E1A2F" w:rsidRPr="00037C6A" w:rsidRDefault="006E1A2F" w:rsidP="006E1A2F">
      <w:pPr>
        <w:pStyle w:val="PargrafodaLista"/>
        <w:rPr>
          <w:szCs w:val="24"/>
        </w:rPr>
      </w:pPr>
    </w:p>
    <w:p w14:paraId="036D4A38" w14:textId="77777777" w:rsidR="00AA20C4" w:rsidRPr="00DF2B60" w:rsidRDefault="00AA20C4" w:rsidP="006E1A2F">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12C4F507" w14:textId="77777777" w:rsidR="00DF2B60" w:rsidRPr="00DF2B60" w:rsidRDefault="00DF2B60" w:rsidP="00DF2B60">
      <w:pPr>
        <w:widowControl w:val="0"/>
        <w:tabs>
          <w:tab w:val="left" w:pos="142"/>
        </w:tabs>
        <w:autoSpaceDE w:val="0"/>
        <w:autoSpaceDN w:val="0"/>
        <w:adjustRightInd w:val="0"/>
        <w:jc w:val="both"/>
        <w:rPr>
          <w:szCs w:val="24"/>
        </w:rPr>
      </w:pPr>
    </w:p>
    <w:p w14:paraId="28F8C73D" w14:textId="77777777" w:rsidR="00AA20C4" w:rsidRPr="00DF2B60" w:rsidRDefault="00AA20C4" w:rsidP="006E1A2F">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6B0043C0" w14:textId="77777777" w:rsidR="00DF2B60" w:rsidRDefault="00DF2B60" w:rsidP="00DF2B60">
      <w:pPr>
        <w:widowControl w:val="0"/>
        <w:tabs>
          <w:tab w:val="left" w:pos="142"/>
        </w:tabs>
        <w:autoSpaceDE w:val="0"/>
        <w:autoSpaceDN w:val="0"/>
        <w:adjustRightInd w:val="0"/>
        <w:jc w:val="both"/>
        <w:rPr>
          <w:szCs w:val="24"/>
        </w:rPr>
      </w:pPr>
    </w:p>
    <w:p w14:paraId="04341FBB"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Default="00AA20C4" w:rsidP="00AA20C4">
      <w:pPr>
        <w:pStyle w:val="PargrafodaLista"/>
        <w:ind w:left="284"/>
        <w:rPr>
          <w:szCs w:val="24"/>
        </w:rPr>
      </w:pPr>
    </w:p>
    <w:p w14:paraId="6A58BA67"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68F403DE" w14:textId="77777777" w:rsidR="00DF2B60" w:rsidRDefault="00DF2B60" w:rsidP="00DF2B60">
      <w:pPr>
        <w:widowControl w:val="0"/>
        <w:tabs>
          <w:tab w:val="left" w:pos="142"/>
        </w:tabs>
        <w:autoSpaceDE w:val="0"/>
        <w:autoSpaceDN w:val="0"/>
        <w:adjustRightInd w:val="0"/>
        <w:jc w:val="both"/>
        <w:rPr>
          <w:szCs w:val="24"/>
        </w:rPr>
      </w:pPr>
    </w:p>
    <w:p w14:paraId="74453E8D"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Default="00DF2B60" w:rsidP="00DF2B60">
      <w:pPr>
        <w:widowControl w:val="0"/>
        <w:tabs>
          <w:tab w:val="left" w:pos="142"/>
        </w:tabs>
        <w:autoSpaceDE w:val="0"/>
        <w:autoSpaceDN w:val="0"/>
        <w:adjustRightInd w:val="0"/>
        <w:jc w:val="both"/>
        <w:rPr>
          <w:szCs w:val="24"/>
        </w:rPr>
      </w:pPr>
    </w:p>
    <w:p w14:paraId="3133E1DD" w14:textId="77777777" w:rsidR="00546AA4" w:rsidRDefault="00AA20C4" w:rsidP="006E1A2F">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E6CB773" w14:textId="77777777" w:rsidR="006E1A2F" w:rsidRDefault="006E1A2F" w:rsidP="006E1A2F">
      <w:pPr>
        <w:pStyle w:val="PargrafodaLista"/>
        <w:rPr>
          <w:szCs w:val="24"/>
        </w:rPr>
      </w:pPr>
    </w:p>
    <w:p w14:paraId="1BC67A4A"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284E359C" w14:textId="77777777" w:rsidR="00EE4C9F" w:rsidRDefault="00EE4C9F" w:rsidP="00EE4C9F">
      <w:pPr>
        <w:pStyle w:val="PargrafodaLista"/>
        <w:rPr>
          <w:szCs w:val="24"/>
        </w:rPr>
      </w:pPr>
    </w:p>
    <w:p w14:paraId="5B6B7B82" w14:textId="77777777" w:rsidR="00EE4C9F" w:rsidRDefault="00EE4C9F" w:rsidP="006E1A2F">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14:paraId="456E2243" w14:textId="77777777" w:rsidR="00EE4C9F" w:rsidRDefault="00EE4C9F" w:rsidP="00EE4C9F">
      <w:pPr>
        <w:pStyle w:val="PargrafodaLista"/>
        <w:rPr>
          <w:szCs w:val="24"/>
        </w:rPr>
      </w:pPr>
    </w:p>
    <w:p w14:paraId="2D253DBB" w14:textId="77777777" w:rsidR="00E25120" w:rsidRDefault="00E25120" w:rsidP="00E25120">
      <w:pPr>
        <w:pStyle w:val="PargrafodaLista"/>
        <w:rPr>
          <w:szCs w:val="24"/>
        </w:rPr>
      </w:pPr>
    </w:p>
    <w:p w14:paraId="08BDFD2A" w14:textId="77777777" w:rsidR="00546AA4" w:rsidRDefault="00546AA4">
      <w:pPr>
        <w:rPr>
          <w:szCs w:val="24"/>
        </w:rPr>
      </w:pPr>
      <w:r>
        <w:rPr>
          <w:szCs w:val="24"/>
        </w:rPr>
        <w:br w:type="page"/>
      </w:r>
    </w:p>
    <w:p w14:paraId="7BA5D9A5" w14:textId="77777777" w:rsidR="00DF2B60" w:rsidRPr="00DF2B60" w:rsidRDefault="00DF2B60" w:rsidP="00DF2B60">
      <w:pPr>
        <w:widowControl w:val="0"/>
        <w:tabs>
          <w:tab w:val="left" w:pos="142"/>
        </w:tabs>
        <w:autoSpaceDE w:val="0"/>
        <w:autoSpaceDN w:val="0"/>
        <w:adjustRightInd w:val="0"/>
        <w:jc w:val="both"/>
        <w:rPr>
          <w:szCs w:val="24"/>
        </w:rPr>
      </w:pPr>
    </w:p>
    <w:p w14:paraId="249B814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7CBB882F" w14:textId="77777777" w:rsidR="00427F90" w:rsidRPr="00BA7B70" w:rsidRDefault="00427F90" w:rsidP="004C2FAF">
      <w:pPr>
        <w:ind w:left="-142" w:right="-199"/>
        <w:jc w:val="both"/>
        <w:rPr>
          <w:szCs w:val="24"/>
        </w:rPr>
      </w:pPr>
    </w:p>
    <w:p w14:paraId="41647BE5" w14:textId="77777777" w:rsidR="00427F90" w:rsidRPr="00BA7B70" w:rsidRDefault="00427F90" w:rsidP="004C2FAF">
      <w:pPr>
        <w:ind w:left="-142" w:right="-199"/>
        <w:jc w:val="both"/>
        <w:rPr>
          <w:szCs w:val="24"/>
        </w:rPr>
      </w:pPr>
    </w:p>
    <w:p w14:paraId="46F1CDBE"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BA7B70" w:rsidRDefault="00427F90" w:rsidP="004C2FAF">
      <w:pPr>
        <w:pStyle w:val="Recuodecorpodetexto"/>
        <w:ind w:left="-142" w:right="-199" w:firstLine="0"/>
        <w:rPr>
          <w:rFonts w:ascii="Times New Roman" w:hAnsi="Times New Roman"/>
          <w:bCs/>
          <w:sz w:val="24"/>
        </w:rPr>
      </w:pPr>
    </w:p>
    <w:p w14:paraId="468CCF16"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4" w:name="_Toc340425358"/>
      <w:r w:rsidR="00427F90" w:rsidRPr="00BA7B70">
        <w:t>Dados gerais</w:t>
      </w:r>
      <w:bookmarkEnd w:id="4"/>
    </w:p>
    <w:p w14:paraId="22F15C81" w14:textId="77777777" w:rsidR="00427F90" w:rsidRPr="00BA7B70" w:rsidRDefault="00427F90" w:rsidP="004C2FAF">
      <w:pPr>
        <w:pStyle w:val="Recuodecorpodetexto"/>
        <w:ind w:left="-142" w:right="-199" w:firstLine="0"/>
        <w:rPr>
          <w:rFonts w:ascii="Times New Roman" w:hAnsi="Times New Roman"/>
          <w:bCs/>
          <w:sz w:val="24"/>
        </w:rPr>
      </w:pPr>
    </w:p>
    <w:p w14:paraId="20768EB7"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F4DD1C0"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6774B9B2"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404C0C1"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45634C7B" w14:textId="77777777" w:rsidR="00427F90" w:rsidRPr="00BA7B70" w:rsidRDefault="00427F90" w:rsidP="004C2FAF">
      <w:pPr>
        <w:pStyle w:val="Recuodecorpodetexto"/>
        <w:ind w:left="-142" w:right="-199"/>
        <w:rPr>
          <w:bCs/>
          <w:sz w:val="24"/>
        </w:rPr>
      </w:pPr>
    </w:p>
    <w:p w14:paraId="0D79F682" w14:textId="77777777" w:rsidR="003536AA" w:rsidRPr="00BA7B70" w:rsidRDefault="00961EF1" w:rsidP="003536AA">
      <w:pPr>
        <w:pStyle w:val="Ttulo2"/>
        <w:widowControl w:val="0"/>
        <w:ind w:left="-142" w:right="-199"/>
        <w:jc w:val="left"/>
        <w:rPr>
          <w:b w:val="0"/>
          <w:bCs/>
        </w:rPr>
      </w:pPr>
      <w:bookmarkStart w:id="5"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14:paraId="1AF29B51" w14:textId="77777777" w:rsidR="003536AA" w:rsidRPr="00BA7B70" w:rsidRDefault="003536AA" w:rsidP="003536AA">
      <w:pPr>
        <w:pStyle w:val="Recuodecorpodetexto"/>
        <w:ind w:firstLine="0"/>
        <w:rPr>
          <w:rFonts w:ascii="Times New Roman" w:hAnsi="Times New Roman"/>
          <w:b/>
          <w:bCs/>
          <w:sz w:val="24"/>
        </w:rPr>
      </w:pPr>
    </w:p>
    <w:p w14:paraId="683D2DD7"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0E1492E2" w14:textId="77777777" w:rsidR="003536AA" w:rsidRPr="00BA7B70" w:rsidRDefault="003536AA" w:rsidP="003536AA">
      <w:pPr>
        <w:pStyle w:val="Recuodecorpodetexto"/>
        <w:ind w:firstLine="0"/>
        <w:rPr>
          <w:rFonts w:ascii="Times New Roman" w:hAnsi="Times New Roman"/>
          <w:b/>
          <w:bCs/>
          <w:sz w:val="24"/>
        </w:rPr>
      </w:pPr>
    </w:p>
    <w:p w14:paraId="4653B2A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13F9A69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6B795E66"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2A2763F2"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4431FC2D"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320C7A">
        <w:rPr>
          <w:b w:val="0"/>
          <w:bCs/>
        </w:rPr>
        <w:t xml:space="preserve"> (e-mail)</w:t>
      </w:r>
      <w:r w:rsidRPr="00BA7B70">
        <w:rPr>
          <w:b w:val="0"/>
          <w:bCs/>
        </w:rPr>
        <w:t>:</w:t>
      </w:r>
      <w:bookmarkEnd w:id="5"/>
    </w:p>
    <w:p w14:paraId="4CA42C34" w14:textId="77777777" w:rsidR="00427F90" w:rsidRPr="00BA7B70" w:rsidRDefault="00427F90" w:rsidP="004C2FAF">
      <w:pPr>
        <w:ind w:left="-142" w:right="-199"/>
        <w:jc w:val="both"/>
        <w:rPr>
          <w:szCs w:val="24"/>
        </w:rPr>
      </w:pPr>
    </w:p>
    <w:p w14:paraId="5140A945" w14:textId="77777777" w:rsidR="00427F90" w:rsidRPr="00BA7B70" w:rsidRDefault="00427F90" w:rsidP="004C2FAF">
      <w:pPr>
        <w:ind w:left="-142" w:right="-199"/>
        <w:jc w:val="both"/>
        <w:rPr>
          <w:szCs w:val="24"/>
        </w:rPr>
      </w:pPr>
      <w:r w:rsidRPr="00BA7B70">
        <w:rPr>
          <w:szCs w:val="24"/>
        </w:rPr>
        <w:t>3.</w:t>
      </w:r>
      <w:r w:rsidRPr="00BA7B70">
        <w:rPr>
          <w:szCs w:val="24"/>
        </w:rPr>
        <w:tab/>
        <w:t xml:space="preserve">Existe alguma relação direta ou indireta (vinculação acionária, integrantes do mesmo grupo </w:t>
      </w:r>
      <w:proofErr w:type="gramStart"/>
      <w:r w:rsidRPr="00BA7B70">
        <w:rPr>
          <w:szCs w:val="24"/>
        </w:rPr>
        <w:t>econômico, etc.</w:t>
      </w:r>
      <w:proofErr w:type="gramEnd"/>
      <w:r w:rsidRPr="00BA7B70">
        <w:rPr>
          <w:szCs w:val="24"/>
        </w:rPr>
        <w:t>)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38AAA8DD" w14:textId="77777777" w:rsidR="00427F90" w:rsidRPr="00BA7B70" w:rsidRDefault="00427F90" w:rsidP="004C2FAF">
      <w:pPr>
        <w:ind w:left="-142" w:right="-199"/>
        <w:jc w:val="both"/>
        <w:rPr>
          <w:szCs w:val="24"/>
        </w:rPr>
      </w:pPr>
    </w:p>
    <w:p w14:paraId="061CF63D"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01F2E5F"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721F3C1D" w14:textId="77777777" w:rsidTr="00440432">
        <w:tc>
          <w:tcPr>
            <w:tcW w:w="284" w:type="dxa"/>
            <w:tcBorders>
              <w:right w:val="single" w:sz="4" w:space="0" w:color="auto"/>
            </w:tcBorders>
            <w:shd w:val="clear" w:color="auto" w:fill="auto"/>
            <w:vAlign w:val="center"/>
          </w:tcPr>
          <w:p w14:paraId="6742AC6E"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494BA5EC" w14:textId="77777777" w:rsidTr="00440432">
        <w:tc>
          <w:tcPr>
            <w:tcW w:w="284" w:type="dxa"/>
            <w:tcBorders>
              <w:right w:val="single" w:sz="4" w:space="0" w:color="auto"/>
            </w:tcBorders>
            <w:shd w:val="clear" w:color="auto" w:fill="auto"/>
            <w:vAlign w:val="center"/>
          </w:tcPr>
          <w:p w14:paraId="335212FB"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0BFB55D3" w14:textId="77777777" w:rsidTr="00440432">
        <w:tc>
          <w:tcPr>
            <w:tcW w:w="284" w:type="dxa"/>
            <w:tcBorders>
              <w:right w:val="single" w:sz="4" w:space="0" w:color="auto"/>
            </w:tcBorders>
            <w:shd w:val="clear" w:color="auto" w:fill="auto"/>
            <w:vAlign w:val="center"/>
          </w:tcPr>
          <w:p w14:paraId="76292F2A"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4BEC1944" w14:textId="77777777" w:rsidTr="00440432">
        <w:tc>
          <w:tcPr>
            <w:tcW w:w="284" w:type="dxa"/>
            <w:tcBorders>
              <w:right w:val="single" w:sz="4" w:space="0" w:color="auto"/>
            </w:tcBorders>
            <w:shd w:val="clear" w:color="auto" w:fill="auto"/>
            <w:vAlign w:val="center"/>
          </w:tcPr>
          <w:p w14:paraId="4418300E"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B922AEF" w14:textId="77777777" w:rsidR="00427F90" w:rsidRPr="00BA7B70" w:rsidRDefault="00427F90" w:rsidP="004C2FAF">
      <w:pPr>
        <w:ind w:left="-142" w:right="-199" w:firstLine="709"/>
        <w:jc w:val="both"/>
        <w:rPr>
          <w:szCs w:val="24"/>
        </w:rPr>
      </w:pPr>
      <w:r w:rsidRPr="00BA7B70">
        <w:rPr>
          <w:szCs w:val="24"/>
        </w:rPr>
        <w:t xml:space="preserve"> </w:t>
      </w:r>
    </w:p>
    <w:p w14:paraId="7185D582" w14:textId="77777777" w:rsidR="00427F90" w:rsidRPr="00BA7B70" w:rsidRDefault="00427F90" w:rsidP="004C2FAF">
      <w:pPr>
        <w:pStyle w:val="Corpodetexto"/>
        <w:ind w:left="-142" w:right="-199"/>
        <w:rPr>
          <w:szCs w:val="24"/>
        </w:rPr>
      </w:pPr>
    </w:p>
    <w:p w14:paraId="365CCF64" w14:textId="77777777" w:rsidR="00427F90" w:rsidRPr="00BA7B70" w:rsidRDefault="00427F90" w:rsidP="004C2FAF">
      <w:pPr>
        <w:pStyle w:val="Corpodetexto"/>
        <w:ind w:left="-142" w:right="-199"/>
        <w:rPr>
          <w:szCs w:val="24"/>
        </w:rPr>
      </w:pPr>
    </w:p>
    <w:p w14:paraId="218D1036" w14:textId="77777777" w:rsidR="00427F90" w:rsidRPr="00BA7B70" w:rsidRDefault="00427F90" w:rsidP="004C2FAF">
      <w:pPr>
        <w:pStyle w:val="Corpodetexto"/>
        <w:ind w:left="-142" w:right="-199"/>
        <w:rPr>
          <w:szCs w:val="24"/>
        </w:rPr>
      </w:pPr>
    </w:p>
    <w:p w14:paraId="3BB3BC23" w14:textId="77777777" w:rsidR="00427F90" w:rsidRPr="00BA7B70" w:rsidRDefault="00427F90" w:rsidP="004C2FAF">
      <w:pPr>
        <w:pStyle w:val="Corpodetexto"/>
        <w:ind w:left="-142" w:right="-199"/>
        <w:rPr>
          <w:szCs w:val="24"/>
        </w:rPr>
      </w:pPr>
    </w:p>
    <w:p w14:paraId="7945605B" w14:textId="77777777" w:rsidR="00427F90" w:rsidRPr="00BA7B70" w:rsidRDefault="00427F90" w:rsidP="004C2FAF">
      <w:pPr>
        <w:pStyle w:val="Corpodetexto"/>
        <w:ind w:left="-142" w:right="-199"/>
        <w:rPr>
          <w:szCs w:val="24"/>
        </w:rPr>
      </w:pPr>
    </w:p>
    <w:p w14:paraId="758E747F" w14:textId="77777777" w:rsidR="00427F90" w:rsidRPr="00BA7B70" w:rsidRDefault="00427F90" w:rsidP="004C2FAF">
      <w:pPr>
        <w:pStyle w:val="Corpodetexto"/>
        <w:ind w:left="-142" w:right="-199"/>
        <w:rPr>
          <w:szCs w:val="24"/>
        </w:rPr>
      </w:pPr>
    </w:p>
    <w:p w14:paraId="75182CA3" w14:textId="77777777" w:rsidR="00427F90" w:rsidRPr="00BA7B70" w:rsidRDefault="00427F90" w:rsidP="004C2FAF">
      <w:pPr>
        <w:pStyle w:val="Corpodetexto"/>
        <w:ind w:left="-142" w:right="-199"/>
        <w:rPr>
          <w:szCs w:val="24"/>
        </w:rPr>
      </w:pPr>
      <w:r w:rsidRPr="00BA7B70">
        <w:rPr>
          <w:szCs w:val="24"/>
        </w:rPr>
        <w:br w:type="page"/>
      </w:r>
    </w:p>
    <w:p w14:paraId="3B7556D6"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14:paraId="1F911FB1" w14:textId="77777777" w:rsidR="00427F90" w:rsidRPr="00BA7B70" w:rsidRDefault="00427F90" w:rsidP="004C2FAF">
      <w:pPr>
        <w:pStyle w:val="Recuodecorpodetexto"/>
        <w:ind w:left="-142" w:right="-199"/>
        <w:rPr>
          <w:rFonts w:ascii="Times New Roman" w:hAnsi="Times New Roman"/>
          <w:bCs/>
          <w:sz w:val="24"/>
          <w:szCs w:val="24"/>
        </w:rPr>
      </w:pPr>
    </w:p>
    <w:p w14:paraId="1D799BE0" w14:textId="77777777" w:rsidR="00427F90" w:rsidRPr="00BA7B70" w:rsidRDefault="00427F90" w:rsidP="004C2FAF">
      <w:pPr>
        <w:pStyle w:val="Recuodecorpodetexto"/>
        <w:ind w:left="-142" w:right="-199"/>
        <w:rPr>
          <w:rFonts w:ascii="Times New Roman" w:hAnsi="Times New Roman"/>
          <w:bCs/>
          <w:sz w:val="24"/>
          <w:szCs w:val="24"/>
        </w:rPr>
      </w:pPr>
    </w:p>
    <w:p w14:paraId="5D5D9A4B"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14:paraId="6AF518BE" w14:textId="77777777" w:rsidR="00427F90" w:rsidRPr="00BA7B70" w:rsidRDefault="00427F90" w:rsidP="004C2FAF">
      <w:pPr>
        <w:pStyle w:val="Recuodecorpodetexto"/>
        <w:ind w:left="-142" w:right="-199" w:firstLine="0"/>
        <w:jc w:val="left"/>
        <w:rPr>
          <w:rFonts w:ascii="Times New Roman" w:hAnsi="Times New Roman"/>
          <w:b/>
          <w:bCs/>
          <w:sz w:val="24"/>
        </w:rPr>
      </w:pPr>
    </w:p>
    <w:p w14:paraId="4DE34B11" w14:textId="1809BACA" w:rsidR="002C520D" w:rsidRPr="007459C2" w:rsidRDefault="00427F90" w:rsidP="002C520D">
      <w:pPr>
        <w:jc w:val="both"/>
        <w:rPr>
          <w:szCs w:val="24"/>
        </w:rPr>
      </w:pPr>
      <w:r w:rsidRPr="00BA7B70">
        <w:rPr>
          <w:b/>
          <w:szCs w:val="24"/>
        </w:rPr>
        <w:t>i)</w:t>
      </w:r>
      <w:r w:rsidRPr="00BA7B70">
        <w:rPr>
          <w:b/>
          <w:color w:val="FF0000"/>
          <w:szCs w:val="24"/>
        </w:rPr>
        <w:tab/>
      </w:r>
      <w:r w:rsidR="002C520D" w:rsidRPr="007459C2">
        <w:rPr>
          <w:b/>
          <w:szCs w:val="24"/>
        </w:rPr>
        <w:t>EBMEG</w:t>
      </w:r>
      <w:r w:rsidR="002C520D" w:rsidRPr="007459C2">
        <w:rPr>
          <w:szCs w:val="24"/>
        </w:rPr>
        <w:t xml:space="preserve">, comumente classificado no subitem 290.43.10 da NCM, exportado da </w:t>
      </w:r>
      <w:r w:rsidR="002C520D">
        <w:rPr>
          <w:szCs w:val="24"/>
        </w:rPr>
        <w:t>França</w:t>
      </w:r>
      <w:r w:rsidR="002C520D" w:rsidRPr="007459C2">
        <w:rPr>
          <w:b/>
          <w:bCs/>
        </w:rPr>
        <w:t xml:space="preserve"> </w:t>
      </w:r>
      <w:r w:rsidR="002C520D" w:rsidRPr="007459C2">
        <w:rPr>
          <w:szCs w:val="24"/>
        </w:rPr>
        <w:t>para o Brasil.</w:t>
      </w:r>
    </w:p>
    <w:p w14:paraId="23C39A61" w14:textId="77777777" w:rsidR="002C520D" w:rsidRPr="00037C6A" w:rsidRDefault="002C520D" w:rsidP="002C520D">
      <w:pPr>
        <w:jc w:val="both"/>
        <w:rPr>
          <w:szCs w:val="24"/>
        </w:rPr>
      </w:pPr>
    </w:p>
    <w:p w14:paraId="22062E7E" w14:textId="77777777" w:rsidR="002C520D" w:rsidRPr="007459C2" w:rsidRDefault="002C520D" w:rsidP="002C520D">
      <w:pPr>
        <w:ind w:firstLine="709"/>
        <w:jc w:val="both"/>
        <w:rPr>
          <w:bCs/>
          <w:szCs w:val="24"/>
        </w:rPr>
      </w:pPr>
      <w:r w:rsidRPr="007459C2">
        <w:rPr>
          <w:bCs/>
          <w:szCs w:val="24"/>
        </w:rPr>
        <w:t xml:space="preserve">O éter </w:t>
      </w:r>
      <w:proofErr w:type="spellStart"/>
      <w:r w:rsidRPr="007459C2">
        <w:rPr>
          <w:bCs/>
          <w:szCs w:val="24"/>
        </w:rPr>
        <w:t>monobutílico</w:t>
      </w:r>
      <w:proofErr w:type="spellEnd"/>
      <w:r w:rsidRPr="007459C2">
        <w:rPr>
          <w:bCs/>
          <w:szCs w:val="24"/>
        </w:rPr>
        <w:t xml:space="preserve"> do etilenoglicol – EBMEG, é um éter </w:t>
      </w:r>
      <w:proofErr w:type="spellStart"/>
      <w:r w:rsidRPr="007459C2">
        <w:rPr>
          <w:bCs/>
          <w:szCs w:val="24"/>
        </w:rPr>
        <w:t>glicóico</w:t>
      </w:r>
      <w:proofErr w:type="spellEnd"/>
      <w:r w:rsidRPr="007459C2">
        <w:rPr>
          <w:bCs/>
          <w:szCs w:val="24"/>
        </w:rPr>
        <w:t xml:space="preserve"> derivado da reação de n-butanol com óxido de eteno. A reação que origina o produto é realizada em processo continuado, em que o n-butanol e o óxido de eteno são combinados num reator em proporções preestabelecidas para formar o EBMEG. Posteriormente, o produto obtido passa por colunas de destilação para a separação dos seguintes componentes: (i) n-butanol não reagido, para que seja redirecionado ao reator; (</w:t>
      </w:r>
      <w:proofErr w:type="spellStart"/>
      <w:r w:rsidRPr="007459C2">
        <w:rPr>
          <w:bCs/>
          <w:szCs w:val="24"/>
        </w:rPr>
        <w:t>ii</w:t>
      </w:r>
      <w:proofErr w:type="spellEnd"/>
      <w:r w:rsidRPr="007459C2">
        <w:rPr>
          <w:bCs/>
          <w:szCs w:val="24"/>
        </w:rPr>
        <w:t>) EBMEG; (</w:t>
      </w:r>
      <w:proofErr w:type="spellStart"/>
      <w:r w:rsidRPr="007459C2">
        <w:rPr>
          <w:bCs/>
          <w:szCs w:val="24"/>
        </w:rPr>
        <w:t>iii</w:t>
      </w:r>
      <w:proofErr w:type="spellEnd"/>
      <w:r w:rsidRPr="007459C2">
        <w:rPr>
          <w:bCs/>
          <w:szCs w:val="24"/>
        </w:rPr>
        <w:t xml:space="preserve">) outros subprodutos oriundos de reações causadas pelo encadeamento adicional de moléculas de óxido de etileno e de EBMEG. Essa reação gera os éteres butílicos: éter butílico do </w:t>
      </w:r>
      <w:proofErr w:type="spellStart"/>
      <w:r w:rsidRPr="007459C2">
        <w:rPr>
          <w:bCs/>
          <w:szCs w:val="24"/>
        </w:rPr>
        <w:t>monoetilenoglicol</w:t>
      </w:r>
      <w:proofErr w:type="spellEnd"/>
      <w:r w:rsidRPr="007459C2">
        <w:rPr>
          <w:bCs/>
          <w:szCs w:val="24"/>
        </w:rPr>
        <w:t xml:space="preserve"> (EBMEG), éter butílico do </w:t>
      </w:r>
      <w:proofErr w:type="spellStart"/>
      <w:r w:rsidRPr="007459C2">
        <w:rPr>
          <w:bCs/>
          <w:szCs w:val="24"/>
        </w:rPr>
        <w:t>dietilenoglicol</w:t>
      </w:r>
      <w:proofErr w:type="spellEnd"/>
      <w:r w:rsidRPr="007459C2">
        <w:rPr>
          <w:bCs/>
          <w:szCs w:val="24"/>
        </w:rPr>
        <w:t xml:space="preserve"> (EBDEG) e éter butílico do </w:t>
      </w:r>
      <w:proofErr w:type="spellStart"/>
      <w:r w:rsidRPr="007459C2">
        <w:rPr>
          <w:bCs/>
          <w:szCs w:val="24"/>
        </w:rPr>
        <w:t>trietilenoglicol</w:t>
      </w:r>
      <w:proofErr w:type="spellEnd"/>
      <w:r w:rsidRPr="007459C2">
        <w:rPr>
          <w:bCs/>
          <w:szCs w:val="24"/>
        </w:rPr>
        <w:t xml:space="preserve"> (EBTEG).</w:t>
      </w:r>
    </w:p>
    <w:p w14:paraId="6232548A" w14:textId="77777777" w:rsidR="002C520D" w:rsidRPr="007459C2" w:rsidRDefault="002C520D" w:rsidP="002C520D">
      <w:pPr>
        <w:ind w:firstLine="709"/>
        <w:jc w:val="both"/>
        <w:rPr>
          <w:bCs/>
          <w:szCs w:val="24"/>
        </w:rPr>
      </w:pPr>
      <w:r w:rsidRPr="007459C2">
        <w:rPr>
          <w:bCs/>
          <w:szCs w:val="24"/>
        </w:rPr>
        <w:t xml:space="preserve">O </w:t>
      </w:r>
      <w:proofErr w:type="spellStart"/>
      <w:r w:rsidRPr="007459C2">
        <w:rPr>
          <w:bCs/>
          <w:szCs w:val="24"/>
        </w:rPr>
        <w:t>butilglicol</w:t>
      </w:r>
      <w:proofErr w:type="spellEnd"/>
      <w:r w:rsidRPr="007459C2">
        <w:rPr>
          <w:bCs/>
          <w:szCs w:val="24"/>
        </w:rPr>
        <w:t xml:space="preserve">, denominação comercial para o EBMEG, é um éter glicólico, biodegradável, completamente solúvel em água e miscível na maioria dos solventes orgânicos. O produto é um líquido límpido com suave odor característico de álcool. O produto se caracteriza, ainda, por ser um excelente solvente ativo de baixa taxa de evaporação, compatível com a maior parte das resinas utilizadas para a fabricação tanto de tintas e vernizes convencionais de base solvente como daquelas formulações </w:t>
      </w:r>
      <w:proofErr w:type="spellStart"/>
      <w:r w:rsidRPr="007459C2">
        <w:rPr>
          <w:bCs/>
          <w:szCs w:val="24"/>
        </w:rPr>
        <w:t>dispersíveis</w:t>
      </w:r>
      <w:proofErr w:type="spellEnd"/>
      <w:r w:rsidRPr="007459C2">
        <w:rPr>
          <w:bCs/>
          <w:szCs w:val="24"/>
        </w:rPr>
        <w:t xml:space="preserve"> em água.</w:t>
      </w:r>
    </w:p>
    <w:p w14:paraId="3FE217E3" w14:textId="77777777" w:rsidR="002C520D" w:rsidRPr="007459C2" w:rsidRDefault="002C520D" w:rsidP="002C520D">
      <w:pPr>
        <w:ind w:firstLine="709"/>
        <w:jc w:val="both"/>
        <w:rPr>
          <w:bCs/>
          <w:szCs w:val="24"/>
        </w:rPr>
      </w:pPr>
      <w:r w:rsidRPr="007459C2">
        <w:rPr>
          <w:bCs/>
          <w:szCs w:val="24"/>
        </w:rPr>
        <w:t>No que tange às aplicações, o produto objeto do direito pode ser utilizado como solvente ativo para tintas à base de solvente; coalescente para tintas industriais à base de água; agente de acoplamento para tintas arquitetônicas à base de água; agente de acoplamento e solvente para produtos de limpeza domésticos e industriais, removedores de pintura e polimento de piso, produtos de limpeza pesada e desinfetantes; solvente primário de tintas à base de solvente para impressão em serigrafia; agente de acoplamento para resinas e corantes em tinta à base de água para estamparia; solvente para pesticidas agrícolas.</w:t>
      </w:r>
    </w:p>
    <w:p w14:paraId="5FBB2C90" w14:textId="77777777" w:rsidR="002C520D" w:rsidRDefault="002C520D" w:rsidP="002C520D">
      <w:pPr>
        <w:jc w:val="both"/>
        <w:rPr>
          <w:szCs w:val="24"/>
        </w:rPr>
      </w:pPr>
    </w:p>
    <w:p w14:paraId="36A435C3" w14:textId="2AA98CFF" w:rsidR="00427F90" w:rsidRPr="00BA7B70" w:rsidRDefault="00427F90" w:rsidP="002C520D">
      <w:pPr>
        <w:jc w:val="both"/>
        <w:rPr>
          <w:szCs w:val="24"/>
        </w:rPr>
      </w:pPr>
    </w:p>
    <w:p w14:paraId="54AF56D3"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investigação de dumping:</w:t>
      </w:r>
    </w:p>
    <w:p w14:paraId="65A2C673" w14:textId="77777777" w:rsidR="00427F90" w:rsidRPr="00BA7B70" w:rsidRDefault="00427F90" w:rsidP="004C2FAF">
      <w:pPr>
        <w:tabs>
          <w:tab w:val="num" w:pos="0"/>
        </w:tabs>
        <w:ind w:left="-142" w:right="-199"/>
        <w:jc w:val="both"/>
        <w:rPr>
          <w:szCs w:val="24"/>
        </w:rPr>
      </w:pPr>
    </w:p>
    <w:p w14:paraId="30A415E6" w14:textId="02F67528" w:rsidR="008A4874" w:rsidRPr="00BA7B70" w:rsidRDefault="002C520D" w:rsidP="008A4874">
      <w:pPr>
        <w:ind w:left="1080"/>
        <w:jc w:val="both"/>
        <w:rPr>
          <w:szCs w:val="24"/>
        </w:rPr>
      </w:pPr>
      <w:r w:rsidRPr="007459C2">
        <w:rPr>
          <w:szCs w:val="24"/>
        </w:rPr>
        <w:t>Outubro de 2019 a setembro de 2020</w:t>
      </w:r>
    </w:p>
    <w:p w14:paraId="21E8F684" w14:textId="77777777" w:rsidR="00427F90" w:rsidRPr="00BA7B70" w:rsidRDefault="00427F90" w:rsidP="004C2FAF">
      <w:pPr>
        <w:ind w:left="-142" w:right="-199"/>
        <w:jc w:val="both"/>
        <w:rPr>
          <w:b/>
          <w:szCs w:val="24"/>
        </w:rPr>
      </w:pPr>
    </w:p>
    <w:p w14:paraId="0145F741" w14:textId="77777777" w:rsidR="00427F90" w:rsidRPr="00BA7B70" w:rsidRDefault="00427F90" w:rsidP="004C2FAF">
      <w:pPr>
        <w:ind w:left="-142" w:right="-199"/>
        <w:jc w:val="both"/>
        <w:rPr>
          <w:b/>
          <w:szCs w:val="24"/>
        </w:rPr>
      </w:pPr>
    </w:p>
    <w:p w14:paraId="742B2F29"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investigação de dano:</w:t>
      </w:r>
    </w:p>
    <w:p w14:paraId="37BD1ABA" w14:textId="77777777" w:rsidR="00427F90" w:rsidRPr="00BA7B70" w:rsidRDefault="00427F90" w:rsidP="004C2FAF">
      <w:pPr>
        <w:tabs>
          <w:tab w:val="num" w:pos="0"/>
        </w:tabs>
        <w:ind w:left="-142" w:right="-199"/>
        <w:jc w:val="both"/>
        <w:rPr>
          <w:szCs w:val="24"/>
        </w:rPr>
      </w:pPr>
    </w:p>
    <w:p w14:paraId="21181B14" w14:textId="77777777" w:rsidR="002C520D" w:rsidRPr="007459C2" w:rsidRDefault="002C520D" w:rsidP="002C520D">
      <w:pPr>
        <w:jc w:val="both"/>
        <w:rPr>
          <w:szCs w:val="24"/>
        </w:rPr>
      </w:pPr>
      <w:r w:rsidRPr="007459C2">
        <w:rPr>
          <w:b/>
          <w:szCs w:val="24"/>
        </w:rPr>
        <w:t>Outubro</w:t>
      </w:r>
      <w:r w:rsidRPr="007459C2">
        <w:rPr>
          <w:szCs w:val="24"/>
        </w:rPr>
        <w:t xml:space="preserve"> de </w:t>
      </w:r>
      <w:r w:rsidRPr="007459C2">
        <w:rPr>
          <w:b/>
          <w:szCs w:val="24"/>
        </w:rPr>
        <w:t>2015</w:t>
      </w:r>
      <w:r w:rsidRPr="007459C2">
        <w:rPr>
          <w:szCs w:val="24"/>
        </w:rPr>
        <w:t xml:space="preserve"> a </w:t>
      </w:r>
      <w:r w:rsidRPr="007459C2">
        <w:rPr>
          <w:b/>
          <w:szCs w:val="24"/>
        </w:rPr>
        <w:t>setembro</w:t>
      </w:r>
      <w:r w:rsidRPr="007459C2">
        <w:rPr>
          <w:szCs w:val="24"/>
        </w:rPr>
        <w:t xml:space="preserve"> de </w:t>
      </w:r>
      <w:r w:rsidRPr="007459C2">
        <w:rPr>
          <w:b/>
          <w:szCs w:val="24"/>
        </w:rPr>
        <w:t>2020</w:t>
      </w:r>
      <w:r w:rsidRPr="007459C2">
        <w:rPr>
          <w:szCs w:val="24"/>
        </w:rPr>
        <w:t>, dividido em cinco períodos, conforme especificado abaixo:</w:t>
      </w:r>
    </w:p>
    <w:p w14:paraId="34D3833E" w14:textId="77777777" w:rsidR="002C520D" w:rsidRPr="007459C2" w:rsidRDefault="002C520D" w:rsidP="002C520D">
      <w:pPr>
        <w:tabs>
          <w:tab w:val="num" w:pos="0"/>
        </w:tabs>
        <w:jc w:val="both"/>
        <w:rPr>
          <w:szCs w:val="24"/>
        </w:rPr>
      </w:pPr>
    </w:p>
    <w:p w14:paraId="315EBC1D" w14:textId="77777777" w:rsidR="002C520D" w:rsidRPr="007459C2" w:rsidRDefault="002C520D" w:rsidP="002C520D">
      <w:pPr>
        <w:ind w:left="1080"/>
        <w:jc w:val="both"/>
        <w:rPr>
          <w:szCs w:val="24"/>
        </w:rPr>
      </w:pPr>
      <w:r w:rsidRPr="007459C2">
        <w:rPr>
          <w:szCs w:val="24"/>
        </w:rPr>
        <w:t>P1 – outubro de 2015 a setembro de 2016</w:t>
      </w:r>
    </w:p>
    <w:p w14:paraId="1A636F2B" w14:textId="77777777" w:rsidR="002C520D" w:rsidRPr="007459C2" w:rsidRDefault="002C520D" w:rsidP="002C520D">
      <w:pPr>
        <w:ind w:left="1080"/>
        <w:jc w:val="both"/>
        <w:rPr>
          <w:szCs w:val="24"/>
        </w:rPr>
      </w:pPr>
      <w:r w:rsidRPr="007459C2">
        <w:rPr>
          <w:szCs w:val="24"/>
        </w:rPr>
        <w:t>P2 – outubro de 201</w:t>
      </w:r>
      <w:r>
        <w:rPr>
          <w:szCs w:val="24"/>
        </w:rPr>
        <w:t>6</w:t>
      </w:r>
      <w:r w:rsidRPr="007459C2">
        <w:rPr>
          <w:szCs w:val="24"/>
        </w:rPr>
        <w:t xml:space="preserve"> a setembro de 201</w:t>
      </w:r>
      <w:r>
        <w:rPr>
          <w:szCs w:val="24"/>
        </w:rPr>
        <w:t>7</w:t>
      </w:r>
    </w:p>
    <w:p w14:paraId="73AC74CC" w14:textId="77777777" w:rsidR="002C520D" w:rsidRPr="007459C2" w:rsidRDefault="002C520D" w:rsidP="002C520D">
      <w:pPr>
        <w:ind w:left="1080"/>
        <w:jc w:val="both"/>
        <w:rPr>
          <w:szCs w:val="24"/>
        </w:rPr>
      </w:pPr>
      <w:r w:rsidRPr="007459C2">
        <w:rPr>
          <w:szCs w:val="24"/>
        </w:rPr>
        <w:t>P3 – outubro de 201</w:t>
      </w:r>
      <w:r>
        <w:rPr>
          <w:szCs w:val="24"/>
        </w:rPr>
        <w:t>7</w:t>
      </w:r>
      <w:r w:rsidRPr="007459C2">
        <w:rPr>
          <w:szCs w:val="24"/>
        </w:rPr>
        <w:t xml:space="preserve"> a setembro de 201</w:t>
      </w:r>
      <w:r>
        <w:rPr>
          <w:szCs w:val="24"/>
        </w:rPr>
        <w:t>8</w:t>
      </w:r>
    </w:p>
    <w:p w14:paraId="3A09AE72" w14:textId="77777777" w:rsidR="002C520D" w:rsidRPr="007459C2" w:rsidRDefault="002C520D" w:rsidP="002C520D">
      <w:pPr>
        <w:ind w:left="1080"/>
        <w:jc w:val="both"/>
        <w:rPr>
          <w:szCs w:val="24"/>
        </w:rPr>
      </w:pPr>
      <w:r w:rsidRPr="007459C2">
        <w:rPr>
          <w:szCs w:val="24"/>
        </w:rPr>
        <w:t>P4 – outubro de 201</w:t>
      </w:r>
      <w:r>
        <w:rPr>
          <w:szCs w:val="24"/>
        </w:rPr>
        <w:t>8</w:t>
      </w:r>
      <w:r w:rsidRPr="007459C2">
        <w:rPr>
          <w:szCs w:val="24"/>
        </w:rPr>
        <w:t xml:space="preserve"> a setembro de 201</w:t>
      </w:r>
      <w:r>
        <w:rPr>
          <w:szCs w:val="24"/>
        </w:rPr>
        <w:t>9</w:t>
      </w:r>
    </w:p>
    <w:p w14:paraId="73D50C8A" w14:textId="20761A77" w:rsidR="008A4874" w:rsidRPr="00BA7B70" w:rsidRDefault="002C520D" w:rsidP="002C520D">
      <w:pPr>
        <w:ind w:left="1080"/>
        <w:jc w:val="both"/>
        <w:rPr>
          <w:szCs w:val="24"/>
        </w:rPr>
      </w:pPr>
      <w:r w:rsidRPr="007459C2">
        <w:rPr>
          <w:szCs w:val="24"/>
        </w:rPr>
        <w:t>P5 – outubro de 201</w:t>
      </w:r>
      <w:r>
        <w:rPr>
          <w:szCs w:val="24"/>
        </w:rPr>
        <w:t>9</w:t>
      </w:r>
      <w:r w:rsidRPr="007459C2">
        <w:rPr>
          <w:szCs w:val="24"/>
        </w:rPr>
        <w:t xml:space="preserve"> a setembro de 20</w:t>
      </w:r>
      <w:r>
        <w:rPr>
          <w:szCs w:val="24"/>
        </w:rPr>
        <w:t>20</w:t>
      </w:r>
    </w:p>
    <w:p w14:paraId="4F4EF67B" w14:textId="77777777" w:rsidR="00427F90" w:rsidRPr="00BA7B70" w:rsidRDefault="00427F90" w:rsidP="004C2FAF">
      <w:pPr>
        <w:ind w:left="-142" w:right="-199"/>
      </w:pPr>
    </w:p>
    <w:p w14:paraId="23529956"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32D14B1D"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223B6D55" w14:textId="77777777" w:rsidR="00EF7B3C" w:rsidRPr="00BA7B70" w:rsidRDefault="00EF7B3C" w:rsidP="004C2FAF">
      <w:pPr>
        <w:ind w:left="-142" w:right="-199"/>
        <w:jc w:val="both"/>
        <w:rPr>
          <w:szCs w:val="24"/>
        </w:rPr>
      </w:pPr>
    </w:p>
    <w:p w14:paraId="5CDE0887" w14:textId="4406B58E" w:rsidR="00E97642" w:rsidRPr="00BA7B70" w:rsidRDefault="00E97642" w:rsidP="004C2FAF">
      <w:pPr>
        <w:ind w:left="-142" w:right="-199"/>
        <w:jc w:val="both"/>
        <w:rPr>
          <w:szCs w:val="24"/>
        </w:rPr>
      </w:pPr>
      <w:r w:rsidRPr="00BA7B70">
        <w:rPr>
          <w:szCs w:val="24"/>
        </w:rPr>
        <w:t>1.</w:t>
      </w:r>
      <w:r w:rsidRPr="00BA7B70">
        <w:rPr>
          <w:szCs w:val="24"/>
        </w:rPr>
        <w:tab/>
      </w:r>
      <w:r w:rsidR="002C520D" w:rsidRPr="00BA7B70">
        <w:rPr>
          <w:szCs w:val="24"/>
        </w:rPr>
        <w:t xml:space="preserve">Descrever, detalhadamente, </w:t>
      </w:r>
      <w:r w:rsidR="002C520D">
        <w:rPr>
          <w:szCs w:val="24"/>
        </w:rPr>
        <w:t>o EBMEG</w:t>
      </w:r>
      <w:r w:rsidR="002C520D" w:rsidRPr="00BA7B70">
        <w:rPr>
          <w:szCs w:val="24"/>
        </w:rPr>
        <w:t xml:space="preserve"> importado por essa empresa. Acrescentar informações e especificações relevantes que permitam caracterizar tecnicamente este produto, tais como nome/código </w:t>
      </w:r>
      <w:r w:rsidR="002C520D" w:rsidRPr="000132EB">
        <w:rPr>
          <w:szCs w:val="24"/>
        </w:rPr>
        <w:t>comercial do fabricante, tipo, mercado a que se destina, dentre outros. Se disponível, anexar catálogo de EBMEG.</w:t>
      </w:r>
    </w:p>
    <w:p w14:paraId="4CFA1B27" w14:textId="77777777" w:rsidR="00E97642" w:rsidRPr="00BA7B70" w:rsidRDefault="00E97642" w:rsidP="004C2FAF">
      <w:pPr>
        <w:ind w:left="-142" w:right="-199" w:hanging="2127"/>
        <w:jc w:val="both"/>
        <w:rPr>
          <w:szCs w:val="24"/>
        </w:rPr>
      </w:pPr>
    </w:p>
    <w:p w14:paraId="31F08787"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738C1025" w14:textId="77777777" w:rsidR="00E53089" w:rsidRPr="00BA7B70" w:rsidRDefault="00E53089" w:rsidP="004C2FAF">
      <w:pPr>
        <w:pStyle w:val="Corpodetexto"/>
        <w:ind w:left="-142" w:right="-199"/>
      </w:pPr>
    </w:p>
    <w:p w14:paraId="5F544DEE"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BA7B70" w:rsidRDefault="00BA4A1F" w:rsidP="004C2FAF">
      <w:pPr>
        <w:pStyle w:val="Corpodetexto"/>
        <w:ind w:left="-142" w:right="-199"/>
        <w:rPr>
          <w:szCs w:val="24"/>
        </w:rPr>
      </w:pPr>
    </w:p>
    <w:p w14:paraId="3B7EA06F"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03DD98B8" w14:textId="77777777" w:rsidR="00E53089" w:rsidRPr="00BA7B70" w:rsidRDefault="00E53089" w:rsidP="004C2FAF">
      <w:pPr>
        <w:pStyle w:val="Corpodetexto"/>
        <w:ind w:left="-142" w:right="-199"/>
      </w:pPr>
    </w:p>
    <w:p w14:paraId="7FCE24E0" w14:textId="66BDDC1A" w:rsidR="00E53089" w:rsidRDefault="00BA4A1F" w:rsidP="004C2FAF">
      <w:pPr>
        <w:ind w:left="-142" w:right="-199"/>
        <w:jc w:val="both"/>
      </w:pPr>
      <w:r w:rsidRPr="00BA7B70">
        <w:t>5</w:t>
      </w:r>
      <w:r w:rsidR="00E53089" w:rsidRPr="00BA7B70">
        <w:t>.</w:t>
      </w:r>
      <w:r w:rsidR="00E53089" w:rsidRPr="00BA7B70">
        <w:tab/>
      </w:r>
      <w:r w:rsidR="002C520D" w:rsidRPr="000132EB">
        <w:t xml:space="preserve">Esclarecer se essa empresa submete o </w:t>
      </w:r>
      <w:r w:rsidR="002C520D" w:rsidRPr="000132EB">
        <w:rPr>
          <w:szCs w:val="24"/>
        </w:rPr>
        <w:t xml:space="preserve">EBMEG </w:t>
      </w:r>
      <w:r w:rsidR="002C520D" w:rsidRPr="000132EB">
        <w:t xml:space="preserve">importado a algum processo de transformação e/ou embalagem, descrevendo sucintamente tal processo, ou se o utiliza e/ou revende na forma em que foi importado. Informar, ainda, se o </w:t>
      </w:r>
      <w:r w:rsidR="002C520D" w:rsidRPr="000132EB">
        <w:rPr>
          <w:szCs w:val="24"/>
        </w:rPr>
        <w:t>EBMEG</w:t>
      </w:r>
      <w:r w:rsidR="002C520D" w:rsidRPr="000132EB">
        <w:t xml:space="preserve"> importado é posteriormente exportado ou vendido no mercado interno.</w:t>
      </w:r>
    </w:p>
    <w:p w14:paraId="1CB1BE05" w14:textId="77777777" w:rsidR="002C520D" w:rsidRPr="00BA7B70" w:rsidRDefault="002C520D" w:rsidP="004C2FAF">
      <w:pPr>
        <w:ind w:left="-142" w:right="-199"/>
        <w:jc w:val="both"/>
      </w:pPr>
    </w:p>
    <w:p w14:paraId="2269AF18" w14:textId="0C158CC6"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2C520D" w:rsidRPr="000132EB">
        <w:t xml:space="preserve">o </w:t>
      </w:r>
      <w:r w:rsidR="002C520D" w:rsidRPr="000132EB">
        <w:rPr>
          <w:szCs w:val="24"/>
        </w:rPr>
        <w:t xml:space="preserve">EBMEG </w:t>
      </w:r>
      <w:r w:rsidR="002C520D" w:rsidRPr="000132EB">
        <w:t>importado,</w:t>
      </w:r>
      <w:r w:rsidR="00E53089" w:rsidRPr="00BA7B70">
        <w:t xml:space="preserve">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BA7B70" w:rsidRDefault="00EE1750" w:rsidP="004C2FAF">
      <w:pPr>
        <w:ind w:left="-142" w:right="-199"/>
        <w:jc w:val="both"/>
        <w:rPr>
          <w:szCs w:val="24"/>
        </w:rPr>
      </w:pPr>
    </w:p>
    <w:p w14:paraId="7C6619EE" w14:textId="51C15CD4"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2C520D" w:rsidRPr="000132EB">
        <w:rPr>
          <w:szCs w:val="24"/>
        </w:rPr>
        <w:t>EBMEG</w:t>
      </w:r>
      <w:r w:rsidR="00EE1750" w:rsidRPr="00BA7B70">
        <w:rPr>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BA7B70">
        <w:rPr>
          <w:szCs w:val="24"/>
        </w:rPr>
        <w:t>anual, etc.</w:t>
      </w:r>
      <w:proofErr w:type="gramEnd"/>
    </w:p>
    <w:p w14:paraId="73FDB505" w14:textId="77777777" w:rsidR="00EE1750" w:rsidRPr="00BA7B70" w:rsidRDefault="00EE1750" w:rsidP="004C2FAF">
      <w:pPr>
        <w:ind w:left="-142" w:right="-199"/>
        <w:jc w:val="both"/>
        <w:rPr>
          <w:szCs w:val="24"/>
        </w:rPr>
      </w:pPr>
    </w:p>
    <w:p w14:paraId="671680D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BA7B70" w:rsidRDefault="00EE1750" w:rsidP="004C2FAF">
      <w:pPr>
        <w:ind w:left="-142" w:right="-199"/>
        <w:jc w:val="both"/>
        <w:rPr>
          <w:szCs w:val="24"/>
        </w:rPr>
      </w:pPr>
    </w:p>
    <w:p w14:paraId="62F196E3"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6936722E" w14:textId="77777777" w:rsidR="00EE1750" w:rsidRPr="00BA7B70" w:rsidRDefault="00EE1750" w:rsidP="004C2FAF">
      <w:pPr>
        <w:ind w:left="-142" w:right="-199"/>
        <w:jc w:val="both"/>
        <w:rPr>
          <w:szCs w:val="24"/>
        </w:rPr>
      </w:pPr>
    </w:p>
    <w:p w14:paraId="68C7483E"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402B6431" w14:textId="77777777" w:rsidR="0080623A" w:rsidRPr="00BA7B70" w:rsidRDefault="0080623A" w:rsidP="004C2FAF">
      <w:pPr>
        <w:ind w:left="-142" w:right="-199"/>
        <w:jc w:val="both"/>
        <w:rPr>
          <w:szCs w:val="24"/>
        </w:rPr>
      </w:pPr>
    </w:p>
    <w:p w14:paraId="5BAF7454" w14:textId="79B37BE4"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r>
      <w:r w:rsidR="002C520D" w:rsidRPr="00BA7B70">
        <w:rPr>
          <w:szCs w:val="24"/>
        </w:rPr>
        <w:t xml:space="preserve">Preencher o </w:t>
      </w:r>
      <w:r w:rsidR="002C520D" w:rsidRPr="00BA7B70">
        <w:rPr>
          <w:b/>
          <w:bCs/>
          <w:szCs w:val="24"/>
        </w:rPr>
        <w:t xml:space="preserve">Apêndice </w:t>
      </w:r>
      <w:r w:rsidR="002C520D">
        <w:rPr>
          <w:b/>
          <w:bCs/>
          <w:szCs w:val="24"/>
        </w:rPr>
        <w:t>II</w:t>
      </w:r>
      <w:r w:rsidR="002C520D" w:rsidRPr="00BA7B70">
        <w:rPr>
          <w:szCs w:val="24"/>
        </w:rPr>
        <w:t xml:space="preserve">, </w:t>
      </w:r>
      <w:r w:rsidR="002C520D" w:rsidRPr="000132EB">
        <w:rPr>
          <w:szCs w:val="24"/>
        </w:rPr>
        <w:t xml:space="preserve">no caso de esta empresa ter desembaraçado importações, </w:t>
      </w:r>
      <w:r w:rsidR="002C520D" w:rsidRPr="000132EB">
        <w:rPr>
          <w:b/>
          <w:szCs w:val="24"/>
        </w:rPr>
        <w:t>de outubro de 2019 a setembro de 2020,</w:t>
      </w:r>
      <w:r w:rsidR="002C520D" w:rsidRPr="000132EB">
        <w:rPr>
          <w:szCs w:val="24"/>
        </w:rPr>
        <w:t xml:space="preserve"> de </w:t>
      </w:r>
      <w:r w:rsidR="002C520D" w:rsidRPr="000132EB">
        <w:rPr>
          <w:b/>
          <w:szCs w:val="24"/>
        </w:rPr>
        <w:t>EBMEG objeto da revisão</w:t>
      </w:r>
      <w:r w:rsidR="002C520D" w:rsidRPr="000132EB">
        <w:rPr>
          <w:szCs w:val="24"/>
        </w:rPr>
        <w:t xml:space="preserve">, comumente classificado no subitem 2909.43.10 da NCM e </w:t>
      </w:r>
      <w:r w:rsidR="002C520D" w:rsidRPr="000132EB">
        <w:rPr>
          <w:bCs/>
          <w:szCs w:val="24"/>
        </w:rPr>
        <w:t xml:space="preserve">originárias </w:t>
      </w:r>
      <w:r w:rsidR="002C520D" w:rsidRPr="000132EB">
        <w:rPr>
          <w:szCs w:val="24"/>
        </w:rPr>
        <w:t>da</w:t>
      </w:r>
      <w:r w:rsidR="002C520D">
        <w:rPr>
          <w:b/>
          <w:color w:val="FF0000"/>
          <w:szCs w:val="24"/>
        </w:rPr>
        <w:t xml:space="preserve"> </w:t>
      </w:r>
      <w:r w:rsidR="002C520D" w:rsidRPr="002C520D">
        <w:rPr>
          <w:b/>
          <w:szCs w:val="24"/>
        </w:rPr>
        <w:t>França</w:t>
      </w:r>
      <w:r w:rsidRPr="00BA7B70">
        <w:rPr>
          <w:b/>
          <w:szCs w:val="24"/>
        </w:rPr>
        <w:t>.</w:t>
      </w:r>
    </w:p>
    <w:p w14:paraId="750EB41F" w14:textId="77777777" w:rsidR="00DB71D1" w:rsidRDefault="00DB71D1" w:rsidP="004C2FAF">
      <w:pPr>
        <w:pStyle w:val="Recuodecorpodetexto3"/>
        <w:ind w:left="-142" w:right="-199"/>
        <w:rPr>
          <w:b/>
          <w:szCs w:val="24"/>
        </w:rPr>
      </w:pPr>
    </w:p>
    <w:p w14:paraId="502101E5"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1D52991E" w14:textId="77777777" w:rsidR="00724847" w:rsidRPr="00BA7B70" w:rsidRDefault="00724847" w:rsidP="004C2FAF">
      <w:pPr>
        <w:ind w:left="-142" w:right="-199"/>
        <w:jc w:val="both"/>
        <w:rPr>
          <w:szCs w:val="24"/>
        </w:rPr>
      </w:pPr>
    </w:p>
    <w:p w14:paraId="04C8CF19"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6BD923A" w14:textId="77777777"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14:paraId="26EFBDF4" w14:textId="77777777" w:rsidR="007163A5" w:rsidRPr="00BA7B70" w:rsidRDefault="007163A5" w:rsidP="002C520D">
      <w:pPr>
        <w:pStyle w:val="Recuodecorpodetexto3"/>
        <w:ind w:left="0" w:right="-199"/>
        <w:rPr>
          <w:szCs w:val="24"/>
        </w:rPr>
      </w:pPr>
    </w:p>
    <w:p w14:paraId="42188B68" w14:textId="17A7D2F3" w:rsidR="002C520D" w:rsidRPr="00FE4B6D" w:rsidRDefault="002C520D" w:rsidP="002C520D">
      <w:pPr>
        <w:pStyle w:val="Recuodecorpodetexto3"/>
        <w:ind w:left="-142" w:right="-198"/>
        <w:rPr>
          <w:szCs w:val="24"/>
        </w:rPr>
      </w:pPr>
      <w:r w:rsidRPr="00FE4B6D">
        <w:rPr>
          <w:szCs w:val="24"/>
        </w:rPr>
        <w:t>13.</w:t>
      </w:r>
      <w:r w:rsidRPr="00FE4B6D">
        <w:rPr>
          <w:szCs w:val="24"/>
        </w:rPr>
        <w:tab/>
      </w:r>
      <w:r w:rsidRPr="00FE4B6D">
        <w:t xml:space="preserve">No caso de revenda no mercado interno do produto objeto da revisão importado por essa empresa, originária da </w:t>
      </w:r>
      <w:r>
        <w:t>França</w:t>
      </w:r>
      <w:r w:rsidRPr="00FE4B6D">
        <w:t xml:space="preserve">, preencher o </w:t>
      </w:r>
      <w:r w:rsidRPr="00FE4B6D">
        <w:rPr>
          <w:b/>
        </w:rPr>
        <w:t>Apêndice IV</w:t>
      </w:r>
      <w:r w:rsidRPr="00FE4B6D">
        <w:t xml:space="preserve"> para as revendas realizadas de outubro de 2019 a setembro de 2020</w:t>
      </w:r>
      <w:r w:rsidRPr="00FE4B6D">
        <w:rPr>
          <w:szCs w:val="24"/>
        </w:rPr>
        <w:t>.</w:t>
      </w:r>
    </w:p>
    <w:p w14:paraId="42A8E9D3" w14:textId="77777777" w:rsidR="002C520D" w:rsidRDefault="002C520D" w:rsidP="002C520D">
      <w:pPr>
        <w:pStyle w:val="Recuodecorpodetexto3"/>
        <w:ind w:left="-142" w:right="-198"/>
        <w:rPr>
          <w:szCs w:val="24"/>
        </w:rPr>
      </w:pPr>
    </w:p>
    <w:p w14:paraId="651F23B5" w14:textId="37BEB8FA" w:rsidR="002C520D" w:rsidRDefault="002C520D" w:rsidP="002C520D">
      <w:pPr>
        <w:pStyle w:val="Recuodecorpodetexto3"/>
        <w:ind w:left="-142" w:right="-198"/>
        <w:rPr>
          <w:szCs w:val="24"/>
        </w:rPr>
      </w:pPr>
      <w:r w:rsidRPr="00BA7B70">
        <w:rPr>
          <w:szCs w:val="24"/>
        </w:rPr>
        <w:t>1</w:t>
      </w:r>
      <w:r>
        <w:rPr>
          <w:szCs w:val="24"/>
        </w:rPr>
        <w:t>4</w:t>
      </w:r>
      <w:r w:rsidRPr="00BA7B70">
        <w:rPr>
          <w:szCs w:val="24"/>
        </w:rPr>
        <w:t>.</w:t>
      </w:r>
      <w:r w:rsidRPr="00BA7B70">
        <w:rPr>
          <w:szCs w:val="24"/>
        </w:rPr>
        <w:tab/>
      </w:r>
      <w:r>
        <w:rPr>
          <w:szCs w:val="24"/>
        </w:rPr>
        <w:t xml:space="preserve">O </w:t>
      </w:r>
      <w:r w:rsidRPr="00B10CE4">
        <w:rPr>
          <w:b/>
          <w:szCs w:val="24"/>
        </w:rPr>
        <w:t>Apêndice I</w:t>
      </w:r>
      <w:r>
        <w:rPr>
          <w:b/>
          <w:szCs w:val="24"/>
        </w:rPr>
        <w:t>V</w:t>
      </w:r>
      <w:r w:rsidRPr="00187369">
        <w:rPr>
          <w:szCs w:val="24"/>
        </w:rPr>
        <w:t>, contudo,</w:t>
      </w:r>
      <w:r>
        <w:rPr>
          <w:szCs w:val="24"/>
        </w:rPr>
        <w:t xml:space="preserve"> </w:t>
      </w:r>
      <w:r w:rsidRPr="00167FE5">
        <w:rPr>
          <w:b/>
          <w:szCs w:val="24"/>
        </w:rPr>
        <w:t>SOMENTE</w:t>
      </w:r>
      <w:r>
        <w:rPr>
          <w:szCs w:val="24"/>
        </w:rPr>
        <w:t xml:space="preserve"> deverá ser preenchido se existir </w:t>
      </w:r>
      <w:r w:rsidRPr="00BA7B70">
        <w:rPr>
          <w:szCs w:val="24"/>
        </w:rPr>
        <w:t xml:space="preserve">alguma relação direta ou indireta (vinculação acionária, integrantes do mesmo grupo </w:t>
      </w:r>
      <w:proofErr w:type="gramStart"/>
      <w:r w:rsidRPr="00BA7B70">
        <w:rPr>
          <w:szCs w:val="24"/>
        </w:rPr>
        <w:t>econômico, etc.</w:t>
      </w:r>
      <w:proofErr w:type="gramEnd"/>
      <w:r w:rsidRPr="00BA7B70">
        <w:rPr>
          <w:szCs w:val="24"/>
        </w:rPr>
        <w:t xml:space="preserve">) entre essa empresa e algum produtor /exportador estrangeiro </w:t>
      </w:r>
      <w:r>
        <w:t xml:space="preserve">da </w:t>
      </w:r>
      <w:r>
        <w:t>França</w:t>
      </w:r>
      <w:r>
        <w:rPr>
          <w:b/>
          <w:color w:val="FF0000"/>
          <w:szCs w:val="24"/>
        </w:rPr>
        <w:t xml:space="preserve"> </w:t>
      </w:r>
      <w:r w:rsidRPr="00BA7B70">
        <w:rPr>
          <w:szCs w:val="24"/>
        </w:rPr>
        <w:t>do produto em questão.</w:t>
      </w:r>
      <w:r>
        <w:rPr>
          <w:szCs w:val="24"/>
        </w:rPr>
        <w:t xml:space="preserve"> </w:t>
      </w:r>
    </w:p>
    <w:p w14:paraId="76A9D1B5" w14:textId="77777777" w:rsidR="002C520D" w:rsidRDefault="002C520D" w:rsidP="002C520D">
      <w:pPr>
        <w:pStyle w:val="Recuodecorpodetexto3"/>
        <w:ind w:left="0" w:right="-198"/>
        <w:rPr>
          <w:szCs w:val="24"/>
        </w:rPr>
      </w:pPr>
    </w:p>
    <w:p w14:paraId="6BDF0FBA" w14:textId="77777777" w:rsidR="002C520D" w:rsidRDefault="002C520D" w:rsidP="002C520D">
      <w:pPr>
        <w:pStyle w:val="Recuodecorpodetexto3"/>
        <w:ind w:left="-142" w:right="-198"/>
        <w:rPr>
          <w:szCs w:val="24"/>
        </w:rPr>
      </w:pPr>
      <w:r w:rsidRPr="00BA7B70">
        <w:rPr>
          <w:szCs w:val="24"/>
        </w:rPr>
        <w:t>1</w:t>
      </w:r>
      <w:r>
        <w:rPr>
          <w:szCs w:val="24"/>
        </w:rPr>
        <w:t>5</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676B3FE3" w14:textId="77777777" w:rsidR="002C520D" w:rsidRDefault="002C520D" w:rsidP="002C520D">
      <w:pPr>
        <w:pStyle w:val="Recuodecorpodetexto3"/>
        <w:ind w:left="-142" w:right="-198"/>
        <w:rPr>
          <w:szCs w:val="24"/>
        </w:rPr>
      </w:pPr>
    </w:p>
    <w:p w14:paraId="187EE845" w14:textId="77777777" w:rsidR="002C520D" w:rsidRPr="00BA7B70" w:rsidRDefault="002C520D" w:rsidP="002C520D">
      <w:pPr>
        <w:pStyle w:val="Recuodecorpodetexto3"/>
        <w:ind w:left="-142" w:right="-198"/>
        <w:rPr>
          <w:szCs w:val="24"/>
        </w:rPr>
      </w:pPr>
      <w:r>
        <w:rPr>
          <w:szCs w:val="24"/>
        </w:rPr>
        <w:t>16</w:t>
      </w:r>
      <w:r w:rsidRPr="00BA7B70">
        <w:rPr>
          <w:szCs w:val="24"/>
        </w:rPr>
        <w:t>.</w:t>
      </w:r>
      <w:r w:rsidRPr="00BA7B70">
        <w:rPr>
          <w:szCs w:val="24"/>
        </w:rPr>
        <w:tab/>
        <w:t xml:space="preserve">O preenchimento dos campos do </w:t>
      </w:r>
      <w:r w:rsidRPr="00BA7B70">
        <w:rPr>
          <w:b/>
          <w:szCs w:val="24"/>
        </w:rPr>
        <w:t>Apêndice I</w:t>
      </w:r>
      <w:r>
        <w:rPr>
          <w:b/>
          <w:szCs w:val="24"/>
        </w:rPr>
        <w:t>V</w:t>
      </w:r>
      <w:r w:rsidRPr="00BA7B70">
        <w:rPr>
          <w:szCs w:val="24"/>
        </w:rPr>
        <w:t xml:space="preserve"> deverá ser realizado em conformidade com as instruções abaixo</w:t>
      </w:r>
      <w:r>
        <w:rPr>
          <w:szCs w:val="24"/>
        </w:rPr>
        <w:t xml:space="preserve">. Cada </w:t>
      </w:r>
      <w:r w:rsidRPr="00B10CE4">
        <w:rPr>
          <w:szCs w:val="24"/>
        </w:rPr>
        <w:t xml:space="preserve">linha da planilha Excel </w:t>
      </w:r>
      <w:r>
        <w:rPr>
          <w:szCs w:val="24"/>
        </w:rPr>
        <w:t xml:space="preserve">deverá </w:t>
      </w:r>
      <w:r w:rsidRPr="00B10CE4">
        <w:rPr>
          <w:szCs w:val="24"/>
        </w:rPr>
        <w:t>corresponder às informações de um único item discriminado na nota fiscal de venda</w:t>
      </w:r>
      <w:r w:rsidRPr="00BA7B70">
        <w:rPr>
          <w:szCs w:val="24"/>
        </w:rPr>
        <w:t>:</w:t>
      </w:r>
    </w:p>
    <w:p w14:paraId="6BCC0C85" w14:textId="77777777" w:rsidR="00BD7518" w:rsidRPr="00BA7B70" w:rsidRDefault="00BD7518" w:rsidP="00BD7518">
      <w:pPr>
        <w:pStyle w:val="Recuodecorpodetexto3"/>
        <w:ind w:left="-142" w:right="-198"/>
        <w:rPr>
          <w:szCs w:val="24"/>
        </w:rPr>
      </w:pPr>
    </w:p>
    <w:p w14:paraId="0E094940"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154BC457"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16B7F7E7" w14:textId="77777777" w:rsidR="00BD7518" w:rsidRPr="00BA7B70" w:rsidRDefault="00BD7518" w:rsidP="00BD7518">
      <w:pPr>
        <w:pStyle w:val="Recuodecorpodetexto3"/>
        <w:ind w:left="-142" w:right="-198"/>
        <w:rPr>
          <w:szCs w:val="24"/>
        </w:rPr>
      </w:pPr>
    </w:p>
    <w:p w14:paraId="2AAE1889"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73EFFB69"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588CDB76" w14:textId="77777777" w:rsidR="00BD7518" w:rsidRPr="00BA7B70" w:rsidRDefault="00BD7518" w:rsidP="00BD7518">
      <w:pPr>
        <w:pStyle w:val="Recuodecorpodetexto3"/>
        <w:ind w:left="-142" w:right="-198"/>
        <w:rPr>
          <w:szCs w:val="24"/>
        </w:rPr>
      </w:pPr>
    </w:p>
    <w:p w14:paraId="2ECC227F"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685439CD"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5D428D1A" w14:textId="77777777" w:rsidR="00344914" w:rsidRPr="00BA7B70" w:rsidRDefault="00344914" w:rsidP="00BD7518">
      <w:pPr>
        <w:pStyle w:val="Recuodecorpodetexto3"/>
        <w:ind w:left="-142" w:right="-198"/>
        <w:rPr>
          <w:szCs w:val="24"/>
        </w:rPr>
      </w:pPr>
    </w:p>
    <w:p w14:paraId="5D2BF789"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7AC41B7B"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505F4048" w14:textId="77777777" w:rsidR="00344914" w:rsidRPr="00BA7B70" w:rsidRDefault="00344914" w:rsidP="00BD7518">
      <w:pPr>
        <w:pStyle w:val="Recuodecorpodetexto3"/>
        <w:ind w:left="-142" w:right="-198"/>
        <w:rPr>
          <w:szCs w:val="24"/>
        </w:rPr>
      </w:pPr>
    </w:p>
    <w:p w14:paraId="7131FB12"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2579D77A"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E4C399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5D4925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5A3AFC50" w14:textId="77777777" w:rsidR="00344914" w:rsidRPr="00BA7B70" w:rsidRDefault="00344914" w:rsidP="00BD7518">
      <w:pPr>
        <w:pStyle w:val="Recuodecorpodetexto3"/>
        <w:ind w:left="-142" w:right="-198"/>
        <w:rPr>
          <w:szCs w:val="24"/>
        </w:rPr>
      </w:pPr>
    </w:p>
    <w:p w14:paraId="23EE6BAC"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0CA55A76"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E8C2474"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15F49D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5FA06C7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286DBCEA"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14F532E1"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1DAD9B5C" w14:textId="77777777" w:rsidR="00344914" w:rsidRPr="00BA7B70" w:rsidRDefault="00344914" w:rsidP="00BD7518">
      <w:pPr>
        <w:pStyle w:val="Recuodecorpodetexto3"/>
        <w:ind w:left="-142" w:right="-198"/>
        <w:rPr>
          <w:szCs w:val="24"/>
        </w:rPr>
      </w:pPr>
    </w:p>
    <w:p w14:paraId="282DE60D"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03DF3B19" w14:textId="77777777" w:rsidR="00504DC0" w:rsidRPr="00BA7B70" w:rsidRDefault="00A74F36" w:rsidP="00A74F36">
      <w:pPr>
        <w:pStyle w:val="Recuodecorpodetexto3"/>
        <w:ind w:left="2127" w:right="-198" w:hanging="2269"/>
        <w:rPr>
          <w:szCs w:val="24"/>
        </w:rPr>
      </w:pPr>
      <w:r w:rsidRPr="00BA7B70">
        <w:rPr>
          <w:szCs w:val="24"/>
        </w:rPr>
        <w:lastRenderedPageBreak/>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25EACE4E"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3BF93DDC" w14:textId="77777777" w:rsidR="00727FA7" w:rsidRPr="00BA7B70" w:rsidRDefault="00727FA7" w:rsidP="00727FA7">
      <w:pPr>
        <w:pStyle w:val="Recuodecorpodetexto3"/>
        <w:ind w:left="-142" w:right="-198"/>
        <w:rPr>
          <w:szCs w:val="24"/>
        </w:rPr>
      </w:pPr>
    </w:p>
    <w:p w14:paraId="63C6EB40"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613BD748"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4FBEC79D"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4FC9F6F"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4A7D5784"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proofErr w:type="gramStart"/>
      <w:r w:rsidRPr="00BA7B70">
        <w:rPr>
          <w:b/>
          <w:szCs w:val="24"/>
        </w:rPr>
        <w:t>f</w:t>
      </w:r>
      <w:r w:rsidR="005A76F9" w:rsidRPr="00BA7B70">
        <w:rPr>
          <w:b/>
          <w:szCs w:val="24"/>
        </w:rPr>
        <w:t>a</w:t>
      </w:r>
      <w:r w:rsidRPr="00BA7B70">
        <w:rPr>
          <w:b/>
          <w:szCs w:val="24"/>
        </w:rPr>
        <w:t>brica</w:t>
      </w:r>
      <w:proofErr w:type="gramEnd"/>
    </w:p>
    <w:p w14:paraId="459335E6"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3B879551"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5B781951" w14:textId="77777777" w:rsidR="00727FA7" w:rsidRPr="00BA7B70" w:rsidRDefault="00727FA7" w:rsidP="00727FA7">
      <w:pPr>
        <w:pStyle w:val="Recuodecorpodetexto3"/>
        <w:ind w:left="-142" w:right="-198"/>
        <w:rPr>
          <w:b/>
          <w:szCs w:val="24"/>
        </w:rPr>
      </w:pPr>
    </w:p>
    <w:p w14:paraId="297030E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011377B"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3F8A458C"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369AD9DC"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6DA4AA21"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611FB2B1"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8171023"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BA7B70" w:rsidRDefault="0065337F" w:rsidP="00BD7518">
      <w:pPr>
        <w:pStyle w:val="Recuodecorpodetexto3"/>
        <w:ind w:left="-142" w:right="-198"/>
        <w:rPr>
          <w:szCs w:val="24"/>
        </w:rPr>
      </w:pPr>
    </w:p>
    <w:p w14:paraId="7D452E6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62119E86"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58FB5F9B"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BA7B70" w:rsidRDefault="005A3F3A" w:rsidP="00EA516C">
      <w:pPr>
        <w:pStyle w:val="Recuodecorpodetexto3"/>
        <w:ind w:left="-142" w:right="-198"/>
        <w:rPr>
          <w:szCs w:val="24"/>
        </w:rPr>
      </w:pPr>
    </w:p>
    <w:p w14:paraId="2980521F" w14:textId="6C451D4B"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r>
      <w:r w:rsidR="002C520D" w:rsidRPr="00FE4B6D">
        <w:rPr>
          <w:b/>
          <w:szCs w:val="24"/>
        </w:rPr>
        <w:t>Quantidade (kg ou t)</w:t>
      </w:r>
    </w:p>
    <w:p w14:paraId="04A254E5" w14:textId="1C75097F" w:rsidR="00944296" w:rsidRDefault="00862FD0" w:rsidP="002C520D">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w:t>
      </w:r>
      <w:r w:rsidR="002C520D" w:rsidRPr="00FE4B6D">
        <w:rPr>
          <w:szCs w:val="24"/>
        </w:rPr>
        <w:t>(em kg ou t).</w:t>
      </w:r>
    </w:p>
    <w:p w14:paraId="50FA07BB" w14:textId="77777777" w:rsidR="002C520D" w:rsidRPr="00BA7B70" w:rsidRDefault="002C520D" w:rsidP="002C520D">
      <w:pPr>
        <w:pStyle w:val="Recuodecorpodetexto3"/>
        <w:ind w:left="2127" w:right="-198" w:hanging="2269"/>
        <w:rPr>
          <w:szCs w:val="24"/>
        </w:rPr>
      </w:pPr>
      <w:bookmarkStart w:id="6" w:name="_GoBack"/>
      <w:bookmarkEnd w:id="6"/>
    </w:p>
    <w:p w14:paraId="629F8E49"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1E227019"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2A331FF0" w14:textId="77777777" w:rsidR="00944296" w:rsidRPr="00BA7B70" w:rsidRDefault="00944296" w:rsidP="00BD7518">
      <w:pPr>
        <w:pStyle w:val="Recuodecorpodetexto3"/>
        <w:ind w:left="-142" w:right="-198"/>
        <w:rPr>
          <w:szCs w:val="24"/>
        </w:rPr>
      </w:pPr>
    </w:p>
    <w:p w14:paraId="065CFE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388EC7FB"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589AA94C" w14:textId="77777777" w:rsidR="00944296" w:rsidRPr="00BA7B70" w:rsidRDefault="00944296" w:rsidP="00BD7518">
      <w:pPr>
        <w:pStyle w:val="Recuodecorpodetexto3"/>
        <w:ind w:left="-142" w:right="-198"/>
        <w:rPr>
          <w:szCs w:val="24"/>
        </w:rPr>
      </w:pPr>
    </w:p>
    <w:p w14:paraId="405D9C88"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624AD1AA"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6B5A52CD" w14:textId="77777777" w:rsidR="00944296" w:rsidRPr="00BA7B70" w:rsidRDefault="00944296" w:rsidP="00BD7518">
      <w:pPr>
        <w:pStyle w:val="Recuodecorpodetexto3"/>
        <w:ind w:left="-142" w:right="-198"/>
        <w:rPr>
          <w:szCs w:val="24"/>
        </w:rPr>
      </w:pPr>
    </w:p>
    <w:p w14:paraId="03277FD5"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1D5FBD83"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7CF607BB" w14:textId="77777777" w:rsidR="00944296" w:rsidRPr="00BA7B70" w:rsidRDefault="00944296" w:rsidP="00BD7518">
      <w:pPr>
        <w:pStyle w:val="Recuodecorpodetexto3"/>
        <w:ind w:left="-142" w:right="-198"/>
        <w:rPr>
          <w:szCs w:val="24"/>
        </w:rPr>
      </w:pPr>
    </w:p>
    <w:p w14:paraId="05938A2C" w14:textId="77777777" w:rsidR="00175457" w:rsidRPr="00BA7B70" w:rsidRDefault="00175457" w:rsidP="00BD7518">
      <w:pPr>
        <w:pStyle w:val="Recuodecorpodetexto3"/>
        <w:ind w:left="-142" w:right="-198"/>
        <w:rPr>
          <w:b/>
          <w:szCs w:val="24"/>
        </w:rPr>
      </w:pPr>
      <w:r w:rsidRPr="00BA7B70">
        <w:rPr>
          <w:b/>
          <w:szCs w:val="24"/>
        </w:rPr>
        <w:lastRenderedPageBreak/>
        <w:t>Campo Nº 14</w:t>
      </w:r>
      <w:r w:rsidRPr="00BA7B70">
        <w:rPr>
          <w:b/>
          <w:szCs w:val="24"/>
        </w:rPr>
        <w:tab/>
      </w:r>
      <w:r w:rsidRPr="00BA7B70">
        <w:rPr>
          <w:b/>
          <w:szCs w:val="24"/>
        </w:rPr>
        <w:tab/>
        <w:t>COFINS</w:t>
      </w:r>
    </w:p>
    <w:p w14:paraId="08286991"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1166A044" w14:textId="77777777" w:rsidR="00944296" w:rsidRPr="00BA7B70" w:rsidRDefault="00944296" w:rsidP="00BD7518">
      <w:pPr>
        <w:pStyle w:val="Recuodecorpodetexto3"/>
        <w:ind w:left="-142" w:right="-198"/>
        <w:rPr>
          <w:szCs w:val="24"/>
        </w:rPr>
      </w:pPr>
    </w:p>
    <w:p w14:paraId="291F1A36"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93D445D"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2E7466D9" w14:textId="77777777" w:rsidR="00944296" w:rsidRPr="00BA7B70" w:rsidRDefault="00944296" w:rsidP="00BD7518">
      <w:pPr>
        <w:pStyle w:val="Recuodecorpodetexto3"/>
        <w:ind w:left="-142" w:right="-198"/>
        <w:rPr>
          <w:szCs w:val="24"/>
        </w:rPr>
      </w:pPr>
    </w:p>
    <w:p w14:paraId="429A5C1D"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36CC90BD"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60D97215"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10FA7E27" w14:textId="77777777" w:rsidR="007F3A3C" w:rsidRDefault="007F3A3C" w:rsidP="00BD7518">
      <w:pPr>
        <w:pStyle w:val="Recuodecorpodetexto3"/>
        <w:ind w:left="-142" w:right="-198"/>
        <w:rPr>
          <w:b/>
          <w:szCs w:val="24"/>
          <w:highlight w:val="yellow"/>
        </w:rPr>
      </w:pPr>
    </w:p>
    <w:p w14:paraId="74C64E92"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76C11DEA"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69A582FB"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D9EC375" w14:textId="77777777" w:rsidR="00DD349A" w:rsidRDefault="00DD349A" w:rsidP="00DD349A">
      <w:pPr>
        <w:pStyle w:val="Recuodecorpodetexto3"/>
        <w:ind w:left="-142" w:right="-198"/>
        <w:rPr>
          <w:b/>
          <w:szCs w:val="24"/>
          <w:highlight w:val="yellow"/>
        </w:rPr>
      </w:pPr>
    </w:p>
    <w:p w14:paraId="1EBD250A"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5942B9B0"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6FDA7298"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A6B335F" w14:textId="77777777" w:rsidR="00DD349A" w:rsidRDefault="00DD349A" w:rsidP="00DD349A">
      <w:pPr>
        <w:pStyle w:val="Recuodecorpodetexto3"/>
        <w:ind w:left="-142" w:right="-198"/>
        <w:rPr>
          <w:b/>
          <w:szCs w:val="24"/>
          <w:highlight w:val="yellow"/>
        </w:rPr>
      </w:pPr>
    </w:p>
    <w:p w14:paraId="6D9E8A9E"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7638B7B2"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78EC21DE"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15DC4BBF" w14:textId="77777777" w:rsidR="00DD349A" w:rsidRDefault="00DD349A" w:rsidP="00DD349A">
      <w:pPr>
        <w:pStyle w:val="Recuodecorpodetexto3"/>
        <w:ind w:left="-142" w:right="-198"/>
        <w:rPr>
          <w:b/>
          <w:szCs w:val="24"/>
          <w:highlight w:val="yellow"/>
        </w:rPr>
      </w:pPr>
    </w:p>
    <w:p w14:paraId="3F5288DF"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5C59AC7A"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773A9983"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1E202496" w14:textId="77777777" w:rsidR="007E22DE" w:rsidRDefault="007E22DE" w:rsidP="00DD349A">
      <w:pPr>
        <w:pStyle w:val="Recuodecorpodetexto3"/>
        <w:ind w:left="-142" w:right="-198"/>
        <w:rPr>
          <w:b/>
          <w:szCs w:val="24"/>
          <w:highlight w:val="yellow"/>
        </w:rPr>
      </w:pPr>
    </w:p>
    <w:p w14:paraId="52285AD8"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7131EDD4"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237DC44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F87AC9" w:rsidRDefault="00767B97" w:rsidP="00767B97">
      <w:pPr>
        <w:pStyle w:val="Recuodecorpodetexto3"/>
        <w:ind w:left="-142" w:right="-198"/>
        <w:rPr>
          <w:b/>
          <w:szCs w:val="24"/>
        </w:rPr>
      </w:pPr>
    </w:p>
    <w:p w14:paraId="7957208A"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1E88566E"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deve ser baseado no período entre </w:t>
      </w:r>
      <w:r w:rsidR="00F87AC9" w:rsidRPr="00F87AC9">
        <w:rPr>
          <w:szCs w:val="24"/>
        </w:rPr>
        <w:t xml:space="preserve">a data em entrada em estoque </w:t>
      </w:r>
      <w:r w:rsidR="00A446E6" w:rsidRPr="00F87AC9">
        <w:rPr>
          <w:szCs w:val="24"/>
        </w:rPr>
        <w:t xml:space="preserve">até a data de </w:t>
      </w:r>
      <w:r w:rsidR="00A446E6" w:rsidRPr="00F87AC9">
        <w:rPr>
          <w:szCs w:val="24"/>
        </w:rPr>
        <w:lastRenderedPageBreak/>
        <w:t>embarque para o cliente. Indicar a fonte utilizada para taxas de juros de curto prazo no cálculo</w:t>
      </w:r>
      <w:r w:rsidRPr="00F87AC9">
        <w:rPr>
          <w:szCs w:val="24"/>
        </w:rPr>
        <w:t>.</w:t>
      </w:r>
    </w:p>
    <w:p w14:paraId="16911876" w14:textId="77777777" w:rsidR="00882895" w:rsidRPr="00F87AC9" w:rsidRDefault="00882895" w:rsidP="00767B97">
      <w:pPr>
        <w:pStyle w:val="Recuodecorpodetexto3"/>
        <w:ind w:left="-142" w:right="-198"/>
        <w:rPr>
          <w:b/>
          <w:szCs w:val="24"/>
        </w:rPr>
      </w:pPr>
    </w:p>
    <w:p w14:paraId="57643338"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A0DC8B5"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3DD987AB"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7" w:name="_Toc12161866"/>
      <w:bookmarkEnd w:id="7"/>
    </w:p>
    <w:p w14:paraId="5D3682A3" w14:textId="77777777" w:rsidR="00A775F5" w:rsidRDefault="00A775F5">
      <w:pPr>
        <w:rPr>
          <w:szCs w:val="24"/>
        </w:rPr>
      </w:pPr>
      <w:r>
        <w:rPr>
          <w:szCs w:val="24"/>
        </w:rPr>
        <w:br w:type="page"/>
      </w:r>
    </w:p>
    <w:p w14:paraId="0F3E870D" w14:textId="77777777" w:rsidR="00A775F5" w:rsidRDefault="00A775F5" w:rsidP="002158BF">
      <w:pPr>
        <w:pStyle w:val="Recuodecorpodetexto3"/>
        <w:ind w:left="2127" w:right="-198" w:hanging="2269"/>
        <w:rPr>
          <w:szCs w:val="24"/>
        </w:rPr>
      </w:pPr>
    </w:p>
    <w:p w14:paraId="6CCFBD69" w14:textId="77777777" w:rsidR="00A775F5" w:rsidRDefault="00A775F5" w:rsidP="002158BF">
      <w:pPr>
        <w:pStyle w:val="Recuodecorpodetexto3"/>
        <w:ind w:left="2127" w:right="-198" w:hanging="2269"/>
        <w:rPr>
          <w:szCs w:val="24"/>
        </w:rPr>
      </w:pPr>
    </w:p>
    <w:p w14:paraId="78A24E1E" w14:textId="77777777" w:rsidR="00A775F5" w:rsidRPr="00037C6A" w:rsidRDefault="00A775F5" w:rsidP="00A775F5">
      <w:pPr>
        <w:jc w:val="center"/>
        <w:rPr>
          <w:b/>
          <w:szCs w:val="24"/>
        </w:rPr>
      </w:pPr>
      <w:r w:rsidRPr="00037C6A">
        <w:rPr>
          <w:b/>
          <w:szCs w:val="24"/>
        </w:rPr>
        <w:t>APÊNDICE I</w:t>
      </w:r>
    </w:p>
    <w:p w14:paraId="059BC12C" w14:textId="77777777" w:rsidR="00A775F5" w:rsidRPr="00037C6A" w:rsidRDefault="00A775F5" w:rsidP="00A775F5"/>
    <w:p w14:paraId="434E7A98" w14:textId="77777777" w:rsidR="00A775F5" w:rsidRPr="00037C6A" w:rsidRDefault="00A775F5" w:rsidP="00A775F5">
      <w:pPr>
        <w:jc w:val="center"/>
        <w:rPr>
          <w:szCs w:val="24"/>
        </w:rPr>
      </w:pPr>
      <w:r w:rsidRPr="00037C6A">
        <w:rPr>
          <w:szCs w:val="24"/>
        </w:rPr>
        <w:t>TERMO DE RESPONSABILIDADE</w:t>
      </w:r>
    </w:p>
    <w:p w14:paraId="34C1E93E" w14:textId="77777777" w:rsidR="00A775F5" w:rsidRPr="00037C6A" w:rsidRDefault="00A775F5" w:rsidP="00A775F5">
      <w:pPr>
        <w:rPr>
          <w:szCs w:val="24"/>
        </w:rPr>
      </w:pPr>
    </w:p>
    <w:p w14:paraId="0E1DC911" w14:textId="77777777" w:rsidR="00A775F5" w:rsidRPr="00037C6A" w:rsidRDefault="00A775F5" w:rsidP="00A775F5">
      <w:pPr>
        <w:rPr>
          <w:szCs w:val="24"/>
        </w:rPr>
      </w:pPr>
    </w:p>
    <w:p w14:paraId="27B746FA" w14:textId="77777777" w:rsidR="00A775F5" w:rsidRPr="00037C6A" w:rsidRDefault="00A775F5" w:rsidP="00A775F5">
      <w:pPr>
        <w:rPr>
          <w:szCs w:val="24"/>
        </w:rPr>
      </w:pPr>
    </w:p>
    <w:p w14:paraId="3D2AA855" w14:textId="77777777" w:rsidR="00A775F5" w:rsidRPr="00037C6A" w:rsidRDefault="00A775F5" w:rsidP="00A775F5">
      <w:pPr>
        <w:rPr>
          <w:szCs w:val="24"/>
        </w:rPr>
      </w:pPr>
      <w:r w:rsidRPr="00037C6A">
        <w:rPr>
          <w:szCs w:val="24"/>
        </w:rPr>
        <w:t>PARTE INTERESSADA:</w:t>
      </w:r>
    </w:p>
    <w:p w14:paraId="2888919B" w14:textId="77777777" w:rsidR="00A775F5" w:rsidRPr="00037C6A" w:rsidRDefault="00A775F5" w:rsidP="00A775F5">
      <w:pPr>
        <w:rPr>
          <w:szCs w:val="24"/>
        </w:rPr>
      </w:pPr>
    </w:p>
    <w:p w14:paraId="1A46C126" w14:textId="77777777" w:rsidR="00A775F5" w:rsidRPr="00037C6A" w:rsidRDefault="00A775F5" w:rsidP="00A775F5">
      <w:pPr>
        <w:rPr>
          <w:szCs w:val="24"/>
        </w:rPr>
      </w:pPr>
      <w:r w:rsidRPr="00037C6A">
        <w:rPr>
          <w:szCs w:val="24"/>
        </w:rPr>
        <w:t>REPRESENTANTE LEGAL:</w:t>
      </w:r>
    </w:p>
    <w:p w14:paraId="276CA07A" w14:textId="77777777" w:rsidR="00A775F5" w:rsidRPr="00037C6A" w:rsidRDefault="00A775F5" w:rsidP="00A775F5">
      <w:pPr>
        <w:jc w:val="both"/>
        <w:rPr>
          <w:szCs w:val="24"/>
        </w:rPr>
      </w:pPr>
    </w:p>
    <w:p w14:paraId="0D5541B7" w14:textId="77777777" w:rsidR="00A775F5" w:rsidRPr="00037C6A" w:rsidRDefault="00A775F5" w:rsidP="00A775F5">
      <w:pPr>
        <w:jc w:val="both"/>
        <w:rPr>
          <w:szCs w:val="24"/>
        </w:rPr>
      </w:pPr>
      <w:r w:rsidRPr="00037C6A">
        <w:rPr>
          <w:szCs w:val="24"/>
        </w:rPr>
        <w:t>CARGO/FUNÇÃO DO REPRESENTANTE LEGAL:</w:t>
      </w:r>
    </w:p>
    <w:p w14:paraId="1AC6B158" w14:textId="77777777" w:rsidR="00A775F5" w:rsidRPr="00037C6A" w:rsidRDefault="00A775F5" w:rsidP="00A775F5">
      <w:pPr>
        <w:jc w:val="both"/>
        <w:rPr>
          <w:szCs w:val="24"/>
        </w:rPr>
      </w:pPr>
    </w:p>
    <w:p w14:paraId="538E48B8" w14:textId="77777777" w:rsidR="00A775F5" w:rsidRPr="00037C6A" w:rsidRDefault="00A775F5" w:rsidP="00A775F5">
      <w:pPr>
        <w:jc w:val="both"/>
        <w:rPr>
          <w:szCs w:val="24"/>
        </w:rPr>
      </w:pPr>
      <w:r w:rsidRPr="00037C6A">
        <w:rPr>
          <w:szCs w:val="24"/>
        </w:rPr>
        <w:t xml:space="preserve">TELEFONE: </w:t>
      </w:r>
    </w:p>
    <w:p w14:paraId="1488AD30" w14:textId="77777777" w:rsidR="00A775F5" w:rsidRPr="00037C6A" w:rsidRDefault="00A775F5" w:rsidP="00A775F5">
      <w:pPr>
        <w:jc w:val="both"/>
        <w:rPr>
          <w:szCs w:val="24"/>
        </w:rPr>
      </w:pPr>
    </w:p>
    <w:p w14:paraId="5A68C4F5" w14:textId="77777777" w:rsidR="00A775F5" w:rsidRPr="00037C6A" w:rsidRDefault="00A775F5" w:rsidP="00A775F5">
      <w:pPr>
        <w:jc w:val="both"/>
        <w:rPr>
          <w:szCs w:val="24"/>
        </w:rPr>
      </w:pPr>
      <w:r w:rsidRPr="00037C6A">
        <w:rPr>
          <w:szCs w:val="24"/>
        </w:rPr>
        <w:t>ENDEREÇO:</w:t>
      </w:r>
    </w:p>
    <w:p w14:paraId="0058BF87" w14:textId="77777777" w:rsidR="00A775F5" w:rsidRPr="00037C6A" w:rsidRDefault="00A775F5" w:rsidP="00A775F5">
      <w:pPr>
        <w:jc w:val="both"/>
        <w:rPr>
          <w:szCs w:val="24"/>
        </w:rPr>
      </w:pPr>
    </w:p>
    <w:p w14:paraId="67B84D52" w14:textId="77777777" w:rsidR="00A775F5" w:rsidRPr="00037C6A" w:rsidRDefault="00A775F5" w:rsidP="00A775F5">
      <w:pPr>
        <w:jc w:val="both"/>
        <w:rPr>
          <w:szCs w:val="24"/>
        </w:rPr>
      </w:pPr>
      <w:r w:rsidRPr="00037C6A">
        <w:rPr>
          <w:szCs w:val="24"/>
        </w:rPr>
        <w:t>ENDEREÇO ELETRÔNICO</w:t>
      </w:r>
      <w:r w:rsidR="00320C7A">
        <w:rPr>
          <w:szCs w:val="24"/>
        </w:rPr>
        <w:t xml:space="preserve"> </w:t>
      </w:r>
      <w:r w:rsidR="00320C7A">
        <w:rPr>
          <w:b/>
          <w:bCs/>
        </w:rPr>
        <w:t>(e-mail)</w:t>
      </w:r>
      <w:r w:rsidRPr="00037C6A">
        <w:rPr>
          <w:szCs w:val="24"/>
        </w:rPr>
        <w:t>:</w:t>
      </w:r>
    </w:p>
    <w:p w14:paraId="247B343C" w14:textId="77777777" w:rsidR="00A775F5" w:rsidRPr="00037C6A" w:rsidRDefault="00A775F5" w:rsidP="00A775F5">
      <w:pPr>
        <w:jc w:val="both"/>
        <w:rPr>
          <w:szCs w:val="24"/>
        </w:rPr>
      </w:pPr>
    </w:p>
    <w:p w14:paraId="258FA3D0" w14:textId="77777777" w:rsidR="00A775F5" w:rsidRPr="00037C6A" w:rsidRDefault="00A775F5" w:rsidP="00A775F5">
      <w:pPr>
        <w:rPr>
          <w:szCs w:val="24"/>
        </w:rPr>
      </w:pPr>
    </w:p>
    <w:p w14:paraId="128C1704" w14:textId="77777777" w:rsidR="00A775F5" w:rsidRPr="00037C6A" w:rsidRDefault="00A775F5" w:rsidP="00A775F5">
      <w:pPr>
        <w:rPr>
          <w:szCs w:val="24"/>
        </w:rPr>
      </w:pPr>
    </w:p>
    <w:p w14:paraId="235BADA0"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14:paraId="0F209D4F" w14:textId="77777777" w:rsidR="00A775F5" w:rsidRPr="00037C6A" w:rsidRDefault="00A775F5" w:rsidP="00A775F5">
      <w:pPr>
        <w:jc w:val="both"/>
        <w:rPr>
          <w:szCs w:val="24"/>
        </w:rPr>
      </w:pPr>
    </w:p>
    <w:p w14:paraId="713F8C6E" w14:textId="77777777"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14:paraId="2DFB42A9" w14:textId="77777777" w:rsidR="00A775F5" w:rsidRPr="00037C6A" w:rsidRDefault="00A775F5" w:rsidP="00A775F5">
      <w:pPr>
        <w:ind w:firstLine="708"/>
        <w:jc w:val="both"/>
        <w:rPr>
          <w:szCs w:val="24"/>
        </w:rPr>
      </w:pPr>
    </w:p>
    <w:p w14:paraId="1B391A0C"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037C6A" w:rsidRDefault="00A775F5" w:rsidP="00A775F5">
      <w:pPr>
        <w:ind w:firstLine="708"/>
        <w:jc w:val="both"/>
        <w:rPr>
          <w:szCs w:val="24"/>
        </w:rPr>
      </w:pPr>
    </w:p>
    <w:p w14:paraId="0906DA3B" w14:textId="77777777" w:rsidR="00A775F5" w:rsidRPr="00037C6A" w:rsidRDefault="00A775F5" w:rsidP="00A775F5">
      <w:pPr>
        <w:jc w:val="both"/>
        <w:rPr>
          <w:szCs w:val="24"/>
        </w:rPr>
      </w:pPr>
    </w:p>
    <w:p w14:paraId="66EEBC28" w14:textId="77777777" w:rsidR="00A775F5" w:rsidRPr="00037C6A" w:rsidRDefault="00A775F5" w:rsidP="00A775F5">
      <w:pPr>
        <w:jc w:val="both"/>
        <w:rPr>
          <w:szCs w:val="24"/>
        </w:rPr>
      </w:pPr>
    </w:p>
    <w:p w14:paraId="6FB5499B" w14:textId="77777777" w:rsidR="00A775F5" w:rsidRPr="00037C6A" w:rsidRDefault="00A775F5" w:rsidP="00A775F5">
      <w:pPr>
        <w:jc w:val="both"/>
        <w:rPr>
          <w:szCs w:val="24"/>
        </w:rPr>
      </w:pPr>
    </w:p>
    <w:p w14:paraId="18D5C1E9" w14:textId="77777777" w:rsidR="00A775F5" w:rsidRPr="00037C6A" w:rsidRDefault="00A775F5" w:rsidP="00A775F5">
      <w:pPr>
        <w:jc w:val="right"/>
        <w:rPr>
          <w:szCs w:val="24"/>
        </w:rPr>
      </w:pPr>
      <w:r w:rsidRPr="00037C6A">
        <w:rPr>
          <w:szCs w:val="24"/>
        </w:rPr>
        <w:t>Local e data</w:t>
      </w:r>
    </w:p>
    <w:p w14:paraId="5B7CD232" w14:textId="77777777" w:rsidR="00A775F5" w:rsidRPr="00037C6A" w:rsidRDefault="00A775F5" w:rsidP="00A775F5">
      <w:pPr>
        <w:jc w:val="center"/>
        <w:rPr>
          <w:szCs w:val="24"/>
        </w:rPr>
      </w:pPr>
    </w:p>
    <w:p w14:paraId="5E98BE1A" w14:textId="77777777" w:rsidR="00A775F5" w:rsidRPr="00037C6A" w:rsidRDefault="00A775F5" w:rsidP="00A775F5">
      <w:pPr>
        <w:jc w:val="center"/>
        <w:rPr>
          <w:szCs w:val="24"/>
        </w:rPr>
      </w:pPr>
    </w:p>
    <w:p w14:paraId="24C1C18A" w14:textId="77777777" w:rsidR="00A775F5" w:rsidRPr="00037C6A" w:rsidRDefault="00A775F5" w:rsidP="00A775F5">
      <w:pPr>
        <w:jc w:val="center"/>
        <w:rPr>
          <w:szCs w:val="24"/>
        </w:rPr>
      </w:pPr>
    </w:p>
    <w:p w14:paraId="382A99A9" w14:textId="77777777" w:rsidR="00A775F5" w:rsidRPr="00037C6A" w:rsidRDefault="00A775F5" w:rsidP="00A775F5">
      <w:pPr>
        <w:jc w:val="center"/>
        <w:rPr>
          <w:szCs w:val="24"/>
        </w:rPr>
      </w:pPr>
    </w:p>
    <w:p w14:paraId="5555A9A8" w14:textId="77777777" w:rsidR="00A775F5" w:rsidRPr="00037C6A" w:rsidRDefault="00A775F5" w:rsidP="00A775F5">
      <w:pPr>
        <w:jc w:val="center"/>
        <w:rPr>
          <w:szCs w:val="24"/>
        </w:rPr>
      </w:pPr>
    </w:p>
    <w:p w14:paraId="525A73E3" w14:textId="77777777" w:rsidR="00A775F5" w:rsidRPr="00037C6A" w:rsidRDefault="00A775F5" w:rsidP="00A775F5">
      <w:pPr>
        <w:jc w:val="center"/>
        <w:rPr>
          <w:szCs w:val="24"/>
        </w:rPr>
      </w:pPr>
    </w:p>
    <w:p w14:paraId="731CADD8" w14:textId="77777777" w:rsidR="00A775F5" w:rsidRPr="00037C6A" w:rsidRDefault="00A775F5" w:rsidP="00A775F5">
      <w:pPr>
        <w:jc w:val="center"/>
        <w:rPr>
          <w:szCs w:val="24"/>
        </w:rPr>
      </w:pPr>
    </w:p>
    <w:p w14:paraId="2E462444" w14:textId="77777777" w:rsidR="00A775F5" w:rsidRPr="00037C6A" w:rsidRDefault="00A775F5" w:rsidP="00A775F5">
      <w:pPr>
        <w:jc w:val="center"/>
        <w:rPr>
          <w:szCs w:val="24"/>
        </w:rPr>
      </w:pPr>
    </w:p>
    <w:p w14:paraId="53EA14A7" w14:textId="77777777" w:rsidR="00A775F5" w:rsidRPr="00037C6A" w:rsidRDefault="00A775F5" w:rsidP="00A775F5">
      <w:pPr>
        <w:jc w:val="center"/>
        <w:rPr>
          <w:szCs w:val="24"/>
        </w:rPr>
      </w:pPr>
    </w:p>
    <w:p w14:paraId="56271D3D" w14:textId="77777777" w:rsidR="00A775F5" w:rsidRPr="00037C6A" w:rsidRDefault="00A775F5" w:rsidP="00A775F5">
      <w:pPr>
        <w:jc w:val="center"/>
        <w:rPr>
          <w:szCs w:val="24"/>
        </w:rPr>
      </w:pPr>
      <w:r w:rsidRPr="00037C6A">
        <w:rPr>
          <w:szCs w:val="24"/>
        </w:rPr>
        <w:t xml:space="preserve">Assinatura do representante legal </w:t>
      </w:r>
    </w:p>
    <w:p w14:paraId="35998D72" w14:textId="77777777" w:rsidR="00A775F5" w:rsidRPr="00037C6A" w:rsidRDefault="00A775F5" w:rsidP="00A775F5">
      <w:pPr>
        <w:jc w:val="center"/>
        <w:rPr>
          <w:szCs w:val="24"/>
        </w:rPr>
      </w:pPr>
      <w:r w:rsidRPr="00037C6A">
        <w:rPr>
          <w:szCs w:val="24"/>
        </w:rPr>
        <w:t xml:space="preserve">Nome legível do representante legal </w:t>
      </w:r>
    </w:p>
    <w:p w14:paraId="5ED4118C" w14:textId="77777777" w:rsidR="00A775F5" w:rsidRDefault="00A775F5" w:rsidP="00A775F5">
      <w:pPr>
        <w:jc w:val="center"/>
        <w:rPr>
          <w:szCs w:val="24"/>
        </w:rPr>
      </w:pPr>
      <w:r w:rsidRPr="00037C6A">
        <w:rPr>
          <w:szCs w:val="24"/>
        </w:rPr>
        <w:t>Cargo do representante legal</w:t>
      </w:r>
      <w:r>
        <w:rPr>
          <w:szCs w:val="24"/>
        </w:rPr>
        <w:t xml:space="preserve"> </w:t>
      </w:r>
    </w:p>
    <w:p w14:paraId="08B21E79"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9"/>
      <w:footerReference w:type="default" r:id="rId10"/>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18867" w14:textId="77777777" w:rsidR="00343D18" w:rsidRDefault="00343D18">
      <w:r>
        <w:separator/>
      </w:r>
    </w:p>
  </w:endnote>
  <w:endnote w:type="continuationSeparator" w:id="0">
    <w:p w14:paraId="51C81EA3" w14:textId="77777777" w:rsidR="00343D18" w:rsidRDefault="0034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723F0" w14:textId="77777777" w:rsidR="00343D18" w:rsidRDefault="00343D18">
      <w:r>
        <w:separator/>
      </w:r>
    </w:p>
  </w:footnote>
  <w:footnote w:type="continuationSeparator" w:id="0">
    <w:p w14:paraId="737A3CD8" w14:textId="77777777" w:rsidR="00343D18" w:rsidRDefault="00343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520D"/>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298B7-3161-4CA7-9211-0F62AD33D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3303</Words>
  <Characters>17837</Characters>
  <Application>Microsoft Office Word</Application>
  <DocSecurity>2</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21098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Anna Carolina de Andrade Nogueira</cp:lastModifiedBy>
  <cp:revision>2</cp:revision>
  <cp:lastPrinted>2016-05-02T13:35:00Z</cp:lastPrinted>
  <dcterms:created xsi:type="dcterms:W3CDTF">2021-07-22T20:33:00Z</dcterms:created>
  <dcterms:modified xsi:type="dcterms:W3CDTF">2021-07-22T20:33:00Z</dcterms:modified>
</cp:coreProperties>
</file>