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MINISTÉRIO DA ECONOMIA</w:t>
      </w:r>
    </w:p>
    <w:p w14:paraId="1567CF97"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ESPECIAL DE COMÉRCIO EXTERIOR E ASSUNTOS INTERNACIONAIS</w:t>
      </w:r>
    </w:p>
    <w:p w14:paraId="4A9395B8" w14:textId="77777777" w:rsidR="00E4113D" w:rsidRPr="00AC6BB5" w:rsidRDefault="00E4113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SECRETARIA DE COMÉRCIO EXTERIOR</w:t>
      </w:r>
    </w:p>
    <w:p w14:paraId="1AE380B9" w14:textId="77777777" w:rsidR="00E4113D" w:rsidRPr="00AC6BB5" w:rsidRDefault="000E26AD" w:rsidP="00E4113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AC6BB5">
        <w:rPr>
          <w:rFonts w:asciiTheme="minorHAnsi" w:hAnsiTheme="minorHAnsi" w:cstheme="minorHAnsi"/>
          <w:b/>
          <w:sz w:val="22"/>
          <w:szCs w:val="22"/>
        </w:rPr>
        <w:t>SUBSECRETARIA</w:t>
      </w:r>
      <w:r w:rsidR="00E4113D" w:rsidRPr="00AC6BB5">
        <w:rPr>
          <w:rFonts w:asciiTheme="minorHAnsi" w:hAnsiTheme="minorHAnsi" w:cstheme="minorHAnsi"/>
          <w:b/>
          <w:sz w:val="22"/>
          <w:szCs w:val="22"/>
        </w:rPr>
        <w:t xml:space="preserve"> DE DEFESA COMERCIAL E INTERESSE PÚBLICO </w:t>
      </w:r>
    </w:p>
    <w:p w14:paraId="24CDFA9F" w14:textId="77777777" w:rsidR="00F67B58" w:rsidRPr="00AC6BB5" w:rsidRDefault="00A64877"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AC6BB5">
        <w:rPr>
          <w:rFonts w:asciiTheme="minorHAnsi" w:hAnsiTheme="minorHAnsi" w:cstheme="minorHAnsi"/>
          <w:sz w:val="18"/>
          <w:szCs w:val="18"/>
        </w:rPr>
        <w:t xml:space="preserve">Esplanada dos Ministérios, Bloco J, Sala 408 </w:t>
      </w:r>
      <w:r w:rsidRPr="00AC6BB5">
        <w:rPr>
          <w:rFonts w:asciiTheme="minorHAnsi" w:hAnsiTheme="minorHAnsi" w:cstheme="minorHAnsi"/>
          <w:sz w:val="18"/>
          <w:szCs w:val="18"/>
        </w:rPr>
        <w:br/>
      </w:r>
      <w:r w:rsidR="00F67B58" w:rsidRPr="00AC6BB5">
        <w:rPr>
          <w:rFonts w:asciiTheme="minorHAnsi" w:hAnsiTheme="minorHAnsi" w:cstheme="minorHAnsi"/>
          <w:sz w:val="18"/>
          <w:szCs w:val="18"/>
        </w:rPr>
        <w:t>Brasília - DF, Brasil</w:t>
      </w:r>
      <w:r w:rsidR="00E4113D" w:rsidRPr="00AC6BB5">
        <w:rPr>
          <w:rFonts w:asciiTheme="minorHAnsi" w:hAnsiTheme="minorHAnsi" w:cstheme="minorHAnsi"/>
          <w:sz w:val="18"/>
          <w:szCs w:val="18"/>
        </w:rPr>
        <w:t xml:space="preserve"> </w:t>
      </w:r>
      <w:r w:rsidR="00F67B58" w:rsidRPr="00AC6BB5">
        <w:rPr>
          <w:rFonts w:asciiTheme="minorHAnsi" w:hAnsiTheme="minorHAnsi" w:cstheme="minorHAnsi"/>
          <w:sz w:val="18"/>
          <w:szCs w:val="18"/>
        </w:rPr>
        <w:t xml:space="preserve">CEP </w:t>
      </w:r>
      <w:r w:rsidRPr="00AC6BB5">
        <w:rPr>
          <w:rFonts w:asciiTheme="minorHAnsi" w:hAnsiTheme="minorHAnsi" w:cstheme="minorHAnsi"/>
          <w:sz w:val="18"/>
          <w:szCs w:val="18"/>
        </w:rPr>
        <w:t>70.053-900</w:t>
      </w:r>
    </w:p>
    <w:p w14:paraId="0D146F32" w14:textId="4A060E1D"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AC6BB5">
        <w:rPr>
          <w:rFonts w:asciiTheme="minorHAnsi" w:hAnsiTheme="minorHAnsi" w:cstheme="minorHAnsi"/>
          <w:sz w:val="18"/>
          <w:szCs w:val="18"/>
        </w:rPr>
        <w:t xml:space="preserve">Telefone: (+55 61) 2027-7770 </w:t>
      </w: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29B16E5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71560487"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Revisão de final de período da medida antidumping aplicada sobre as importações brasileiras de</w:t>
      </w:r>
      <w:r w:rsidR="008F76C2">
        <w:rPr>
          <w:rFonts w:asciiTheme="minorHAnsi" w:hAnsiTheme="minorHAnsi" w:cstheme="minorHAnsi"/>
          <w:sz w:val="24"/>
          <w:szCs w:val="24"/>
        </w:rPr>
        <w:t xml:space="preserve"> sacos de juta</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item</w:t>
      </w:r>
      <w:r w:rsidR="008F76C2">
        <w:rPr>
          <w:rFonts w:asciiTheme="minorHAnsi" w:hAnsiTheme="minorHAnsi" w:cstheme="minorHAnsi"/>
          <w:sz w:val="24"/>
          <w:szCs w:val="24"/>
        </w:rPr>
        <w:t xml:space="preserve"> 6305.10.00</w:t>
      </w:r>
      <w:r w:rsidRPr="00AC6BB5">
        <w:rPr>
          <w:rFonts w:asciiTheme="minorHAnsi" w:hAnsiTheme="minorHAnsi" w:cstheme="minorHAnsi"/>
          <w:sz w:val="24"/>
          <w:szCs w:val="24"/>
        </w:rPr>
        <w:t xml:space="preserve"> da Nomenclatura Comum do Mercosul – NCM, originárias d</w:t>
      </w:r>
      <w:r w:rsidR="008F76C2">
        <w:rPr>
          <w:rFonts w:asciiTheme="minorHAnsi" w:hAnsiTheme="minorHAnsi" w:cstheme="minorHAnsi"/>
          <w:sz w:val="24"/>
          <w:szCs w:val="24"/>
        </w:rPr>
        <w:t>a Índia e de Bangladesh</w:t>
      </w:r>
      <w:r w:rsidRPr="00AC6BB5">
        <w:rPr>
          <w:rFonts w:asciiTheme="minorHAnsi" w:hAnsiTheme="minorHAnsi" w:cstheme="minorHAnsi"/>
          <w:sz w:val="24"/>
          <w:szCs w:val="24"/>
        </w:rPr>
        <w:t>, e de dano à indústria doméstica decorrente de tal prática.</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2A228D9F"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SEI/ME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008F76C2" w:rsidRPr="008F76C2">
        <w:rPr>
          <w:rFonts w:asciiTheme="minorHAnsi" w:hAnsiTheme="minorHAnsi" w:cstheme="minorHAnsi"/>
          <w:sz w:val="24"/>
          <w:szCs w:val="24"/>
        </w:rPr>
        <w:t>19972.101582/2021-14</w:t>
      </w:r>
      <w:r w:rsidR="008F76C2" w:rsidRPr="008E6F36">
        <w:rPr>
          <w:sz w:val="24"/>
          <w:szCs w:val="24"/>
        </w:rPr>
        <w:t xml:space="preserve"> </w:t>
      </w:r>
      <w:r w:rsidRPr="00AC6BB5">
        <w:rPr>
          <w:rFonts w:asciiTheme="minorHAnsi" w:hAnsiTheme="minorHAnsi" w:cstheme="minorHAnsi"/>
          <w:sz w:val="24"/>
          <w:szCs w:val="24"/>
        </w:rPr>
        <w:t>restrito e</w:t>
      </w:r>
      <w:r w:rsidRPr="00AC6BB5">
        <w:rPr>
          <w:rFonts w:asciiTheme="minorHAnsi" w:hAnsiTheme="minorHAnsi" w:cstheme="minorHAnsi"/>
          <w:color w:val="FF0000"/>
          <w:sz w:val="24"/>
          <w:szCs w:val="24"/>
        </w:rPr>
        <w:t xml:space="preserve"> </w:t>
      </w:r>
      <w:r w:rsidR="008F76C2" w:rsidRPr="008F76C2">
        <w:rPr>
          <w:rFonts w:asciiTheme="minorHAnsi" w:hAnsiTheme="minorHAnsi" w:cstheme="minorHAnsi"/>
          <w:sz w:val="24"/>
          <w:szCs w:val="24"/>
        </w:rPr>
        <w:t>19972.101583/2021-69</w:t>
      </w:r>
      <w:r w:rsidR="008F76C2" w:rsidRPr="00372606">
        <w:rPr>
          <w:rFonts w:cs="Calibri"/>
          <w:color w:val="FF0000"/>
          <w:sz w:val="24"/>
          <w:szCs w:val="24"/>
        </w:rPr>
        <w:t xml:space="preserve"> </w:t>
      </w:r>
      <w:r w:rsidRPr="00AC6BB5">
        <w:rPr>
          <w:rFonts w:asciiTheme="minorHAnsi" w:hAnsiTheme="minorHAnsi" w:cstheme="minorHAnsi"/>
          <w:sz w:val="24"/>
          <w:szCs w:val="24"/>
        </w:rPr>
        <w:t>confidencial</w:t>
      </w:r>
      <w:bookmarkEnd w:id="0"/>
    </w:p>
    <w:p w14:paraId="6E76AC87" w14:textId="157EB528"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w:t>
      </w:r>
      <w:r w:rsidR="008F76C2">
        <w:rPr>
          <w:rFonts w:asciiTheme="minorHAnsi" w:hAnsiTheme="minorHAnsi" w:cstheme="minorHAnsi"/>
          <w:sz w:val="24"/>
          <w:szCs w:val="24"/>
        </w:rPr>
        <w:t xml:space="preserve"> </w:t>
      </w:r>
      <w:r w:rsidRPr="00AC6BB5">
        <w:rPr>
          <w:rFonts w:asciiTheme="minorHAnsi" w:hAnsiTheme="minorHAnsi" w:cstheme="minorHAnsi"/>
          <w:sz w:val="24"/>
          <w:szCs w:val="24"/>
        </w:rPr>
        <w:t>(+55 61) 2027-</w:t>
      </w:r>
      <w:r w:rsidR="008F76C2" w:rsidRPr="008F76C2">
        <w:rPr>
          <w:rFonts w:asciiTheme="minorHAnsi" w:hAnsiTheme="minorHAnsi" w:cstheme="minorHAnsi"/>
          <w:sz w:val="24"/>
          <w:szCs w:val="24"/>
        </w:rPr>
        <w:t>7357</w:t>
      </w:r>
      <w:r w:rsidR="00FF4B66">
        <w:rPr>
          <w:rFonts w:asciiTheme="minorHAnsi" w:hAnsiTheme="minorHAnsi" w:cstheme="minorHAnsi"/>
          <w:sz w:val="24"/>
          <w:szCs w:val="24"/>
        </w:rPr>
        <w:t xml:space="preserve"> </w:t>
      </w:r>
      <w:r w:rsidRPr="00AC6BB5">
        <w:rPr>
          <w:rFonts w:asciiTheme="minorHAnsi" w:hAnsiTheme="minorHAnsi" w:cstheme="minorHAnsi"/>
          <w:sz w:val="24"/>
          <w:szCs w:val="24"/>
        </w:rPr>
        <w:t xml:space="preserve">ou </w:t>
      </w:r>
      <w:r w:rsidR="008F76C2" w:rsidRPr="008F76C2">
        <w:rPr>
          <w:rFonts w:asciiTheme="minorHAnsi" w:hAnsiTheme="minorHAnsi" w:cstheme="minorHAnsi"/>
          <w:sz w:val="24"/>
          <w:szCs w:val="24"/>
        </w:rPr>
        <w:t>sacosdejutar</w:t>
      </w:r>
      <w:r w:rsidR="001C72BF">
        <w:rPr>
          <w:rFonts w:asciiTheme="minorHAnsi" w:hAnsiTheme="minorHAnsi" w:cstheme="minorHAnsi"/>
          <w:sz w:val="24"/>
          <w:szCs w:val="24"/>
        </w:rPr>
        <w:t>e</w:t>
      </w:r>
      <w:r w:rsidR="008F76C2" w:rsidRPr="008F76C2">
        <w:rPr>
          <w:rFonts w:asciiTheme="minorHAnsi" w:hAnsiTheme="minorHAnsi" w:cstheme="minorHAnsi"/>
          <w:sz w:val="24"/>
          <w:szCs w:val="24"/>
        </w:rPr>
        <w:t>v@economia.gov.br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712CA1E3" w14:textId="24E79F67" w:rsidR="008F3661" w:rsidRDefault="008F3661" w:rsidP="008F3661"/>
    <w:p w14:paraId="64DAF1A8" w14:textId="3E759F8F" w:rsidR="0007542E" w:rsidRDefault="0007542E" w:rsidP="008F3661"/>
    <w:p w14:paraId="41770F82" w14:textId="0F9AD0E9" w:rsidR="0007542E" w:rsidRDefault="0007542E" w:rsidP="008F3661"/>
    <w:p w14:paraId="414D3696" w14:textId="77777777" w:rsidR="0007542E" w:rsidRPr="008F3661" w:rsidRDefault="0007542E" w:rsidP="008F3661"/>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4EB0F455"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revisão de final de período da medida antidumping aplicada sobre as importações brasileiras de</w:t>
      </w:r>
      <w:r w:rsidR="00FF4B66">
        <w:rPr>
          <w:rFonts w:asciiTheme="minorHAnsi" w:hAnsiTheme="minorHAnsi" w:cstheme="minorHAnsi"/>
          <w:sz w:val="24"/>
          <w:szCs w:val="24"/>
        </w:rPr>
        <w:t xml:space="preserve"> sacos de juta</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00BB3088" w:rsidRPr="00AC6BB5">
        <w:rPr>
          <w:rFonts w:asciiTheme="minorHAnsi" w:hAnsiTheme="minorHAnsi" w:cstheme="minorHAnsi"/>
          <w:sz w:val="24"/>
          <w:szCs w:val="24"/>
        </w:rPr>
        <w:t>item</w:t>
      </w:r>
      <w:r w:rsidR="00FF4B66">
        <w:rPr>
          <w:rFonts w:asciiTheme="minorHAnsi" w:hAnsiTheme="minorHAnsi" w:cstheme="minorHAnsi"/>
          <w:sz w:val="24"/>
          <w:szCs w:val="24"/>
        </w:rPr>
        <w:t xml:space="preserve"> 6305.10.00</w:t>
      </w:r>
      <w:r w:rsidR="00BB3088" w:rsidRPr="00AC6BB5">
        <w:rPr>
          <w:rFonts w:asciiTheme="minorHAnsi" w:hAnsiTheme="minorHAnsi" w:cstheme="minorHAnsi"/>
          <w:sz w:val="24"/>
          <w:szCs w:val="24"/>
        </w:rPr>
        <w:t xml:space="preserve"> da Nomenclatura Comum do Mercosul – NCM, originárias d</w:t>
      </w:r>
      <w:r w:rsidR="00FF4B66">
        <w:rPr>
          <w:rFonts w:asciiTheme="minorHAnsi" w:hAnsiTheme="minorHAnsi" w:cstheme="minorHAnsi"/>
          <w:sz w:val="24"/>
          <w:szCs w:val="24"/>
        </w:rPr>
        <w:t>a Índia e de Bangladesh</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à </w:t>
      </w:r>
      <w:bookmarkStart w:id="2" w:name="_Hlk49527912"/>
      <w:r w:rsidR="000E26AD" w:rsidRPr="00AC6BB5">
        <w:rPr>
          <w:rFonts w:asciiTheme="minorHAnsi" w:hAnsiTheme="minorHAnsi" w:cstheme="minorHAnsi"/>
          <w:sz w:val="24"/>
          <w:szCs w:val="24"/>
        </w:rPr>
        <w:t>Subsecretaria de Defesa Comercial e Interesse Público (SDCOM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6B5F3A2C" w:rsidR="00F67B58" w:rsidRPr="00AC6BB5" w:rsidRDefault="000E26AD"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 SDCOM</w:t>
      </w:r>
      <w:r w:rsidR="00F67B58" w:rsidRPr="00AC6BB5">
        <w:rPr>
          <w:rFonts w:asciiTheme="minorHAnsi" w:hAnsiTheme="minorHAnsi" w:cstheme="minorHAnsi"/>
          <w:sz w:val="24"/>
          <w:szCs w:val="24"/>
        </w:rPr>
        <w:t xml:space="preserve"> poderá conduzir verificação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 verificação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3725FA82" w:rsidR="00F67B58" w:rsidRPr="00AC6BB5" w:rsidRDefault="009C3671"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Pr>
          <w:rFonts w:asciiTheme="minorHAnsi" w:hAnsiTheme="minorHAnsi" w:cstheme="minorHAnsi"/>
          <w:sz w:val="24"/>
          <w:szCs w:val="24"/>
        </w:rPr>
        <w:t xml:space="preserve">          </w:t>
      </w:r>
      <w:r w:rsidR="00F67B58"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54B96534" w:rsidR="00F67B58" w:rsidRPr="00AC6BB5" w:rsidRDefault="009C3671"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F67B58"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00F67B58" w:rsidRPr="00AC6BB5">
        <w:rPr>
          <w:rFonts w:asciiTheme="minorHAnsi" w:hAnsiTheme="minorHAnsi" w:cstheme="minorHAnsi"/>
          <w:b/>
          <w:color w:val="FF0000"/>
          <w:sz w:val="24"/>
          <w:szCs w:val="24"/>
        </w:rPr>
        <w:t>CONFIDENCIAL</w:t>
      </w:r>
      <w:r w:rsidR="00F67B58" w:rsidRPr="00AC6BB5">
        <w:rPr>
          <w:rFonts w:asciiTheme="minorHAnsi" w:hAnsiTheme="minorHAnsi" w:cstheme="minorHAnsi"/>
          <w:color w:val="FF0000"/>
          <w:sz w:val="24"/>
          <w:szCs w:val="24"/>
        </w:rPr>
        <w:t xml:space="preserve"> </w:t>
      </w:r>
      <w:r w:rsidR="00F67B58"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7C8D7D9D"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103, de 27 de julho de 2021, uma versão confidencial e uma versão restrita da resposta ao questionário deverão ser protocoladas de forma simultânea, por meio de “peticionamento intercorrente”, respectivamente nos Processos SEI/ME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FF4B66" w:rsidRPr="00FF4B66">
        <w:rPr>
          <w:rFonts w:asciiTheme="minorHAnsi" w:hAnsiTheme="minorHAnsi" w:cstheme="minorHAnsi"/>
          <w:color w:val="201F1E"/>
          <w:sz w:val="24"/>
          <w:szCs w:val="24"/>
        </w:rPr>
        <w:t>19972.101582/2021-14 restrito e 19972.101583/2021-69</w:t>
      </w:r>
      <w:r w:rsidR="00FF4B66" w:rsidRPr="00372606">
        <w:rPr>
          <w:rFonts w:cs="Calibri"/>
          <w:color w:val="FF0000"/>
          <w:szCs w:val="24"/>
        </w:rPr>
        <w:t xml:space="preserve"> </w:t>
      </w:r>
      <w:r w:rsidR="00FF4B66" w:rsidRPr="00372606">
        <w:rPr>
          <w:rFonts w:ascii="Calibri" w:hAnsi="Calibri" w:cs="Calibri"/>
          <w:color w:val="FF0000"/>
          <w:szCs w:val="24"/>
        </w:rPr>
        <w:t xml:space="preserve">  </w:t>
      </w:r>
      <w:r w:rsidRPr="00E74CE5">
        <w:rPr>
          <w:rFonts w:asciiTheme="minorHAnsi" w:hAnsiTheme="minorHAnsi" w:cstheme="minorHAnsi"/>
          <w:color w:val="201F1E"/>
          <w:sz w:val="24"/>
          <w:szCs w:val="24"/>
        </w:rPr>
        <w:t xml:space="preserve">confidencial no Sistema Eletrônico de Informações do Ministério da Economia - SEI/ME,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77777777"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0E2D2D63"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lastRenderedPageBreak/>
        <w:t>De acordo com o disposto na Portaria SECEX nº 103, de 2021,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649DF140" w14:textId="343DBBD6" w:rsidR="00F67B58" w:rsidRPr="00AC6BB5" w:rsidRDefault="00BC7BD4"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108"/>
      <w:r w:rsidRPr="00AC6BB5">
        <w:rPr>
          <w:rFonts w:asciiTheme="minorHAnsi" w:hAnsiTheme="minorHAnsi" w:cstheme="minorHAnsi"/>
          <w:sz w:val="24"/>
          <w:szCs w:val="24"/>
        </w:rPr>
        <w:t>De acordo com a Portaria SECEX n</w:t>
      </w:r>
      <w:r w:rsidRPr="00AC6BB5">
        <w:rPr>
          <w:rFonts w:asciiTheme="minorHAnsi" w:hAnsiTheme="minorHAnsi" w:cstheme="minorHAnsi"/>
          <w:sz w:val="24"/>
          <w:szCs w:val="24"/>
          <w:u w:val="single"/>
          <w:vertAlign w:val="superscript"/>
        </w:rPr>
        <w:t>o</w:t>
      </w:r>
      <w:r w:rsidRPr="00AC6BB5">
        <w:rPr>
          <w:rFonts w:asciiTheme="minorHAnsi" w:hAnsiTheme="minorHAnsi" w:cstheme="minorHAnsi"/>
          <w:sz w:val="24"/>
          <w:szCs w:val="24"/>
        </w:rPr>
        <w:t xml:space="preserve"> </w:t>
      </w:r>
      <w:r w:rsidR="00AC6BB5" w:rsidRPr="00AC6BB5">
        <w:rPr>
          <w:rFonts w:asciiTheme="minorHAnsi" w:hAnsiTheme="minorHAnsi" w:cstheme="minorHAnsi"/>
          <w:sz w:val="24"/>
          <w:szCs w:val="24"/>
        </w:rPr>
        <w:t>103</w:t>
      </w:r>
      <w:r w:rsidRPr="00AC6BB5">
        <w:rPr>
          <w:rFonts w:asciiTheme="minorHAnsi" w:hAnsiTheme="minorHAnsi" w:cstheme="minorHAnsi"/>
          <w:sz w:val="24"/>
          <w:szCs w:val="24"/>
        </w:rPr>
        <w:t xml:space="preserve">, de </w:t>
      </w:r>
      <w:r w:rsidR="00AC6BB5" w:rsidRPr="00AC6BB5">
        <w:rPr>
          <w:rFonts w:asciiTheme="minorHAnsi" w:hAnsiTheme="minorHAnsi" w:cstheme="minorHAnsi"/>
          <w:sz w:val="24"/>
          <w:szCs w:val="24"/>
        </w:rPr>
        <w:t>27</w:t>
      </w:r>
      <w:r w:rsidRPr="00AC6BB5">
        <w:rPr>
          <w:rFonts w:asciiTheme="minorHAnsi" w:hAnsiTheme="minorHAnsi" w:cstheme="minorHAnsi"/>
          <w:sz w:val="24"/>
          <w:szCs w:val="24"/>
        </w:rPr>
        <w:t xml:space="preserve"> de ju</w:t>
      </w:r>
      <w:r w:rsidR="00AC6BB5" w:rsidRPr="00AC6BB5">
        <w:rPr>
          <w:rFonts w:asciiTheme="minorHAnsi" w:hAnsiTheme="minorHAnsi" w:cstheme="minorHAnsi"/>
          <w:sz w:val="24"/>
          <w:szCs w:val="24"/>
        </w:rPr>
        <w:t>l</w:t>
      </w:r>
      <w:r w:rsidRPr="00AC6BB5">
        <w:rPr>
          <w:rFonts w:asciiTheme="minorHAnsi" w:hAnsiTheme="minorHAnsi" w:cstheme="minorHAnsi"/>
          <w:sz w:val="24"/>
          <w:szCs w:val="24"/>
        </w:rPr>
        <w:t>ho de 20</w:t>
      </w:r>
      <w:r w:rsidR="00AC6BB5" w:rsidRPr="00AC6BB5">
        <w:rPr>
          <w:rFonts w:asciiTheme="minorHAnsi" w:hAnsiTheme="minorHAnsi" w:cstheme="minorHAnsi"/>
          <w:sz w:val="24"/>
          <w:szCs w:val="24"/>
        </w:rPr>
        <w:t>21</w:t>
      </w:r>
      <w:r w:rsidRPr="00AC6BB5">
        <w:rPr>
          <w:rFonts w:asciiTheme="minorHAnsi" w:hAnsiTheme="minorHAnsi" w:cstheme="minorHAnsi"/>
          <w:sz w:val="24"/>
          <w:szCs w:val="24"/>
        </w:rPr>
        <w:t xml:space="preserve">, a resposta ao questionário deve ser protocolada </w:t>
      </w:r>
      <w:bookmarkStart w:id="8" w:name="_Hlk80190200"/>
      <w:r w:rsidR="00AC6BB5" w:rsidRPr="00AC6BB5">
        <w:rPr>
          <w:rFonts w:asciiTheme="minorHAnsi" w:hAnsiTheme="minorHAnsi" w:cstheme="minorHAnsi"/>
          <w:sz w:val="24"/>
          <w:szCs w:val="24"/>
        </w:rPr>
        <w:t xml:space="preserve">por meio </w:t>
      </w:r>
      <w:bookmarkStart w:id="9" w:name="_Hlk80190421"/>
      <w:r w:rsidR="00AC6BB5" w:rsidRPr="00AC6BB5">
        <w:rPr>
          <w:rFonts w:asciiTheme="minorHAnsi" w:hAnsiTheme="minorHAnsi" w:cstheme="minorHAnsi"/>
          <w:sz w:val="24"/>
          <w:szCs w:val="24"/>
        </w:rPr>
        <w:t xml:space="preserve">de </w:t>
      </w:r>
      <w:bookmarkStart w:id="10" w:name="_Hlk80089911"/>
      <w:r w:rsidR="00AC6BB5" w:rsidRPr="00AC6BB5">
        <w:rPr>
          <w:rFonts w:asciiTheme="minorHAnsi" w:hAnsiTheme="minorHAnsi" w:cstheme="minorHAnsi"/>
          <w:sz w:val="24"/>
          <w:szCs w:val="24"/>
        </w:rPr>
        <w:t xml:space="preserve">“peticionamento intercorrente” </w:t>
      </w:r>
      <w:bookmarkEnd w:id="10"/>
      <w:r w:rsidR="00AC6BB5" w:rsidRPr="00AC6BB5">
        <w:rPr>
          <w:rFonts w:asciiTheme="minorHAnsi" w:hAnsiTheme="minorHAnsi" w:cstheme="minorHAnsi"/>
          <w:sz w:val="24"/>
          <w:szCs w:val="24"/>
        </w:rPr>
        <w:t>nos Processos SEI/ME n</w:t>
      </w:r>
      <w:r w:rsidR="00AC6BB5" w:rsidRPr="00AC6BB5">
        <w:rPr>
          <w:rFonts w:asciiTheme="minorHAnsi" w:hAnsiTheme="minorHAnsi" w:cstheme="minorHAnsi"/>
          <w:sz w:val="24"/>
          <w:szCs w:val="24"/>
          <w:u w:val="single"/>
          <w:vertAlign w:val="superscript"/>
        </w:rPr>
        <w:t>os</w:t>
      </w:r>
      <w:r w:rsidR="00AC6BB5" w:rsidRPr="00AC6BB5">
        <w:rPr>
          <w:rFonts w:asciiTheme="minorHAnsi" w:hAnsiTheme="minorHAnsi" w:cstheme="minorHAnsi"/>
          <w:sz w:val="24"/>
          <w:szCs w:val="24"/>
        </w:rPr>
        <w:t xml:space="preserve"> </w:t>
      </w:r>
      <w:r w:rsidR="0076776C" w:rsidRPr="00FF4B66">
        <w:rPr>
          <w:rFonts w:asciiTheme="minorHAnsi" w:hAnsiTheme="minorHAnsi" w:cstheme="minorHAnsi"/>
          <w:color w:val="201F1E"/>
          <w:sz w:val="24"/>
          <w:szCs w:val="24"/>
        </w:rPr>
        <w:t>19972.101582/2021-14 restrito e 19972.101583/2021-69</w:t>
      </w:r>
      <w:r w:rsidR="0076776C">
        <w:rPr>
          <w:rFonts w:cs="Calibri"/>
          <w:color w:val="FF0000"/>
          <w:szCs w:val="24"/>
        </w:rPr>
        <w:t xml:space="preserve"> </w:t>
      </w:r>
      <w:r w:rsidR="00AC6BB5" w:rsidRPr="00AC6BB5">
        <w:rPr>
          <w:rFonts w:asciiTheme="minorHAnsi" w:hAnsiTheme="minorHAnsi" w:cstheme="minorHAnsi"/>
          <w:sz w:val="24"/>
          <w:szCs w:val="24"/>
        </w:rPr>
        <w:t xml:space="preserve">confidencial </w:t>
      </w:r>
      <w:bookmarkStart w:id="11" w:name="_Hlk80190399"/>
      <w:r w:rsidR="00AC6BB5" w:rsidRPr="00AC6BB5">
        <w:rPr>
          <w:rFonts w:asciiTheme="minorHAnsi" w:hAnsiTheme="minorHAnsi" w:cstheme="minorHAnsi"/>
          <w:sz w:val="24"/>
          <w:szCs w:val="24"/>
        </w:rPr>
        <w:t>no</w:t>
      </w:r>
      <w:bookmarkEnd w:id="9"/>
      <w:r w:rsidR="00AC6BB5" w:rsidRPr="00AC6BB5">
        <w:rPr>
          <w:rFonts w:asciiTheme="minorHAnsi" w:hAnsiTheme="minorHAnsi" w:cstheme="minorHAnsi"/>
          <w:sz w:val="24"/>
          <w:szCs w:val="24"/>
        </w:rPr>
        <w:t xml:space="preserve"> Sistema Eletrônico de Informações do Ministério da Economia - SEI/ME, disponível em </w:t>
      </w:r>
      <w:hyperlink r:id="rId13" w:history="1">
        <w:r w:rsidR="00AC6BB5" w:rsidRPr="00AC6BB5">
          <w:rPr>
            <w:rStyle w:val="Hyperlink"/>
            <w:rFonts w:asciiTheme="minorHAnsi" w:hAnsiTheme="minorHAnsi" w:cstheme="minorHAnsi"/>
            <w:sz w:val="24"/>
            <w:szCs w:val="24"/>
          </w:rPr>
          <w:t>https://www.gov.br/economia/pt-br/acesso-a-informacao/sei/usuario-externo-1</w:t>
        </w:r>
      </w:hyperlink>
      <w:bookmarkEnd w:id="8"/>
      <w:bookmarkEnd w:id="11"/>
      <w:r w:rsidR="00AC6BB5" w:rsidRPr="00AC6BB5">
        <w:rPr>
          <w:rFonts w:asciiTheme="minorHAnsi" w:hAnsiTheme="minorHAnsi" w:cstheme="minorHAnsi"/>
          <w:sz w:val="24"/>
          <w:szCs w:val="24"/>
        </w:rPr>
        <w:t>.</w:t>
      </w:r>
    </w:p>
    <w:bookmarkEnd w:id="7"/>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12" w:name="_Toc340425357"/>
      <w:r w:rsidRPr="00AC6BB5">
        <w:rPr>
          <w:rFonts w:asciiTheme="minorHAnsi" w:hAnsiTheme="minorHAnsi" w:cstheme="minorHAnsi"/>
        </w:rPr>
        <w:lastRenderedPageBreak/>
        <w:t>I - INFORMAÇÕES SOBRE A EMPRESA</w:t>
      </w:r>
      <w:bookmarkEnd w:id="12"/>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3" w:name="_Toc340425358"/>
      <w:r w:rsidRPr="00AC6BB5">
        <w:rPr>
          <w:rFonts w:asciiTheme="minorHAnsi" w:hAnsiTheme="minorHAnsi" w:cstheme="minorHAnsi"/>
        </w:rPr>
        <w:t>Dados gerais</w:t>
      </w:r>
      <w:bookmarkEnd w:id="13"/>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77777777"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0E26AD" w:rsidRPr="00AC6BB5">
        <w:rPr>
          <w:rFonts w:asciiTheme="minorHAnsi" w:hAnsiTheme="minorHAnsi" w:cstheme="minorHAnsi"/>
          <w:szCs w:val="24"/>
        </w:rPr>
        <w:t>à SDCOM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4" w:name="_Toc340425360"/>
      <w:r w:rsidRPr="00AC6BB5">
        <w:rPr>
          <w:rFonts w:asciiTheme="minorHAnsi" w:hAnsiTheme="minorHAnsi" w:cstheme="minorHAnsi"/>
        </w:rPr>
        <w:t>Estrutura e Afiliações</w:t>
      </w:r>
      <w:bookmarkEnd w:id="14"/>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sidRPr="00AC6BB5">
        <w:rPr>
          <w:rFonts w:asciiTheme="minorHAnsi" w:hAnsiTheme="minorHAnsi" w:cstheme="minorHAnsi"/>
          <w:bCs/>
          <w:sz w:val="24"/>
        </w:rPr>
        <w:t>à SDCOM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5"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5"/>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6"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6"/>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78DD18F9"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r w:rsidR="007120A6" w:rsidRPr="0011734F">
        <w:rPr>
          <w:rFonts w:asciiTheme="minorHAnsi" w:hAnsiTheme="minorHAnsi" w:cstheme="minorHAnsi"/>
          <w:b/>
          <w:color w:val="000000" w:themeColor="text1"/>
          <w:sz w:val="24"/>
          <w:szCs w:val="24"/>
        </w:rPr>
        <w:t>Sacos de juta</w:t>
      </w:r>
      <w:r w:rsidR="007120A6" w:rsidRPr="0011734F">
        <w:rPr>
          <w:rFonts w:asciiTheme="minorHAnsi" w:hAnsiTheme="minorHAnsi" w:cstheme="minorHAnsi"/>
          <w:bCs/>
          <w:sz w:val="24"/>
        </w:rPr>
        <w:t>, comumente classificado no subitem 6305.10.00 da NCM, exportado da Índia e de Bangladesh para o Brasil. Os sacos de juta são constituídos, basicamente, de tecido de juta costurado em três lados e têm como finalidade principal a embalagem e armazenagem de commodities agrícolas. Os sacos de juta, a depender do processo produtivo, também podem ser costurados em apenas dois lados, porém isso não altera as características do produto</w:t>
      </w:r>
      <w:r w:rsidRPr="00AC6BB5">
        <w:rPr>
          <w:rFonts w:asciiTheme="minorHAnsi" w:hAnsiTheme="minorHAnsi" w:cstheme="minorHAnsi"/>
          <w:sz w:val="24"/>
          <w:szCs w:val="24"/>
        </w:rPr>
        <w:t>.</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192ADEFE" w14:textId="77777777" w:rsidR="007120A6" w:rsidRPr="0011734F" w:rsidRDefault="007120A6" w:rsidP="007120A6">
      <w:pPr>
        <w:ind w:left="1080"/>
        <w:jc w:val="both"/>
        <w:rPr>
          <w:rFonts w:asciiTheme="minorHAnsi" w:hAnsiTheme="minorHAnsi" w:cstheme="minorHAnsi"/>
          <w:bCs/>
          <w:sz w:val="24"/>
        </w:rPr>
      </w:pPr>
      <w:r w:rsidRPr="0011734F">
        <w:rPr>
          <w:rFonts w:asciiTheme="minorHAnsi" w:hAnsiTheme="minorHAnsi" w:cstheme="minorHAnsi"/>
          <w:bCs/>
          <w:sz w:val="24"/>
        </w:rPr>
        <w:t>Janeiro a dezembro de 2020</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4DBF3B6A" w14:textId="77777777" w:rsidR="007120A6" w:rsidRPr="0011734F" w:rsidRDefault="007120A6" w:rsidP="007120A6">
      <w:pPr>
        <w:ind w:left="1080"/>
        <w:jc w:val="both"/>
        <w:rPr>
          <w:rFonts w:asciiTheme="minorHAnsi" w:hAnsiTheme="minorHAnsi" w:cstheme="minorHAnsi"/>
          <w:bCs/>
          <w:sz w:val="24"/>
        </w:rPr>
      </w:pPr>
      <w:r w:rsidRPr="0011734F">
        <w:rPr>
          <w:rFonts w:asciiTheme="minorHAnsi" w:hAnsiTheme="minorHAnsi" w:cstheme="minorHAnsi"/>
          <w:bCs/>
          <w:sz w:val="24"/>
        </w:rPr>
        <w:t>P1 – Janeiro de 2016 a Dezembro de 2016</w:t>
      </w:r>
    </w:p>
    <w:p w14:paraId="3C572F3E" w14:textId="77777777" w:rsidR="007120A6" w:rsidRPr="0011734F" w:rsidRDefault="007120A6" w:rsidP="007120A6">
      <w:pPr>
        <w:ind w:left="1080"/>
        <w:jc w:val="both"/>
        <w:rPr>
          <w:rFonts w:asciiTheme="minorHAnsi" w:hAnsiTheme="minorHAnsi" w:cstheme="minorHAnsi"/>
          <w:bCs/>
          <w:sz w:val="24"/>
        </w:rPr>
      </w:pPr>
      <w:r w:rsidRPr="0011734F">
        <w:rPr>
          <w:rFonts w:asciiTheme="minorHAnsi" w:hAnsiTheme="minorHAnsi" w:cstheme="minorHAnsi"/>
          <w:bCs/>
          <w:sz w:val="24"/>
        </w:rPr>
        <w:t>P2 – Janeiro de 2017 a Dezembro de 2017</w:t>
      </w:r>
    </w:p>
    <w:p w14:paraId="77BC4047" w14:textId="77777777" w:rsidR="007120A6" w:rsidRPr="0011734F" w:rsidRDefault="007120A6" w:rsidP="007120A6">
      <w:pPr>
        <w:ind w:left="1080"/>
        <w:jc w:val="both"/>
        <w:rPr>
          <w:rFonts w:asciiTheme="minorHAnsi" w:hAnsiTheme="minorHAnsi" w:cstheme="minorHAnsi"/>
          <w:bCs/>
          <w:sz w:val="24"/>
        </w:rPr>
      </w:pPr>
      <w:r w:rsidRPr="0011734F">
        <w:rPr>
          <w:rFonts w:asciiTheme="minorHAnsi" w:hAnsiTheme="minorHAnsi" w:cstheme="minorHAnsi"/>
          <w:bCs/>
          <w:sz w:val="24"/>
        </w:rPr>
        <w:t>P3 – Janeiro de 2018 a Dezembro de 2018</w:t>
      </w:r>
    </w:p>
    <w:p w14:paraId="0BFACD12" w14:textId="77777777" w:rsidR="007120A6" w:rsidRPr="0011734F" w:rsidRDefault="007120A6" w:rsidP="007120A6">
      <w:pPr>
        <w:ind w:left="1080"/>
        <w:jc w:val="both"/>
        <w:rPr>
          <w:rFonts w:asciiTheme="minorHAnsi" w:hAnsiTheme="minorHAnsi" w:cstheme="minorHAnsi"/>
          <w:bCs/>
          <w:sz w:val="24"/>
        </w:rPr>
      </w:pPr>
      <w:r w:rsidRPr="0011734F">
        <w:rPr>
          <w:rFonts w:asciiTheme="minorHAnsi" w:hAnsiTheme="minorHAnsi" w:cstheme="minorHAnsi"/>
          <w:bCs/>
          <w:sz w:val="24"/>
        </w:rPr>
        <w:t>P4 – Janeiro de 2019 a Dezembro de 2019</w:t>
      </w:r>
    </w:p>
    <w:p w14:paraId="2F99E6F5" w14:textId="77777777" w:rsidR="007120A6" w:rsidRPr="0011734F" w:rsidRDefault="007120A6" w:rsidP="007120A6">
      <w:pPr>
        <w:ind w:left="1080"/>
        <w:jc w:val="both"/>
        <w:rPr>
          <w:rFonts w:asciiTheme="minorHAnsi" w:hAnsiTheme="minorHAnsi" w:cstheme="minorHAnsi"/>
          <w:bCs/>
          <w:sz w:val="24"/>
        </w:rPr>
      </w:pPr>
      <w:r w:rsidRPr="0011734F">
        <w:rPr>
          <w:rFonts w:asciiTheme="minorHAnsi" w:hAnsiTheme="minorHAnsi" w:cstheme="minorHAnsi"/>
          <w:bCs/>
          <w:sz w:val="24"/>
        </w:rPr>
        <w:t>P5 – Janeiro de 2020 a Dezembro de 2020</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7" w:name="_Toc340425363"/>
      <w:r w:rsidRPr="00AC6BB5">
        <w:rPr>
          <w:rFonts w:asciiTheme="minorHAnsi" w:hAnsiTheme="minorHAnsi" w:cstheme="minorHAnsi"/>
        </w:rPr>
        <w:lastRenderedPageBreak/>
        <w:t>III – PRODUTO E PROCESSO PRODUTIVO</w:t>
      </w:r>
      <w:bookmarkEnd w:id="17"/>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8"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8"/>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660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407"/>
        <w:gridCol w:w="1134"/>
      </w:tblGrid>
      <w:tr w:rsidR="00AB3745" w:rsidRPr="00AC6BB5" w14:paraId="73D4C6D8" w14:textId="77777777" w:rsidTr="00AB3745">
        <w:trPr>
          <w:trHeight w:val="735"/>
        </w:trPr>
        <w:tc>
          <w:tcPr>
            <w:tcW w:w="2064" w:type="dxa"/>
            <w:shd w:val="clear" w:color="auto" w:fill="auto"/>
            <w:vAlign w:val="center"/>
          </w:tcPr>
          <w:p w14:paraId="1844713C" w14:textId="77777777" w:rsidR="00AB3745" w:rsidRPr="00AC6BB5" w:rsidRDefault="00AB3745"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3407" w:type="dxa"/>
            <w:shd w:val="clear" w:color="auto" w:fill="auto"/>
            <w:vAlign w:val="bottom"/>
          </w:tcPr>
          <w:p w14:paraId="14B8C46B" w14:textId="3062FB6D" w:rsidR="00AB3745" w:rsidRPr="00AB3745" w:rsidRDefault="00AB3745" w:rsidP="00AB3745">
            <w:pPr>
              <w:widowControl/>
              <w:jc w:val="center"/>
              <w:rPr>
                <w:rFonts w:asciiTheme="minorHAnsi" w:hAnsiTheme="minorHAnsi" w:cstheme="minorHAnsi"/>
                <w:bCs/>
                <w:snapToGrid/>
                <w:color w:val="000000" w:themeColor="text1"/>
                <w:sz w:val="24"/>
                <w:szCs w:val="24"/>
              </w:rPr>
            </w:pPr>
            <w:r w:rsidRPr="00AB3745">
              <w:rPr>
                <w:rFonts w:asciiTheme="minorHAnsi" w:hAnsiTheme="minorHAnsi" w:cstheme="minorHAnsi"/>
                <w:bCs/>
                <w:snapToGrid/>
                <w:color w:val="000000" w:themeColor="text1"/>
                <w:sz w:val="24"/>
                <w:szCs w:val="24"/>
              </w:rPr>
              <w:t>Característica</w:t>
            </w:r>
          </w:p>
          <w:p w14:paraId="0F540A80" w14:textId="4C884300" w:rsidR="00AB3745" w:rsidRPr="00AC6BB5" w:rsidRDefault="00AB3745" w:rsidP="00AB3745">
            <w:pPr>
              <w:widowControl/>
              <w:jc w:val="center"/>
              <w:rPr>
                <w:rFonts w:asciiTheme="minorHAnsi" w:hAnsiTheme="minorHAnsi" w:cstheme="minorHAnsi"/>
                <w:bCs/>
                <w:snapToGrid/>
                <w:color w:val="FF0000"/>
                <w:sz w:val="24"/>
                <w:szCs w:val="24"/>
              </w:rPr>
            </w:pPr>
          </w:p>
        </w:tc>
        <w:tc>
          <w:tcPr>
            <w:tcW w:w="1134" w:type="dxa"/>
            <w:shd w:val="clear" w:color="auto" w:fill="auto"/>
            <w:vAlign w:val="center"/>
          </w:tcPr>
          <w:p w14:paraId="5B7A09BF" w14:textId="77777777" w:rsidR="00AB3745" w:rsidRPr="00AC6BB5" w:rsidRDefault="00AB3745" w:rsidP="005C591A">
            <w:pPr>
              <w:widowControl/>
              <w:jc w:val="center"/>
              <w:rPr>
                <w:rFonts w:asciiTheme="minorHAnsi" w:hAnsiTheme="minorHAnsi" w:cstheme="minorHAnsi"/>
                <w:bCs/>
                <w:snapToGrid/>
                <w:sz w:val="24"/>
                <w:szCs w:val="24"/>
              </w:rPr>
            </w:pPr>
            <w:proofErr w:type="spellStart"/>
            <w:r w:rsidRPr="00AC6BB5">
              <w:rPr>
                <w:rFonts w:asciiTheme="minorHAnsi" w:hAnsiTheme="minorHAnsi" w:cstheme="minorHAnsi"/>
                <w:bCs/>
                <w:snapToGrid/>
                <w:sz w:val="24"/>
                <w:szCs w:val="24"/>
              </w:rPr>
              <w:t>CODIP</w:t>
            </w:r>
            <w:r w:rsidRPr="00AC6BB5">
              <w:rPr>
                <w:rFonts w:asciiTheme="minorHAnsi" w:hAnsiTheme="minorHAnsi" w:cstheme="minorHAnsi"/>
                <w:bCs/>
                <w:snapToGrid/>
                <w:sz w:val="24"/>
                <w:szCs w:val="24"/>
                <w:vertAlign w:val="superscript"/>
              </w:rPr>
              <w:t>a</w:t>
            </w:r>
            <w:proofErr w:type="spellEnd"/>
          </w:p>
        </w:tc>
      </w:tr>
      <w:tr w:rsidR="00AB3745" w:rsidRPr="00AC6BB5" w14:paraId="5BCC1DBB" w14:textId="77777777" w:rsidTr="00AB3745">
        <w:trPr>
          <w:trHeight w:val="360"/>
        </w:trPr>
        <w:tc>
          <w:tcPr>
            <w:tcW w:w="2064" w:type="dxa"/>
            <w:shd w:val="clear" w:color="auto" w:fill="auto"/>
            <w:noWrap/>
            <w:vAlign w:val="bottom"/>
          </w:tcPr>
          <w:p w14:paraId="44DD30DF" w14:textId="77777777" w:rsidR="00AB3745" w:rsidRPr="00AC6BB5" w:rsidRDefault="00AB3745" w:rsidP="00AB3745">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3407" w:type="dxa"/>
            <w:shd w:val="clear" w:color="auto" w:fill="auto"/>
            <w:noWrap/>
            <w:vAlign w:val="bottom"/>
          </w:tcPr>
          <w:p w14:paraId="74A8C422" w14:textId="401F6139" w:rsidR="00AB3745" w:rsidRPr="00AC6BB5" w:rsidRDefault="00AB3745" w:rsidP="00AB3745">
            <w:pPr>
              <w:widowControl/>
              <w:rPr>
                <w:rFonts w:asciiTheme="minorHAnsi" w:hAnsiTheme="minorHAnsi" w:cstheme="minorHAnsi"/>
                <w:snapToGrid/>
                <w:sz w:val="24"/>
                <w:szCs w:val="24"/>
              </w:rPr>
            </w:pPr>
            <w:r w:rsidRPr="00992E3F">
              <w:rPr>
                <w:rFonts w:asciiTheme="minorHAnsi" w:hAnsiTheme="minorHAnsi" w:cstheme="minorHAnsi"/>
                <w:bCs/>
                <w:snapToGrid/>
                <w:color w:val="000000" w:themeColor="text1"/>
              </w:rPr>
              <w:t xml:space="preserve">Titulação do fio igual ou inferior a 10 </w:t>
            </w:r>
            <w:proofErr w:type="spellStart"/>
            <w:r w:rsidRPr="00992E3F">
              <w:rPr>
                <w:rFonts w:asciiTheme="minorHAnsi" w:hAnsiTheme="minorHAnsi" w:cstheme="minorHAnsi"/>
                <w:bCs/>
                <w:snapToGrid/>
                <w:color w:val="000000" w:themeColor="text1"/>
              </w:rPr>
              <w:t>lbs</w:t>
            </w:r>
            <w:proofErr w:type="spellEnd"/>
          </w:p>
        </w:tc>
        <w:tc>
          <w:tcPr>
            <w:tcW w:w="1134" w:type="dxa"/>
            <w:shd w:val="clear" w:color="auto" w:fill="auto"/>
            <w:noWrap/>
            <w:vAlign w:val="bottom"/>
          </w:tcPr>
          <w:p w14:paraId="5346BCF6" w14:textId="69FEED29" w:rsidR="00AB3745" w:rsidRPr="00AC6BB5" w:rsidRDefault="00AB3745" w:rsidP="00AB3745">
            <w:pPr>
              <w:widowControl/>
              <w:rPr>
                <w:rFonts w:asciiTheme="minorHAnsi" w:hAnsiTheme="minorHAnsi" w:cstheme="minorHAnsi"/>
                <w:snapToGrid/>
                <w:sz w:val="24"/>
                <w:szCs w:val="24"/>
              </w:rPr>
            </w:pPr>
            <w:r w:rsidRPr="00992E3F">
              <w:rPr>
                <w:color w:val="000000" w:themeColor="text1"/>
              </w:rPr>
              <w:t>TF1</w:t>
            </w:r>
          </w:p>
        </w:tc>
      </w:tr>
      <w:tr w:rsidR="00AB3745" w:rsidRPr="00AC6BB5" w14:paraId="5B21F2E1" w14:textId="77777777" w:rsidTr="00AB3745">
        <w:trPr>
          <w:trHeight w:val="360"/>
        </w:trPr>
        <w:tc>
          <w:tcPr>
            <w:tcW w:w="2064" w:type="dxa"/>
            <w:shd w:val="clear" w:color="auto" w:fill="auto"/>
            <w:noWrap/>
            <w:vAlign w:val="bottom"/>
          </w:tcPr>
          <w:p w14:paraId="409D6C25" w14:textId="77777777" w:rsidR="00AB3745" w:rsidRPr="00AC6BB5" w:rsidRDefault="00AB3745" w:rsidP="00AB3745">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3407" w:type="dxa"/>
            <w:shd w:val="clear" w:color="auto" w:fill="auto"/>
            <w:noWrap/>
            <w:vAlign w:val="bottom"/>
          </w:tcPr>
          <w:p w14:paraId="724A9FC7" w14:textId="01D6F6D7" w:rsidR="00AB3745" w:rsidRPr="00AC6BB5" w:rsidRDefault="00AB3745" w:rsidP="00AB3745">
            <w:pPr>
              <w:widowControl/>
              <w:rPr>
                <w:rFonts w:asciiTheme="minorHAnsi" w:hAnsiTheme="minorHAnsi" w:cstheme="minorHAnsi"/>
                <w:snapToGrid/>
                <w:sz w:val="24"/>
                <w:szCs w:val="24"/>
              </w:rPr>
            </w:pPr>
            <w:r w:rsidRPr="00992E3F">
              <w:rPr>
                <w:color w:val="000000" w:themeColor="text1"/>
              </w:rPr>
              <w:t xml:space="preserve">Titulação do fio superior a 10 </w:t>
            </w:r>
            <w:proofErr w:type="spellStart"/>
            <w:r w:rsidRPr="00992E3F">
              <w:rPr>
                <w:color w:val="000000" w:themeColor="text1"/>
              </w:rPr>
              <w:t>lbs</w:t>
            </w:r>
            <w:proofErr w:type="spellEnd"/>
            <w:r w:rsidRPr="00992E3F">
              <w:rPr>
                <w:color w:val="000000" w:themeColor="text1"/>
              </w:rPr>
              <w:t xml:space="preserve"> e igual ou inferior a 11 </w:t>
            </w:r>
            <w:proofErr w:type="spellStart"/>
            <w:r w:rsidRPr="00992E3F">
              <w:rPr>
                <w:color w:val="000000" w:themeColor="text1"/>
              </w:rPr>
              <w:t>lb</w:t>
            </w:r>
            <w:proofErr w:type="spellEnd"/>
          </w:p>
        </w:tc>
        <w:tc>
          <w:tcPr>
            <w:tcW w:w="1134" w:type="dxa"/>
            <w:shd w:val="clear" w:color="auto" w:fill="auto"/>
            <w:noWrap/>
            <w:vAlign w:val="bottom"/>
          </w:tcPr>
          <w:p w14:paraId="6C0A1DB1" w14:textId="09173D18" w:rsidR="00AB3745" w:rsidRPr="00AC6BB5" w:rsidRDefault="00AB3745" w:rsidP="00AB3745">
            <w:pPr>
              <w:widowControl/>
              <w:rPr>
                <w:rFonts w:asciiTheme="minorHAnsi" w:hAnsiTheme="minorHAnsi" w:cstheme="minorHAnsi"/>
                <w:snapToGrid/>
                <w:sz w:val="24"/>
                <w:szCs w:val="24"/>
              </w:rPr>
            </w:pPr>
            <w:r w:rsidRPr="00992E3F">
              <w:rPr>
                <w:color w:val="000000" w:themeColor="text1"/>
              </w:rPr>
              <w:t>TF2</w:t>
            </w:r>
          </w:p>
        </w:tc>
      </w:tr>
      <w:tr w:rsidR="00AB3745" w:rsidRPr="00AC6BB5" w14:paraId="433EA402" w14:textId="77777777" w:rsidTr="00AB3745">
        <w:trPr>
          <w:trHeight w:val="360"/>
        </w:trPr>
        <w:tc>
          <w:tcPr>
            <w:tcW w:w="2064" w:type="dxa"/>
            <w:shd w:val="clear" w:color="auto" w:fill="auto"/>
            <w:noWrap/>
            <w:vAlign w:val="bottom"/>
          </w:tcPr>
          <w:p w14:paraId="753E9704" w14:textId="77777777" w:rsidR="00AB3745" w:rsidRPr="00AC6BB5" w:rsidRDefault="00AB3745" w:rsidP="00AB3745">
            <w:pPr>
              <w:widowControl/>
              <w:rPr>
                <w:rFonts w:asciiTheme="minorHAnsi" w:hAnsiTheme="minorHAnsi" w:cstheme="minorHAnsi"/>
                <w:snapToGrid/>
                <w:sz w:val="24"/>
                <w:szCs w:val="24"/>
              </w:rPr>
            </w:pPr>
          </w:p>
        </w:tc>
        <w:tc>
          <w:tcPr>
            <w:tcW w:w="3407" w:type="dxa"/>
            <w:shd w:val="clear" w:color="auto" w:fill="auto"/>
            <w:noWrap/>
            <w:vAlign w:val="bottom"/>
          </w:tcPr>
          <w:p w14:paraId="7D347267" w14:textId="2EC83DE5" w:rsidR="00AB3745" w:rsidRPr="00AC6BB5" w:rsidRDefault="00AB3745" w:rsidP="00AB3745">
            <w:pPr>
              <w:widowControl/>
              <w:rPr>
                <w:rFonts w:asciiTheme="minorHAnsi" w:hAnsiTheme="minorHAnsi" w:cstheme="minorHAnsi"/>
                <w:snapToGrid/>
                <w:sz w:val="24"/>
                <w:szCs w:val="24"/>
              </w:rPr>
            </w:pPr>
            <w:r w:rsidRPr="00992E3F">
              <w:rPr>
                <w:color w:val="000000" w:themeColor="text1"/>
              </w:rPr>
              <w:t xml:space="preserve">Titulação do fio superior a 11 </w:t>
            </w:r>
            <w:proofErr w:type="spellStart"/>
            <w:r w:rsidRPr="00992E3F">
              <w:rPr>
                <w:color w:val="000000" w:themeColor="text1"/>
              </w:rPr>
              <w:t>lbs</w:t>
            </w:r>
            <w:proofErr w:type="spellEnd"/>
          </w:p>
        </w:tc>
        <w:tc>
          <w:tcPr>
            <w:tcW w:w="1134" w:type="dxa"/>
            <w:shd w:val="clear" w:color="auto" w:fill="auto"/>
            <w:noWrap/>
            <w:vAlign w:val="bottom"/>
          </w:tcPr>
          <w:p w14:paraId="6015E6A8" w14:textId="5B8F7EEF" w:rsidR="00AB3745" w:rsidRPr="00AC6BB5" w:rsidRDefault="00AB3745" w:rsidP="00AB3745">
            <w:pPr>
              <w:widowControl/>
              <w:rPr>
                <w:rFonts w:asciiTheme="minorHAnsi" w:hAnsiTheme="minorHAnsi" w:cstheme="minorHAnsi"/>
                <w:snapToGrid/>
                <w:sz w:val="24"/>
                <w:szCs w:val="24"/>
              </w:rPr>
            </w:pPr>
            <w:r w:rsidRPr="00992E3F">
              <w:rPr>
                <w:color w:val="000000" w:themeColor="text1"/>
              </w:rPr>
              <w:t>TF3</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9"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9"/>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w:t>
      </w:r>
      <w:proofErr w:type="spellStart"/>
      <w:r w:rsidRPr="00AC6BB5">
        <w:rPr>
          <w:rFonts w:asciiTheme="minorHAnsi" w:hAnsiTheme="minorHAnsi" w:cstheme="minorHAnsi"/>
          <w:sz w:val="24"/>
          <w:szCs w:val="24"/>
        </w:rPr>
        <w:t>is</w:t>
      </w:r>
      <w:proofErr w:type="spellEnd"/>
      <w:r w:rsidRPr="00AC6BB5">
        <w:rPr>
          <w:rFonts w:asciiTheme="minorHAnsi" w:hAnsiTheme="minorHAnsi" w:cstheme="minorHAnsi"/>
          <w:sz w:val="24"/>
          <w:szCs w:val="24"/>
        </w:rPr>
        <w:t xml:space="preserve">) secundário(s), utilidades e unidade de volume de produção (e.g. </w:t>
      </w:r>
      <w:r w:rsidRPr="00AC6BB5">
        <w:rPr>
          <w:rFonts w:asciiTheme="minorHAnsi" w:hAnsiTheme="minorHAnsi" w:cstheme="minorHAnsi"/>
          <w:sz w:val="24"/>
          <w:szCs w:val="24"/>
        </w:rPr>
        <w:lastRenderedPageBreak/>
        <w:t>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lastRenderedPageBreak/>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20" w:name="_Toc340425366"/>
      <w:r w:rsidRPr="00AC6BB5">
        <w:rPr>
          <w:rFonts w:asciiTheme="minorHAnsi" w:hAnsiTheme="minorHAnsi" w:cstheme="minorHAnsi"/>
          <w:szCs w:val="24"/>
        </w:rPr>
        <w:lastRenderedPageBreak/>
        <w:t>IV – PROCESSOS DE DISTRIBUIÇÃO E DE VENDA</w:t>
      </w:r>
      <w:bookmarkEnd w:id="20"/>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0E26AD" w:rsidRPr="00AC6BB5">
        <w:rPr>
          <w:rFonts w:asciiTheme="minorHAnsi" w:hAnsiTheme="minorHAnsi" w:cstheme="minorHAnsi"/>
          <w:i/>
          <w:sz w:val="24"/>
          <w:szCs w:val="24"/>
        </w:rPr>
        <w:t xml:space="preserve">à SDCOM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21"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21"/>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w:t>
      </w:r>
      <w:proofErr w:type="spellStart"/>
      <w:r w:rsidRPr="00AC6BB5">
        <w:rPr>
          <w:rFonts w:asciiTheme="minorHAnsi" w:hAnsiTheme="minorHAnsi" w:cstheme="minorHAnsi"/>
          <w:sz w:val="24"/>
        </w:rPr>
        <w:t>is</w:t>
      </w:r>
      <w:proofErr w:type="spellEnd"/>
      <w:r w:rsidRPr="00AC6BB5">
        <w:rPr>
          <w:rFonts w:asciiTheme="minorHAnsi" w:hAnsiTheme="minorHAnsi" w:cstheme="minorHAnsi"/>
          <w:sz w:val="24"/>
        </w:rPr>
        <w:t>)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relação de todos os tipos de compradores (e.g. distribuidor local, consumidor final, </w:t>
      </w:r>
      <w:r w:rsidRPr="00AC6BB5">
        <w:rPr>
          <w:rFonts w:asciiTheme="minorHAnsi" w:hAnsiTheme="minorHAnsi" w:cstheme="minorHAnsi"/>
          <w:b/>
          <w:sz w:val="24"/>
        </w:rPr>
        <w:t xml:space="preserve">trading </w:t>
      </w:r>
      <w:proofErr w:type="spellStart"/>
      <w:r w:rsidRPr="00AC6BB5">
        <w:rPr>
          <w:rFonts w:asciiTheme="minorHAnsi" w:hAnsiTheme="minorHAnsi" w:cstheme="minorHAnsi"/>
          <w:b/>
          <w:sz w:val="24"/>
        </w:rPr>
        <w:t>company</w:t>
      </w:r>
      <w:proofErr w:type="spellEnd"/>
      <w:r w:rsidRPr="00AC6BB5">
        <w:rPr>
          <w:rFonts w:asciiTheme="minorHAnsi" w:hAnsiTheme="minorHAnsi" w:cstheme="minorHAnsi"/>
          <w:sz w:val="24"/>
        </w:rPr>
        <w:t>, etc.)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22" w:name="_Toc340425368"/>
      <w:r w:rsidRPr="00AC6BB5">
        <w:rPr>
          <w:rFonts w:asciiTheme="minorHAnsi" w:hAnsiTheme="minorHAnsi" w:cstheme="minorHAnsi"/>
        </w:rPr>
        <w:t>8.</w:t>
      </w:r>
      <w:r w:rsidRPr="00AC6BB5">
        <w:rPr>
          <w:rFonts w:asciiTheme="minorHAnsi" w:hAnsiTheme="minorHAnsi" w:cstheme="minorHAnsi"/>
        </w:rPr>
        <w:tab/>
        <w:t>Processo de Venda</w:t>
      </w:r>
      <w:bookmarkEnd w:id="22"/>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Informar se há restrições nas vendas diretas e nas vendas efetuadas por meio de intermediários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especialmente no que se refere </w:t>
      </w:r>
      <w:proofErr w:type="spellStart"/>
      <w:r w:rsidRPr="00AC6BB5">
        <w:rPr>
          <w:rFonts w:asciiTheme="minorHAnsi" w:hAnsiTheme="minorHAnsi" w:cstheme="minorHAnsi"/>
          <w:sz w:val="24"/>
        </w:rPr>
        <w:t>a</w:t>
      </w:r>
      <w:proofErr w:type="spellEnd"/>
      <w:r w:rsidRPr="00AC6BB5">
        <w:rPr>
          <w:rFonts w:asciiTheme="minorHAnsi" w:hAnsiTheme="minorHAnsi" w:cstheme="minorHAnsi"/>
          <w:sz w:val="24"/>
        </w:rPr>
        <w:t xml:space="preserve">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w:t>
      </w:r>
      <w:proofErr w:type="spellStart"/>
      <w:r w:rsidRPr="00AC6BB5">
        <w:rPr>
          <w:rFonts w:asciiTheme="minorHAnsi" w:hAnsiTheme="minorHAnsi" w:cstheme="minorHAnsi"/>
          <w:sz w:val="24"/>
        </w:rPr>
        <w:t>etc</w:t>
      </w:r>
      <w:proofErr w:type="spellEnd"/>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etc.) para o produto, assim como os volumes transportados normalmente por tipo de embalagem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Descrever em que termos de comércio ocorre a entrega do produto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C6BB5">
        <w:rPr>
          <w:rFonts w:asciiTheme="minorHAnsi" w:hAnsiTheme="minorHAnsi" w:cstheme="minorHAnsi"/>
          <w:b/>
          <w:sz w:val="24"/>
        </w:rPr>
        <w:t>ex</w:t>
      </w:r>
      <w:proofErr w:type="spellEnd"/>
      <w:r w:rsidRPr="00AC6BB5">
        <w:rPr>
          <w:rFonts w:asciiTheme="minorHAnsi" w:hAnsiTheme="minorHAnsi" w:cstheme="minorHAnsi"/>
          <w:i/>
          <w:sz w:val="24"/>
        </w:rPr>
        <w:t xml:space="preserve"> </w:t>
      </w:r>
      <w:proofErr w:type="spellStart"/>
      <w:r w:rsidRPr="00AC6BB5">
        <w:rPr>
          <w:rFonts w:asciiTheme="minorHAnsi" w:hAnsiTheme="minorHAnsi" w:cstheme="minorHAnsi"/>
          <w:b/>
          <w:sz w:val="24"/>
        </w:rPr>
        <w:t>works</w:t>
      </w:r>
      <w:proofErr w:type="spellEnd"/>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2EB90D33" w:rsidR="00F67B58"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C3C3C34" w14:textId="7DDE4A7A" w:rsidR="00653345" w:rsidRDefault="00653345" w:rsidP="00F67B58">
      <w:pPr>
        <w:tabs>
          <w:tab w:val="left" w:pos="709"/>
        </w:tabs>
        <w:jc w:val="both"/>
        <w:rPr>
          <w:rFonts w:asciiTheme="minorHAnsi" w:hAnsiTheme="minorHAnsi" w:cstheme="minorHAnsi"/>
          <w:sz w:val="24"/>
          <w:szCs w:val="24"/>
        </w:rPr>
      </w:pPr>
    </w:p>
    <w:p w14:paraId="5A09E323" w14:textId="77777777" w:rsidR="008C2400" w:rsidRDefault="00C507A7" w:rsidP="00F67B58">
      <w:pPr>
        <w:tabs>
          <w:tab w:val="left" w:pos="709"/>
        </w:tabs>
        <w:jc w:val="both"/>
        <w:rPr>
          <w:rFonts w:asciiTheme="minorHAnsi" w:hAnsiTheme="minorHAnsi" w:cstheme="minorHAnsi"/>
          <w:sz w:val="24"/>
          <w:szCs w:val="24"/>
        </w:rPr>
      </w:pPr>
      <w:r>
        <w:rPr>
          <w:rFonts w:asciiTheme="minorHAnsi" w:hAnsiTheme="minorHAnsi" w:cstheme="minorHAnsi"/>
          <w:sz w:val="24"/>
          <w:szCs w:val="24"/>
        </w:rPr>
        <w:t xml:space="preserve">8.3.3 Da alegada situação particular de mercado. </w:t>
      </w:r>
    </w:p>
    <w:p w14:paraId="50AF76BC" w14:textId="5F0CF518" w:rsidR="008950CA" w:rsidRDefault="008C2400" w:rsidP="00F67B58">
      <w:pPr>
        <w:tabs>
          <w:tab w:val="left" w:pos="709"/>
        </w:tabs>
        <w:jc w:val="both"/>
        <w:rPr>
          <w:rFonts w:asciiTheme="minorHAnsi" w:hAnsiTheme="minorHAnsi" w:cstheme="minorHAnsi"/>
          <w:sz w:val="24"/>
          <w:szCs w:val="24"/>
        </w:rPr>
      </w:pPr>
      <w:r>
        <w:rPr>
          <w:rFonts w:asciiTheme="minorHAnsi" w:hAnsiTheme="minorHAnsi" w:cstheme="minorHAnsi"/>
          <w:sz w:val="24"/>
          <w:szCs w:val="24"/>
        </w:rPr>
        <w:t xml:space="preserve">8.3.3.1 </w:t>
      </w:r>
      <w:r w:rsidR="00580F42">
        <w:rPr>
          <w:rFonts w:asciiTheme="minorHAnsi" w:hAnsiTheme="minorHAnsi" w:cstheme="minorHAnsi"/>
          <w:sz w:val="24"/>
          <w:szCs w:val="24"/>
        </w:rPr>
        <w:t>E</w:t>
      </w:r>
      <w:r w:rsidR="00BB319D">
        <w:rPr>
          <w:rFonts w:asciiTheme="minorHAnsi" w:hAnsiTheme="minorHAnsi" w:cstheme="minorHAnsi"/>
          <w:sz w:val="24"/>
          <w:szCs w:val="24"/>
        </w:rPr>
        <w:t xml:space="preserve">xplicar </w:t>
      </w:r>
      <w:r w:rsidR="00580F42">
        <w:rPr>
          <w:rFonts w:asciiTheme="minorHAnsi" w:hAnsiTheme="minorHAnsi" w:cstheme="minorHAnsi"/>
          <w:sz w:val="24"/>
          <w:szCs w:val="24"/>
        </w:rPr>
        <w:t xml:space="preserve">como ocorre </w:t>
      </w:r>
      <w:r w:rsidR="00950046">
        <w:rPr>
          <w:rFonts w:asciiTheme="minorHAnsi" w:hAnsiTheme="minorHAnsi" w:cstheme="minorHAnsi"/>
          <w:sz w:val="24"/>
          <w:szCs w:val="24"/>
        </w:rPr>
        <w:t xml:space="preserve">o controle governamental sobre a </w:t>
      </w:r>
      <w:r w:rsidR="00580F42">
        <w:rPr>
          <w:rFonts w:asciiTheme="minorHAnsi" w:hAnsiTheme="minorHAnsi" w:cstheme="minorHAnsi"/>
          <w:sz w:val="24"/>
          <w:szCs w:val="24"/>
        </w:rPr>
        <w:t xml:space="preserve">cadeia de juta, incluindo </w:t>
      </w:r>
      <w:r w:rsidR="00644269">
        <w:rPr>
          <w:rFonts w:asciiTheme="minorHAnsi" w:hAnsiTheme="minorHAnsi" w:cstheme="minorHAnsi"/>
          <w:sz w:val="24"/>
          <w:szCs w:val="24"/>
        </w:rPr>
        <w:t xml:space="preserve">informações sobre </w:t>
      </w:r>
      <w:r w:rsidR="00580F42">
        <w:rPr>
          <w:rFonts w:asciiTheme="minorHAnsi" w:hAnsiTheme="minorHAnsi" w:cstheme="minorHAnsi"/>
          <w:sz w:val="24"/>
          <w:szCs w:val="24"/>
        </w:rPr>
        <w:t>o controle</w:t>
      </w:r>
      <w:r w:rsidR="00644269">
        <w:rPr>
          <w:rFonts w:asciiTheme="minorHAnsi" w:hAnsiTheme="minorHAnsi" w:cstheme="minorHAnsi"/>
          <w:sz w:val="24"/>
          <w:szCs w:val="24"/>
        </w:rPr>
        <w:t xml:space="preserve"> exercido pelo Governo</w:t>
      </w:r>
      <w:r w:rsidR="00580F42">
        <w:rPr>
          <w:rFonts w:asciiTheme="minorHAnsi" w:hAnsiTheme="minorHAnsi" w:cstheme="minorHAnsi"/>
          <w:sz w:val="24"/>
          <w:szCs w:val="24"/>
        </w:rPr>
        <w:t xml:space="preserve"> sobre a </w:t>
      </w:r>
      <w:r w:rsidR="00950046">
        <w:rPr>
          <w:rFonts w:asciiTheme="minorHAnsi" w:hAnsiTheme="minorHAnsi" w:cstheme="minorHAnsi"/>
          <w:sz w:val="24"/>
          <w:szCs w:val="24"/>
        </w:rPr>
        <w:t>demanda, sobre os estoques e sobre o</w:t>
      </w:r>
      <w:r>
        <w:rPr>
          <w:rFonts w:asciiTheme="minorHAnsi" w:hAnsiTheme="minorHAnsi" w:cstheme="minorHAnsi"/>
          <w:sz w:val="24"/>
          <w:szCs w:val="24"/>
        </w:rPr>
        <w:t>s</w:t>
      </w:r>
      <w:r w:rsidR="00950046">
        <w:rPr>
          <w:rFonts w:asciiTheme="minorHAnsi" w:hAnsiTheme="minorHAnsi" w:cstheme="minorHAnsi"/>
          <w:sz w:val="24"/>
          <w:szCs w:val="24"/>
        </w:rPr>
        <w:t xml:space="preserve"> pre</w:t>
      </w:r>
      <w:r>
        <w:rPr>
          <w:rFonts w:asciiTheme="minorHAnsi" w:hAnsiTheme="minorHAnsi" w:cstheme="minorHAnsi"/>
          <w:sz w:val="24"/>
          <w:szCs w:val="24"/>
        </w:rPr>
        <w:t>ç</w:t>
      </w:r>
      <w:r w:rsidR="00950046">
        <w:rPr>
          <w:rFonts w:asciiTheme="minorHAnsi" w:hAnsiTheme="minorHAnsi" w:cstheme="minorHAnsi"/>
          <w:sz w:val="24"/>
          <w:szCs w:val="24"/>
        </w:rPr>
        <w:t>o</w:t>
      </w:r>
      <w:r w:rsidR="00644269">
        <w:rPr>
          <w:rFonts w:asciiTheme="minorHAnsi" w:hAnsiTheme="minorHAnsi" w:cstheme="minorHAnsi"/>
          <w:sz w:val="24"/>
          <w:szCs w:val="24"/>
        </w:rPr>
        <w:t>s d</w:t>
      </w:r>
      <w:r w:rsidR="00BA4666">
        <w:rPr>
          <w:rFonts w:asciiTheme="minorHAnsi" w:hAnsiTheme="minorHAnsi" w:cstheme="minorHAnsi"/>
          <w:sz w:val="24"/>
          <w:szCs w:val="24"/>
        </w:rPr>
        <w:t xml:space="preserve">a </w:t>
      </w:r>
      <w:r w:rsidR="00CD41F1">
        <w:rPr>
          <w:rFonts w:asciiTheme="minorHAnsi" w:hAnsiTheme="minorHAnsi" w:cstheme="minorHAnsi"/>
          <w:sz w:val="24"/>
          <w:szCs w:val="24"/>
        </w:rPr>
        <w:t>fibra de juta e d</w:t>
      </w:r>
      <w:r w:rsidR="00644269">
        <w:rPr>
          <w:rFonts w:asciiTheme="minorHAnsi" w:hAnsiTheme="minorHAnsi" w:cstheme="minorHAnsi"/>
          <w:sz w:val="24"/>
          <w:szCs w:val="24"/>
        </w:rPr>
        <w:t>e sacos de juta</w:t>
      </w:r>
      <w:r w:rsidR="002918E6">
        <w:rPr>
          <w:rFonts w:asciiTheme="minorHAnsi" w:hAnsiTheme="minorHAnsi" w:cstheme="minorHAnsi"/>
          <w:sz w:val="24"/>
          <w:szCs w:val="24"/>
        </w:rPr>
        <w:t xml:space="preserve">, </w:t>
      </w:r>
    </w:p>
    <w:p w14:paraId="5347CDD3" w14:textId="342507DF" w:rsidR="008C2400" w:rsidRDefault="008C2400" w:rsidP="00F67B58">
      <w:pPr>
        <w:tabs>
          <w:tab w:val="left" w:pos="709"/>
        </w:tabs>
        <w:jc w:val="both"/>
        <w:rPr>
          <w:rFonts w:asciiTheme="minorHAnsi" w:hAnsiTheme="minorHAnsi" w:cstheme="minorHAnsi"/>
          <w:sz w:val="24"/>
          <w:szCs w:val="24"/>
        </w:rPr>
      </w:pPr>
      <w:r>
        <w:rPr>
          <w:rFonts w:asciiTheme="minorHAnsi" w:hAnsiTheme="minorHAnsi" w:cstheme="minorHAnsi"/>
          <w:sz w:val="24"/>
          <w:szCs w:val="24"/>
        </w:rPr>
        <w:t xml:space="preserve">8.3.3.2 Apresentar cópia da legislação </w:t>
      </w:r>
      <w:r w:rsidR="0055423D">
        <w:rPr>
          <w:rFonts w:asciiTheme="minorHAnsi" w:hAnsiTheme="minorHAnsi" w:cstheme="minorHAnsi"/>
          <w:sz w:val="24"/>
          <w:szCs w:val="24"/>
        </w:rPr>
        <w:t>que estabelece</w:t>
      </w:r>
      <w:r w:rsidR="00CD41F1">
        <w:rPr>
          <w:rFonts w:asciiTheme="minorHAnsi" w:hAnsiTheme="minorHAnsi" w:cstheme="minorHAnsi"/>
          <w:sz w:val="24"/>
          <w:szCs w:val="24"/>
        </w:rPr>
        <w:t>u</w:t>
      </w:r>
      <w:r w:rsidR="0055423D">
        <w:rPr>
          <w:rFonts w:asciiTheme="minorHAnsi" w:hAnsiTheme="minorHAnsi" w:cstheme="minorHAnsi"/>
          <w:sz w:val="24"/>
          <w:szCs w:val="24"/>
        </w:rPr>
        <w:t xml:space="preserve"> o controle </w:t>
      </w:r>
      <w:r w:rsidR="00CD41F1">
        <w:rPr>
          <w:rFonts w:asciiTheme="minorHAnsi" w:hAnsiTheme="minorHAnsi" w:cstheme="minorHAnsi"/>
          <w:sz w:val="24"/>
          <w:szCs w:val="24"/>
        </w:rPr>
        <w:t xml:space="preserve">Governamental </w:t>
      </w:r>
      <w:r w:rsidR="0055423D">
        <w:rPr>
          <w:rFonts w:asciiTheme="minorHAnsi" w:hAnsiTheme="minorHAnsi" w:cstheme="minorHAnsi"/>
          <w:sz w:val="24"/>
          <w:szCs w:val="24"/>
        </w:rPr>
        <w:t>sobre a cadeia de juta</w:t>
      </w:r>
      <w:r w:rsidR="00096654">
        <w:rPr>
          <w:rFonts w:asciiTheme="minorHAnsi" w:hAnsiTheme="minorHAnsi" w:cstheme="minorHAnsi"/>
          <w:sz w:val="24"/>
          <w:szCs w:val="24"/>
        </w:rPr>
        <w:t xml:space="preserve"> e sobre sacos de juta, incluindo a legislação que trata </w:t>
      </w:r>
      <w:r w:rsidR="00B061EE">
        <w:rPr>
          <w:rFonts w:asciiTheme="minorHAnsi" w:hAnsiTheme="minorHAnsi" w:cstheme="minorHAnsi"/>
          <w:sz w:val="24"/>
          <w:szCs w:val="24"/>
        </w:rPr>
        <w:t xml:space="preserve">da exigência de </w:t>
      </w:r>
      <w:r w:rsidR="008A3962">
        <w:rPr>
          <w:rFonts w:asciiTheme="minorHAnsi" w:hAnsiTheme="minorHAnsi" w:cstheme="minorHAnsi"/>
          <w:sz w:val="24"/>
          <w:szCs w:val="24"/>
        </w:rPr>
        <w:t>que parte da produção agrícola seja embalada com sados de juta.</w:t>
      </w:r>
    </w:p>
    <w:p w14:paraId="2314921F" w14:textId="77777777" w:rsidR="00B73720" w:rsidRPr="00AC6BB5" w:rsidRDefault="00B73720" w:rsidP="00F67B58">
      <w:pPr>
        <w:tabs>
          <w:tab w:val="left" w:pos="709"/>
        </w:tabs>
        <w:jc w:val="both"/>
        <w:rPr>
          <w:rFonts w:asciiTheme="minorHAnsi" w:hAnsiTheme="minorHAnsi" w:cstheme="minorHAnsi"/>
          <w:sz w:val="24"/>
          <w:szCs w:val="24"/>
        </w:rPr>
      </w:pP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29BDAD0C" w14:textId="77777777" w:rsidR="00F67B58" w:rsidRPr="00AC6BB5" w:rsidRDefault="00F67B58" w:rsidP="00F67B58">
      <w:pPr>
        <w:jc w:val="both"/>
        <w:rPr>
          <w:rFonts w:asciiTheme="minorHAnsi" w:hAnsiTheme="minorHAnsi" w:cstheme="minorHAnsi"/>
          <w:sz w:val="24"/>
        </w:rPr>
      </w:pPr>
    </w:p>
    <w:p w14:paraId="6CA4686B" w14:textId="77777777" w:rsidR="00F67B58" w:rsidRPr="00AC6BB5" w:rsidRDefault="00F67B58" w:rsidP="00F67B58">
      <w:pPr>
        <w:jc w:val="both"/>
        <w:rPr>
          <w:rFonts w:asciiTheme="minorHAnsi" w:hAnsiTheme="minorHAnsi" w:cstheme="minorHAnsi"/>
          <w:sz w:val="24"/>
        </w:rPr>
      </w:pPr>
    </w:p>
    <w:p w14:paraId="7A46C083" w14:textId="77777777" w:rsidR="00F67B58" w:rsidRPr="00AC6BB5" w:rsidRDefault="00F67B58" w:rsidP="00F67B58">
      <w:pPr>
        <w:jc w:val="both"/>
        <w:rPr>
          <w:rFonts w:asciiTheme="minorHAnsi" w:hAnsiTheme="minorHAnsi" w:cstheme="minorHAnsi"/>
          <w:sz w:val="24"/>
        </w:rPr>
      </w:pPr>
    </w:p>
    <w:p w14:paraId="0754544F" w14:textId="77777777" w:rsidR="00F67B58" w:rsidRPr="00AC6BB5" w:rsidRDefault="00F67B58" w:rsidP="00F67B58">
      <w:pPr>
        <w:jc w:val="both"/>
        <w:rPr>
          <w:rFonts w:asciiTheme="minorHAnsi" w:hAnsiTheme="minorHAnsi" w:cstheme="minorHAnsi"/>
          <w:sz w:val="24"/>
        </w:rPr>
      </w:pPr>
    </w:p>
    <w:p w14:paraId="493311C5" w14:textId="77777777" w:rsidR="00F67B58" w:rsidRPr="00AC6BB5" w:rsidRDefault="00F67B58" w:rsidP="00F67B58">
      <w:pPr>
        <w:jc w:val="both"/>
        <w:rPr>
          <w:rFonts w:asciiTheme="minorHAnsi" w:hAnsiTheme="minorHAnsi" w:cstheme="minorHAnsi"/>
          <w:sz w:val="24"/>
        </w:rPr>
      </w:pPr>
    </w:p>
    <w:p w14:paraId="473D9FD0" w14:textId="77777777" w:rsidR="00F67B58" w:rsidRPr="00AC6BB5" w:rsidRDefault="00F67B58" w:rsidP="00F67B58">
      <w:pPr>
        <w:jc w:val="both"/>
        <w:rPr>
          <w:rFonts w:asciiTheme="minorHAnsi" w:hAnsiTheme="minorHAnsi" w:cstheme="minorHAnsi"/>
          <w:sz w:val="24"/>
        </w:rPr>
      </w:pPr>
    </w:p>
    <w:p w14:paraId="2228C1F6" w14:textId="77777777" w:rsidR="00F67B58" w:rsidRPr="00AC6BB5" w:rsidRDefault="00F67B58" w:rsidP="00F67B58">
      <w:pPr>
        <w:jc w:val="both"/>
        <w:rPr>
          <w:rFonts w:asciiTheme="minorHAnsi" w:hAnsiTheme="minorHAnsi" w:cstheme="minorHAnsi"/>
          <w:sz w:val="24"/>
        </w:rPr>
      </w:pPr>
    </w:p>
    <w:p w14:paraId="10A5B437" w14:textId="77777777" w:rsidR="00F67B58" w:rsidRPr="00AC6BB5" w:rsidRDefault="00F67B58" w:rsidP="00F67B58">
      <w:pPr>
        <w:jc w:val="both"/>
        <w:rPr>
          <w:rFonts w:asciiTheme="minorHAnsi" w:hAnsiTheme="minorHAnsi" w:cstheme="minorHAnsi"/>
          <w:sz w:val="24"/>
        </w:rPr>
      </w:pPr>
    </w:p>
    <w:p w14:paraId="3FFF5E26" w14:textId="77777777" w:rsidR="00F67B58" w:rsidRPr="00AC6BB5" w:rsidRDefault="00F67B58" w:rsidP="00F67B58">
      <w:pPr>
        <w:jc w:val="both"/>
        <w:rPr>
          <w:rFonts w:asciiTheme="minorHAnsi" w:hAnsiTheme="minorHAnsi" w:cstheme="minorHAnsi"/>
          <w:sz w:val="24"/>
        </w:rPr>
      </w:pPr>
    </w:p>
    <w:p w14:paraId="42CBAC2D" w14:textId="77777777" w:rsidR="00F67B58" w:rsidRPr="00AC6BB5" w:rsidRDefault="00F67B58" w:rsidP="00F67B58">
      <w:pPr>
        <w:jc w:val="both"/>
        <w:rPr>
          <w:rFonts w:asciiTheme="minorHAnsi" w:hAnsiTheme="minorHAnsi" w:cstheme="minorHAnsi"/>
          <w:sz w:val="24"/>
        </w:rPr>
      </w:pPr>
    </w:p>
    <w:p w14:paraId="1A99020F" w14:textId="77777777" w:rsidR="00F67B58" w:rsidRPr="00AC6BB5" w:rsidRDefault="00F67B58" w:rsidP="00F67B58">
      <w:pPr>
        <w:jc w:val="both"/>
        <w:rPr>
          <w:rFonts w:asciiTheme="minorHAnsi" w:hAnsiTheme="minorHAnsi" w:cstheme="minorHAnsi"/>
          <w:sz w:val="24"/>
        </w:rPr>
      </w:pPr>
    </w:p>
    <w:p w14:paraId="7AF0A667" w14:textId="77777777" w:rsidR="00F67B58" w:rsidRPr="00AC6BB5" w:rsidRDefault="00F67B58" w:rsidP="00F67B58">
      <w:pPr>
        <w:jc w:val="both"/>
        <w:rPr>
          <w:rFonts w:asciiTheme="minorHAnsi" w:hAnsiTheme="minorHAnsi" w:cstheme="minorHAnsi"/>
          <w:sz w:val="24"/>
        </w:rPr>
      </w:pPr>
    </w:p>
    <w:p w14:paraId="7D2CBD04"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3" w:name="_Toc340425369"/>
      <w:r w:rsidRPr="00AC6BB5">
        <w:rPr>
          <w:rFonts w:asciiTheme="minorHAnsi" w:hAnsiTheme="minorHAnsi" w:cstheme="minorHAnsi"/>
          <w:szCs w:val="24"/>
        </w:rPr>
        <w:lastRenderedPageBreak/>
        <w:t>V – APURAÇÃO DO VALOR NORMAL</w:t>
      </w:r>
      <w:bookmarkEnd w:id="23"/>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77777777"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4" w:name="_Toc340425370"/>
      <w:r w:rsidRPr="00AC6BB5">
        <w:rPr>
          <w:rFonts w:asciiTheme="minorHAnsi" w:hAnsiTheme="minorHAnsi" w:cstheme="minorHAnsi"/>
        </w:rPr>
        <w:t>Item A – Vendas no Mercado Interno, Exportações para Terceiro País</w:t>
      </w:r>
      <w:bookmarkEnd w:id="24"/>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AC6BB5">
        <w:rPr>
          <w:rFonts w:asciiTheme="minorHAnsi" w:hAnsiTheme="minorHAnsi" w:cstheme="minorHAnsi"/>
          <w:sz w:val="24"/>
          <w:szCs w:val="24"/>
        </w:rPr>
        <w:lastRenderedPageBreak/>
        <w:t>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proofErr w:type="spellStart"/>
      <w:r w:rsidRPr="00AC6BB5">
        <w:rPr>
          <w:rFonts w:asciiTheme="minorHAnsi" w:hAnsiTheme="minorHAnsi" w:cstheme="minorHAnsi"/>
          <w:b/>
          <w:sz w:val="24"/>
          <w:szCs w:val="24"/>
        </w:rPr>
        <w:t>delivered</w:t>
      </w:r>
      <w:proofErr w:type="spellEnd"/>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5E927780" w:rsidR="00F67B58" w:rsidRPr="00E07074"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E07074">
        <w:rPr>
          <w:rFonts w:asciiTheme="minorHAnsi" w:hAnsiTheme="minorHAnsi" w:cstheme="minorHAnsi"/>
          <w:b/>
          <w:sz w:val="24"/>
          <w:szCs w:val="24"/>
        </w:rPr>
        <w:t xml:space="preserve">Quantidade Vendida </w:t>
      </w:r>
      <w:r w:rsidRPr="006C422F">
        <w:rPr>
          <w:rFonts w:asciiTheme="minorHAnsi" w:hAnsiTheme="minorHAnsi" w:cstheme="minorHAnsi"/>
          <w:b/>
          <w:sz w:val="24"/>
          <w:szCs w:val="24"/>
        </w:rPr>
        <w:t>(unidade informada</w:t>
      </w:r>
      <w:r w:rsidR="009602AD" w:rsidRPr="006C422F">
        <w:rPr>
          <w:rFonts w:asciiTheme="minorHAnsi" w:hAnsiTheme="minorHAnsi" w:cstheme="minorHAnsi"/>
          <w:b/>
          <w:sz w:val="24"/>
          <w:szCs w:val="24"/>
        </w:rPr>
        <w:t>, preferencialmente unidade de peso: kg</w:t>
      </w:r>
      <w:r w:rsidR="004305C0" w:rsidRPr="006C422F">
        <w:rPr>
          <w:rFonts w:asciiTheme="minorHAnsi" w:hAnsiTheme="minorHAnsi" w:cstheme="minorHAnsi"/>
          <w:b/>
          <w:sz w:val="24"/>
          <w:szCs w:val="24"/>
        </w:rPr>
        <w:t xml:space="preserve"> ou</w:t>
      </w:r>
      <w:r w:rsidR="009602AD" w:rsidRPr="006C422F">
        <w:rPr>
          <w:rFonts w:asciiTheme="minorHAnsi" w:hAnsiTheme="minorHAnsi" w:cstheme="minorHAnsi"/>
          <w:b/>
          <w:sz w:val="24"/>
          <w:szCs w:val="24"/>
        </w:rPr>
        <w:t xml:space="preserve"> t</w:t>
      </w:r>
      <w:r w:rsidR="0076776C" w:rsidRPr="006C422F">
        <w:rPr>
          <w:rFonts w:asciiTheme="minorHAnsi" w:hAnsiTheme="minorHAnsi" w:cstheme="minorHAnsi"/>
          <w:b/>
          <w:sz w:val="24"/>
          <w:szCs w:val="24"/>
        </w:rPr>
        <w:t xml:space="preserve"> </w:t>
      </w:r>
    </w:p>
    <w:p w14:paraId="4F2F7196" w14:textId="77777777" w:rsidR="00F67B58" w:rsidRPr="006C422F" w:rsidRDefault="00F67B58" w:rsidP="00F67B58">
      <w:pPr>
        <w:ind w:left="2127" w:hanging="2127"/>
        <w:jc w:val="both"/>
        <w:rPr>
          <w:rFonts w:asciiTheme="minorHAnsi" w:hAnsiTheme="minorHAnsi" w:cstheme="minorHAnsi"/>
          <w:sz w:val="24"/>
          <w:szCs w:val="24"/>
        </w:rPr>
      </w:pPr>
    </w:p>
    <w:p w14:paraId="6A2575C9" w14:textId="77777777" w:rsidR="00F67B58" w:rsidRPr="006C422F" w:rsidRDefault="00F67B58" w:rsidP="00F67B58">
      <w:pPr>
        <w:ind w:left="2127" w:hanging="2127"/>
        <w:jc w:val="both"/>
        <w:rPr>
          <w:rFonts w:asciiTheme="minorHAnsi" w:hAnsiTheme="minorHAnsi" w:cstheme="minorHAnsi"/>
          <w:sz w:val="24"/>
          <w:szCs w:val="24"/>
        </w:rPr>
      </w:pPr>
      <w:r w:rsidRPr="006C422F">
        <w:rPr>
          <w:rFonts w:asciiTheme="minorHAnsi" w:hAnsiTheme="minorHAnsi" w:cstheme="minorHAnsi"/>
          <w:sz w:val="24"/>
          <w:szCs w:val="24"/>
        </w:rPr>
        <w:t>Nome do campo:</w:t>
      </w:r>
      <w:r w:rsidRPr="006C422F">
        <w:rPr>
          <w:rFonts w:asciiTheme="minorHAnsi" w:hAnsiTheme="minorHAnsi" w:cstheme="minorHAnsi"/>
          <w:sz w:val="24"/>
          <w:szCs w:val="24"/>
        </w:rPr>
        <w:tab/>
        <w:t>DQTDVEND</w:t>
      </w:r>
    </w:p>
    <w:p w14:paraId="3A24883F" w14:textId="77777777" w:rsidR="00F67B58" w:rsidRPr="006C422F" w:rsidRDefault="00F67B58" w:rsidP="00F67B58">
      <w:pPr>
        <w:ind w:left="2127" w:hanging="2127"/>
        <w:jc w:val="both"/>
        <w:rPr>
          <w:rFonts w:asciiTheme="minorHAnsi" w:hAnsiTheme="minorHAnsi" w:cstheme="minorHAnsi"/>
          <w:sz w:val="24"/>
          <w:szCs w:val="24"/>
        </w:rPr>
      </w:pPr>
    </w:p>
    <w:p w14:paraId="268BA5C4" w14:textId="67A0FA68" w:rsidR="00F67B58" w:rsidRPr="0015710A" w:rsidRDefault="00F67B58" w:rsidP="00F67B58">
      <w:pPr>
        <w:ind w:left="2127" w:hanging="2127"/>
        <w:jc w:val="both"/>
        <w:rPr>
          <w:rFonts w:asciiTheme="minorHAnsi" w:hAnsiTheme="minorHAnsi" w:cstheme="minorHAnsi"/>
          <w:sz w:val="24"/>
          <w:szCs w:val="24"/>
        </w:rPr>
      </w:pPr>
      <w:r w:rsidRPr="006C422F">
        <w:rPr>
          <w:rFonts w:asciiTheme="minorHAnsi" w:hAnsiTheme="minorHAnsi" w:cstheme="minorHAnsi"/>
          <w:sz w:val="24"/>
          <w:szCs w:val="24"/>
        </w:rPr>
        <w:t>Observação:</w:t>
      </w:r>
      <w:r w:rsidRPr="006C422F">
        <w:rPr>
          <w:rFonts w:asciiTheme="minorHAnsi" w:hAnsiTheme="minorHAnsi" w:cstheme="minorHAnsi"/>
          <w:sz w:val="24"/>
          <w:szCs w:val="24"/>
        </w:rPr>
        <w:tab/>
        <w:t>informar a quantidade vendida (unidade informada</w:t>
      </w:r>
      <w:r w:rsidR="009602AD" w:rsidRPr="006C422F">
        <w:rPr>
          <w:rFonts w:asciiTheme="minorHAnsi" w:hAnsiTheme="minorHAnsi" w:cstheme="minorHAnsi"/>
          <w:sz w:val="24"/>
          <w:szCs w:val="24"/>
        </w:rPr>
        <w:t>, preferencialmente unidade de peso: kg</w:t>
      </w:r>
      <w:r w:rsidR="004305C0" w:rsidRPr="006C422F">
        <w:rPr>
          <w:rFonts w:asciiTheme="minorHAnsi" w:hAnsiTheme="minorHAnsi" w:cstheme="minorHAnsi"/>
          <w:sz w:val="24"/>
          <w:szCs w:val="24"/>
        </w:rPr>
        <w:t xml:space="preserve"> ou</w:t>
      </w:r>
      <w:r w:rsidR="009602AD" w:rsidRPr="006C422F">
        <w:rPr>
          <w:rFonts w:asciiTheme="minorHAnsi" w:hAnsiTheme="minorHAnsi" w:cstheme="minorHAnsi"/>
          <w:sz w:val="24"/>
          <w:szCs w:val="24"/>
        </w:rPr>
        <w:t xml:space="preserve"> t</w:t>
      </w:r>
      <w:r w:rsidRPr="006C422F">
        <w:rPr>
          <w:rFonts w:asciiTheme="minorHAnsi" w:hAnsiTheme="minorHAnsi" w:cstheme="minorHAnsi"/>
          <w:sz w:val="24"/>
          <w:szCs w:val="24"/>
        </w:rPr>
        <w:t>)</w:t>
      </w:r>
      <w:r w:rsidRPr="00E07074">
        <w:rPr>
          <w:rFonts w:asciiTheme="minorHAnsi" w:hAnsiTheme="minorHAnsi" w:cstheme="minorHAnsi"/>
          <w:sz w:val="24"/>
          <w:szCs w:val="24"/>
        </w:rPr>
        <w:t xml:space="preserve">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lastRenderedPageBreak/>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w:t>
      </w:r>
      <w:r w:rsidRPr="00AC6BB5">
        <w:rPr>
          <w:rFonts w:asciiTheme="minorHAnsi" w:hAnsiTheme="minorHAnsi" w:cstheme="minorHAnsi"/>
          <w:sz w:val="24"/>
          <w:szCs w:val="24"/>
        </w:rPr>
        <w:lastRenderedPageBreak/>
        <w:t>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 xml:space="preserve">Frete Unitário Interno no Terceiro País – Local de Armazenagem ao Cliente </w:t>
      </w:r>
      <w:r w:rsidRPr="00AC6BB5">
        <w:rPr>
          <w:rFonts w:asciiTheme="minorHAnsi" w:hAnsiTheme="minorHAnsi" w:cstheme="minorHAnsi"/>
          <w:b/>
          <w:sz w:val="24"/>
          <w:szCs w:val="24"/>
        </w:rPr>
        <w:lastRenderedPageBreak/>
        <w:t>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como o montante recebido na forma de reembolso de imposto foi </w:t>
      </w:r>
      <w:r w:rsidRPr="00AC6BB5">
        <w:rPr>
          <w:rFonts w:asciiTheme="minorHAnsi" w:hAnsiTheme="minorHAnsi" w:cstheme="minorHAnsi"/>
          <w:sz w:val="24"/>
          <w:szCs w:val="24"/>
        </w:rPr>
        <w:lastRenderedPageBreak/>
        <w:t>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5"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5"/>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6" w:name="_Toc340425372"/>
      <w:r w:rsidRPr="00AC6BB5">
        <w:rPr>
          <w:rFonts w:asciiTheme="minorHAnsi" w:hAnsiTheme="minorHAnsi" w:cstheme="minorHAnsi"/>
          <w:szCs w:val="24"/>
        </w:rPr>
        <w:lastRenderedPageBreak/>
        <w:t>VI – APURAÇÃO DO PREÇO DE EXPORTAÇÃO</w:t>
      </w:r>
      <w:bookmarkEnd w:id="26"/>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7" w:name="_Toc340425373"/>
      <w:r w:rsidR="00BF5965" w:rsidRPr="00AC6BB5">
        <w:rPr>
          <w:rFonts w:asciiTheme="minorHAnsi" w:hAnsiTheme="minorHAnsi" w:cstheme="minorHAnsi"/>
        </w:rPr>
        <w:t>Item C – Exportações para o Brasil</w:t>
      </w:r>
      <w:bookmarkEnd w:id="27"/>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w:t>
      </w:r>
      <w:proofErr w:type="spellStart"/>
      <w:r w:rsidRPr="00AC6BB5">
        <w:rPr>
          <w:rFonts w:asciiTheme="minorHAnsi" w:hAnsiTheme="minorHAnsi" w:cstheme="minorHAnsi"/>
          <w:i/>
          <w:sz w:val="24"/>
          <w:szCs w:val="24"/>
        </w:rPr>
        <w:t>VII.a</w:t>
      </w:r>
      <w:proofErr w:type="spellEnd"/>
      <w:r w:rsidRPr="00AC6BB5">
        <w:rPr>
          <w:rFonts w:asciiTheme="minorHAnsi" w:hAnsiTheme="minorHAnsi" w:cstheme="minorHAnsi"/>
          <w:i/>
          <w:sz w:val="24"/>
          <w:szCs w:val="24"/>
        </w:rPr>
        <w:t xml:space="preserve"> e </w:t>
      </w:r>
      <w:proofErr w:type="spellStart"/>
      <w:r w:rsidRPr="00AC6BB5">
        <w:rPr>
          <w:rFonts w:asciiTheme="minorHAnsi" w:hAnsiTheme="minorHAnsi" w:cstheme="minorHAnsi"/>
          <w:i/>
          <w:sz w:val="24"/>
          <w:szCs w:val="24"/>
        </w:rPr>
        <w:t>VII.b</w:t>
      </w:r>
      <w:proofErr w:type="spellEnd"/>
      <w:r w:rsidRPr="00AC6BB5">
        <w:rPr>
          <w:rFonts w:asciiTheme="minorHAnsi" w:hAnsiTheme="minorHAnsi" w:cstheme="minorHAnsi"/>
          <w:i/>
          <w:sz w:val="24"/>
          <w:szCs w:val="24"/>
        </w:rPr>
        <w:t xml:space="preserve">,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 xml:space="preserve">trading </w:t>
      </w:r>
      <w:proofErr w:type="spellStart"/>
      <w:r w:rsidRPr="00AC6BB5">
        <w:rPr>
          <w:rFonts w:asciiTheme="minorHAnsi" w:hAnsiTheme="minorHAnsi" w:cstheme="minorHAnsi"/>
          <w:b/>
          <w:sz w:val="24"/>
          <w:szCs w:val="24"/>
        </w:rPr>
        <w:t>companies</w:t>
      </w:r>
      <w:proofErr w:type="spellEnd"/>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proofErr w:type="spellStart"/>
      <w:r w:rsidRPr="00AC6BB5">
        <w:rPr>
          <w:rFonts w:asciiTheme="minorHAnsi" w:hAnsiTheme="minorHAnsi" w:cstheme="minorHAnsi"/>
          <w:b/>
          <w:sz w:val="24"/>
          <w:szCs w:val="24"/>
        </w:rPr>
        <w:t>ex</w:t>
      </w:r>
      <w:proofErr w:type="spellEnd"/>
      <w:r w:rsidRPr="00AC6BB5">
        <w:rPr>
          <w:rFonts w:asciiTheme="minorHAnsi" w:hAnsiTheme="minorHAnsi" w:cstheme="minorHAnsi"/>
          <w:b/>
          <w:sz w:val="24"/>
          <w:szCs w:val="24"/>
        </w:rPr>
        <w:t xml:space="preserve">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E07074" w:rsidRDefault="00F67B58" w:rsidP="00F67B58">
      <w:pPr>
        <w:ind w:left="2127" w:hanging="2127"/>
        <w:jc w:val="both"/>
        <w:rPr>
          <w:rFonts w:asciiTheme="minorHAnsi" w:hAnsiTheme="minorHAnsi" w:cstheme="minorHAnsi"/>
          <w:sz w:val="24"/>
          <w:szCs w:val="24"/>
        </w:rPr>
      </w:pPr>
    </w:p>
    <w:p w14:paraId="5B17C140" w14:textId="6C41DBE4" w:rsidR="00F67B58" w:rsidRPr="00E07074" w:rsidRDefault="00F67B58" w:rsidP="00F67B58">
      <w:pPr>
        <w:ind w:left="2127" w:hanging="2127"/>
        <w:jc w:val="both"/>
        <w:rPr>
          <w:rFonts w:asciiTheme="minorHAnsi" w:hAnsiTheme="minorHAnsi" w:cstheme="minorHAnsi"/>
          <w:b/>
          <w:sz w:val="24"/>
          <w:szCs w:val="24"/>
        </w:rPr>
      </w:pPr>
      <w:r w:rsidRPr="0015710A">
        <w:rPr>
          <w:rFonts w:asciiTheme="minorHAnsi" w:hAnsiTheme="minorHAnsi" w:cstheme="minorHAnsi"/>
          <w:b/>
          <w:sz w:val="24"/>
          <w:szCs w:val="24"/>
        </w:rPr>
        <w:t>Campo Nº 11.0</w:t>
      </w:r>
      <w:r w:rsidRPr="0015710A">
        <w:rPr>
          <w:rFonts w:asciiTheme="minorHAnsi" w:hAnsiTheme="minorHAnsi" w:cstheme="minorHAnsi"/>
          <w:b/>
          <w:sz w:val="24"/>
          <w:szCs w:val="24"/>
        </w:rPr>
        <w:tab/>
      </w:r>
      <w:r w:rsidRPr="00553AB8">
        <w:rPr>
          <w:rFonts w:asciiTheme="minorHAnsi" w:hAnsiTheme="minorHAnsi" w:cstheme="minorHAnsi"/>
          <w:b/>
          <w:sz w:val="24"/>
        </w:rPr>
        <w:t xml:space="preserve">Quantidade Vendida </w:t>
      </w:r>
      <w:r w:rsidRPr="006C422F">
        <w:rPr>
          <w:rFonts w:asciiTheme="minorHAnsi" w:hAnsiTheme="minorHAnsi" w:cstheme="minorHAnsi"/>
          <w:b/>
          <w:sz w:val="24"/>
        </w:rPr>
        <w:t>(unidade informada</w:t>
      </w:r>
      <w:r w:rsidR="009602AD" w:rsidRPr="006C422F">
        <w:rPr>
          <w:rFonts w:asciiTheme="minorHAnsi" w:hAnsiTheme="minorHAnsi" w:cstheme="minorHAnsi"/>
          <w:b/>
          <w:sz w:val="24"/>
        </w:rPr>
        <w:t>, preferencialmente unidade de peso: kg</w:t>
      </w:r>
      <w:r w:rsidR="00E07074" w:rsidRPr="006C422F">
        <w:rPr>
          <w:rFonts w:asciiTheme="minorHAnsi" w:hAnsiTheme="minorHAnsi" w:cstheme="minorHAnsi"/>
          <w:b/>
          <w:sz w:val="24"/>
        </w:rPr>
        <w:t xml:space="preserve"> ou</w:t>
      </w:r>
      <w:r w:rsidR="00B73720" w:rsidRPr="006C422F">
        <w:rPr>
          <w:rFonts w:asciiTheme="minorHAnsi" w:hAnsiTheme="minorHAnsi" w:cstheme="minorHAnsi"/>
          <w:b/>
          <w:sz w:val="24"/>
        </w:rPr>
        <w:t xml:space="preserve"> </w:t>
      </w:r>
      <w:r w:rsidR="009602AD" w:rsidRPr="006C422F">
        <w:rPr>
          <w:rFonts w:asciiTheme="minorHAnsi" w:hAnsiTheme="minorHAnsi" w:cstheme="minorHAnsi"/>
          <w:b/>
          <w:sz w:val="24"/>
        </w:rPr>
        <w:t>t</w:t>
      </w:r>
      <w:r w:rsidRPr="006C422F">
        <w:rPr>
          <w:rFonts w:asciiTheme="minorHAnsi" w:hAnsiTheme="minorHAnsi" w:cstheme="minorHAnsi"/>
          <w:b/>
          <w:sz w:val="24"/>
        </w:rPr>
        <w:t>)</w:t>
      </w:r>
    </w:p>
    <w:p w14:paraId="395D8EEA" w14:textId="77777777" w:rsidR="00F67B58" w:rsidRPr="006C422F" w:rsidRDefault="00F67B58" w:rsidP="00F67B58">
      <w:pPr>
        <w:ind w:left="2127" w:hanging="2127"/>
        <w:jc w:val="both"/>
        <w:rPr>
          <w:rFonts w:asciiTheme="minorHAnsi" w:hAnsiTheme="minorHAnsi" w:cstheme="minorHAnsi"/>
          <w:b/>
          <w:sz w:val="24"/>
          <w:szCs w:val="24"/>
        </w:rPr>
      </w:pPr>
    </w:p>
    <w:p w14:paraId="5540789B" w14:textId="77777777" w:rsidR="00F67B58" w:rsidRPr="006C422F" w:rsidRDefault="00F67B58" w:rsidP="00F67B58">
      <w:pPr>
        <w:ind w:left="2127" w:hanging="2127"/>
        <w:jc w:val="both"/>
        <w:rPr>
          <w:rFonts w:asciiTheme="minorHAnsi" w:hAnsiTheme="minorHAnsi" w:cstheme="minorHAnsi"/>
          <w:sz w:val="24"/>
          <w:szCs w:val="24"/>
        </w:rPr>
      </w:pPr>
      <w:r w:rsidRPr="006C422F">
        <w:rPr>
          <w:rFonts w:asciiTheme="minorHAnsi" w:hAnsiTheme="minorHAnsi" w:cstheme="minorHAnsi"/>
          <w:sz w:val="24"/>
          <w:szCs w:val="24"/>
        </w:rPr>
        <w:t>Nome do campo:</w:t>
      </w:r>
      <w:r w:rsidRPr="006C422F">
        <w:rPr>
          <w:rFonts w:asciiTheme="minorHAnsi" w:hAnsiTheme="minorHAnsi" w:cstheme="minorHAnsi"/>
          <w:sz w:val="24"/>
          <w:szCs w:val="24"/>
        </w:rPr>
        <w:tab/>
        <w:t>EQTDVEND</w:t>
      </w:r>
    </w:p>
    <w:p w14:paraId="255FA4BB" w14:textId="77777777" w:rsidR="00F67B58" w:rsidRPr="006C422F" w:rsidRDefault="00F67B58" w:rsidP="00F67B58">
      <w:pPr>
        <w:ind w:left="2127" w:hanging="2127"/>
        <w:jc w:val="both"/>
        <w:rPr>
          <w:rFonts w:asciiTheme="minorHAnsi" w:hAnsiTheme="minorHAnsi" w:cstheme="minorHAnsi"/>
          <w:sz w:val="24"/>
        </w:rPr>
      </w:pPr>
    </w:p>
    <w:p w14:paraId="613F6C47" w14:textId="7ED41834" w:rsidR="00F67B58" w:rsidRPr="0015710A" w:rsidRDefault="00F67B58" w:rsidP="00F67B58">
      <w:pPr>
        <w:ind w:left="2127" w:hanging="2127"/>
        <w:jc w:val="both"/>
        <w:rPr>
          <w:rFonts w:asciiTheme="minorHAnsi" w:hAnsiTheme="minorHAnsi" w:cstheme="minorHAnsi"/>
          <w:sz w:val="24"/>
        </w:rPr>
      </w:pPr>
      <w:r w:rsidRPr="006C422F">
        <w:rPr>
          <w:rFonts w:asciiTheme="minorHAnsi" w:hAnsiTheme="minorHAnsi" w:cstheme="minorHAnsi"/>
          <w:sz w:val="24"/>
        </w:rPr>
        <w:t>Observação:</w:t>
      </w:r>
      <w:r w:rsidRPr="006C422F">
        <w:rPr>
          <w:rFonts w:asciiTheme="minorHAnsi" w:hAnsiTheme="minorHAnsi" w:cstheme="minorHAnsi"/>
          <w:sz w:val="24"/>
        </w:rPr>
        <w:tab/>
        <w:t>informar a quantidade vendida (unidade informada</w:t>
      </w:r>
      <w:r w:rsidR="009602AD" w:rsidRPr="006C422F">
        <w:rPr>
          <w:rFonts w:asciiTheme="minorHAnsi" w:hAnsiTheme="minorHAnsi" w:cstheme="minorHAnsi"/>
          <w:sz w:val="24"/>
        </w:rPr>
        <w:t>, preferencialmente unidade de peso: kg</w:t>
      </w:r>
      <w:r w:rsidR="00E07074" w:rsidRPr="006C422F">
        <w:rPr>
          <w:rFonts w:asciiTheme="minorHAnsi" w:hAnsiTheme="minorHAnsi" w:cstheme="minorHAnsi"/>
          <w:sz w:val="24"/>
        </w:rPr>
        <w:t xml:space="preserve"> ou</w:t>
      </w:r>
      <w:r w:rsidR="009602AD" w:rsidRPr="006C422F">
        <w:rPr>
          <w:rFonts w:asciiTheme="minorHAnsi" w:hAnsiTheme="minorHAnsi" w:cstheme="minorHAnsi"/>
          <w:sz w:val="24"/>
        </w:rPr>
        <w:t xml:space="preserve"> t</w:t>
      </w:r>
      <w:r w:rsidRPr="006C422F">
        <w:rPr>
          <w:rFonts w:asciiTheme="minorHAnsi" w:hAnsiTheme="minorHAnsi" w:cstheme="minorHAnsi"/>
          <w:sz w:val="24"/>
        </w:rPr>
        <w:t>)</w:t>
      </w:r>
      <w:r w:rsidRPr="00E07074">
        <w:rPr>
          <w:rFonts w:asciiTheme="minorHAnsi" w:hAnsiTheme="minorHAnsi" w:cstheme="minorHAnsi"/>
          <w:sz w:val="24"/>
        </w:rPr>
        <w:t xml:space="preserve">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AC6BB5">
        <w:rPr>
          <w:rFonts w:asciiTheme="minorHAnsi" w:hAnsiTheme="minorHAnsi" w:cstheme="minorHAnsi"/>
          <w:sz w:val="24"/>
          <w:szCs w:val="24"/>
        </w:rPr>
        <w:lastRenderedPageBreak/>
        <w:t>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os tipos de embalagem usados. Para cada tipo de 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descrever eventual reembalagem que seja realizada no Brasil. Para cada tipo de reembalagem, </w:t>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real unitário de internação no Brasil (base de cálculo para o </w:t>
      </w:r>
      <w:r w:rsidRPr="00AC6BB5">
        <w:rPr>
          <w:rFonts w:asciiTheme="minorHAnsi" w:hAnsiTheme="minorHAnsi" w:cstheme="minorHAnsi"/>
          <w:sz w:val="24"/>
          <w:szCs w:val="24"/>
        </w:rPr>
        <w:lastRenderedPageBreak/>
        <w:t>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proofErr w:type="spellStart"/>
      <w:r w:rsidRPr="00AC6BB5">
        <w:rPr>
          <w:rFonts w:asciiTheme="minorHAnsi" w:hAnsiTheme="minorHAnsi" w:cstheme="minorHAnsi"/>
          <w:sz w:val="24"/>
          <w:szCs w:val="24"/>
        </w:rPr>
        <w:t>fornecer</w:t>
      </w:r>
      <w:proofErr w:type="spellEnd"/>
      <w:r w:rsidRPr="00AC6BB5">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lastRenderedPageBreak/>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8" w:name="_Toc340425374"/>
      <w:r w:rsidRPr="00AC6BB5">
        <w:rPr>
          <w:rFonts w:asciiTheme="minorHAnsi" w:hAnsiTheme="minorHAnsi" w:cstheme="minorHAnsi"/>
        </w:rPr>
        <w:lastRenderedPageBreak/>
        <w:t>VII – VENDAS TOTAIS</w:t>
      </w:r>
      <w:bookmarkEnd w:id="28"/>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9" w:name="_Toc340425375"/>
      <w:r w:rsidRPr="00AC6BB5">
        <w:rPr>
          <w:rFonts w:asciiTheme="minorHAnsi" w:hAnsiTheme="minorHAnsi" w:cstheme="minorHAnsi"/>
        </w:rPr>
        <w:t>ITEM D – REGISTRO DE VENDAS TOTAIS</w:t>
      </w:r>
      <w:bookmarkEnd w:id="29"/>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F4E4C1B" w:rsidR="00F67B58"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79CA955A" w14:textId="6BD08D1D" w:rsidR="00B73720" w:rsidRDefault="00B73720" w:rsidP="00B73720"/>
    <w:p w14:paraId="3AC26F45" w14:textId="77777777" w:rsidR="00B73720" w:rsidRPr="00B73720" w:rsidRDefault="00B73720" w:rsidP="00B73720"/>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0E26AD" w:rsidRPr="00AC6BB5">
        <w:rPr>
          <w:rFonts w:asciiTheme="minorHAnsi" w:hAnsiTheme="minorHAnsi" w:cstheme="minorHAnsi"/>
          <w:sz w:val="24"/>
          <w:szCs w:val="24"/>
        </w:rPr>
        <w:t>pela SDCOM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77777777"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0E26AD" w:rsidRPr="00AC6BB5">
        <w:rPr>
          <w:rFonts w:asciiTheme="minorHAnsi" w:hAnsiTheme="minorHAnsi" w:cstheme="minorHAnsi"/>
          <w:sz w:val="24"/>
          <w:szCs w:val="24"/>
        </w:rPr>
        <w:t>a SDCOM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D81C3" w14:textId="77777777" w:rsidR="00480EEE" w:rsidRDefault="00480EEE">
      <w:r>
        <w:separator/>
      </w:r>
    </w:p>
  </w:endnote>
  <w:endnote w:type="continuationSeparator" w:id="0">
    <w:p w14:paraId="0BCCB7D4" w14:textId="77777777" w:rsidR="00480EEE" w:rsidRDefault="0048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17E4B" w14:textId="77777777" w:rsidR="00480EEE" w:rsidRDefault="00480EEE">
      <w:r>
        <w:separator/>
      </w:r>
    </w:p>
  </w:footnote>
  <w:footnote w:type="continuationSeparator" w:id="0">
    <w:p w14:paraId="19942CCE" w14:textId="77777777" w:rsidR="00480EEE" w:rsidRDefault="00480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0177"/>
    <w:rsid w:val="00037C6A"/>
    <w:rsid w:val="0007542E"/>
    <w:rsid w:val="0007583A"/>
    <w:rsid w:val="00096654"/>
    <w:rsid w:val="000C0161"/>
    <w:rsid w:val="000C02F8"/>
    <w:rsid w:val="000D21F9"/>
    <w:rsid w:val="000E26AD"/>
    <w:rsid w:val="000E3A80"/>
    <w:rsid w:val="000F5E1A"/>
    <w:rsid w:val="00100B8B"/>
    <w:rsid w:val="00126E4E"/>
    <w:rsid w:val="00142CB5"/>
    <w:rsid w:val="0015710A"/>
    <w:rsid w:val="00170497"/>
    <w:rsid w:val="00191D5F"/>
    <w:rsid w:val="00192009"/>
    <w:rsid w:val="001C72BF"/>
    <w:rsid w:val="00216DA0"/>
    <w:rsid w:val="002223F8"/>
    <w:rsid w:val="00233523"/>
    <w:rsid w:val="0024082D"/>
    <w:rsid w:val="00253B0C"/>
    <w:rsid w:val="00261D8C"/>
    <w:rsid w:val="00264806"/>
    <w:rsid w:val="002918E6"/>
    <w:rsid w:val="002A30E6"/>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305C0"/>
    <w:rsid w:val="0046491A"/>
    <w:rsid w:val="00480EEE"/>
    <w:rsid w:val="004A61F3"/>
    <w:rsid w:val="004A699E"/>
    <w:rsid w:val="004A6E82"/>
    <w:rsid w:val="004B6C1A"/>
    <w:rsid w:val="004B7F16"/>
    <w:rsid w:val="004E419D"/>
    <w:rsid w:val="004F5D31"/>
    <w:rsid w:val="005228D7"/>
    <w:rsid w:val="00532320"/>
    <w:rsid w:val="00534189"/>
    <w:rsid w:val="00553AB8"/>
    <w:rsid w:val="0055423D"/>
    <w:rsid w:val="00580F42"/>
    <w:rsid w:val="005853B9"/>
    <w:rsid w:val="0058595D"/>
    <w:rsid w:val="00594CD5"/>
    <w:rsid w:val="005C591A"/>
    <w:rsid w:val="00615FB7"/>
    <w:rsid w:val="0063402E"/>
    <w:rsid w:val="00644269"/>
    <w:rsid w:val="00644CF0"/>
    <w:rsid w:val="00653345"/>
    <w:rsid w:val="0066650A"/>
    <w:rsid w:val="006B0520"/>
    <w:rsid w:val="006B2291"/>
    <w:rsid w:val="006B3908"/>
    <w:rsid w:val="006C0461"/>
    <w:rsid w:val="006C422F"/>
    <w:rsid w:val="006C4EB1"/>
    <w:rsid w:val="007120A6"/>
    <w:rsid w:val="00714B95"/>
    <w:rsid w:val="007200EF"/>
    <w:rsid w:val="007202F2"/>
    <w:rsid w:val="00730903"/>
    <w:rsid w:val="00733FC4"/>
    <w:rsid w:val="0076776C"/>
    <w:rsid w:val="00770C1A"/>
    <w:rsid w:val="00786B29"/>
    <w:rsid w:val="0079053F"/>
    <w:rsid w:val="007D2DB9"/>
    <w:rsid w:val="007D4DE8"/>
    <w:rsid w:val="007E32C2"/>
    <w:rsid w:val="008324C0"/>
    <w:rsid w:val="00864C9A"/>
    <w:rsid w:val="00885764"/>
    <w:rsid w:val="008950CA"/>
    <w:rsid w:val="008A3962"/>
    <w:rsid w:val="008C2400"/>
    <w:rsid w:val="008D2E90"/>
    <w:rsid w:val="008D467D"/>
    <w:rsid w:val="008F3661"/>
    <w:rsid w:val="008F76C2"/>
    <w:rsid w:val="00903C66"/>
    <w:rsid w:val="00913352"/>
    <w:rsid w:val="00914D11"/>
    <w:rsid w:val="00950046"/>
    <w:rsid w:val="00957453"/>
    <w:rsid w:val="009602AD"/>
    <w:rsid w:val="00964AD2"/>
    <w:rsid w:val="00990C92"/>
    <w:rsid w:val="009B04BC"/>
    <w:rsid w:val="009B33DD"/>
    <w:rsid w:val="009B785C"/>
    <w:rsid w:val="009C3671"/>
    <w:rsid w:val="009D1A61"/>
    <w:rsid w:val="009F61CE"/>
    <w:rsid w:val="00A1379E"/>
    <w:rsid w:val="00A34FD5"/>
    <w:rsid w:val="00A43DE1"/>
    <w:rsid w:val="00A64877"/>
    <w:rsid w:val="00A6767A"/>
    <w:rsid w:val="00A96E20"/>
    <w:rsid w:val="00AA3DFF"/>
    <w:rsid w:val="00AA5E92"/>
    <w:rsid w:val="00AB3745"/>
    <w:rsid w:val="00AC6BB5"/>
    <w:rsid w:val="00AE286B"/>
    <w:rsid w:val="00AE2E2D"/>
    <w:rsid w:val="00B03935"/>
    <w:rsid w:val="00B061EE"/>
    <w:rsid w:val="00B149FF"/>
    <w:rsid w:val="00B150BA"/>
    <w:rsid w:val="00B44A1A"/>
    <w:rsid w:val="00B4667A"/>
    <w:rsid w:val="00B46BB2"/>
    <w:rsid w:val="00B56A6C"/>
    <w:rsid w:val="00B64677"/>
    <w:rsid w:val="00B73720"/>
    <w:rsid w:val="00B83057"/>
    <w:rsid w:val="00B91324"/>
    <w:rsid w:val="00B93796"/>
    <w:rsid w:val="00BA4666"/>
    <w:rsid w:val="00BA63F0"/>
    <w:rsid w:val="00BB3088"/>
    <w:rsid w:val="00BB319D"/>
    <w:rsid w:val="00BC678F"/>
    <w:rsid w:val="00BC7BD4"/>
    <w:rsid w:val="00BD6666"/>
    <w:rsid w:val="00BE30DE"/>
    <w:rsid w:val="00BE5319"/>
    <w:rsid w:val="00BF21F5"/>
    <w:rsid w:val="00BF5965"/>
    <w:rsid w:val="00C04E20"/>
    <w:rsid w:val="00C328AA"/>
    <w:rsid w:val="00C33E33"/>
    <w:rsid w:val="00C45214"/>
    <w:rsid w:val="00C507A7"/>
    <w:rsid w:val="00C66E93"/>
    <w:rsid w:val="00C7031C"/>
    <w:rsid w:val="00CA5301"/>
    <w:rsid w:val="00CB562D"/>
    <w:rsid w:val="00CC4CB3"/>
    <w:rsid w:val="00CD0A2C"/>
    <w:rsid w:val="00CD41F1"/>
    <w:rsid w:val="00D225B3"/>
    <w:rsid w:val="00D273CB"/>
    <w:rsid w:val="00D27F83"/>
    <w:rsid w:val="00D50138"/>
    <w:rsid w:val="00D51304"/>
    <w:rsid w:val="00D64550"/>
    <w:rsid w:val="00E07074"/>
    <w:rsid w:val="00E20620"/>
    <w:rsid w:val="00E36C12"/>
    <w:rsid w:val="00E4113D"/>
    <w:rsid w:val="00E54F08"/>
    <w:rsid w:val="00E55EF8"/>
    <w:rsid w:val="00E74CE5"/>
    <w:rsid w:val="00E77366"/>
    <w:rsid w:val="00E84EAC"/>
    <w:rsid w:val="00E91F5A"/>
    <w:rsid w:val="00E929D5"/>
    <w:rsid w:val="00ED1403"/>
    <w:rsid w:val="00ED72B1"/>
    <w:rsid w:val="00EE08ED"/>
    <w:rsid w:val="00EF5CAD"/>
    <w:rsid w:val="00F00BAC"/>
    <w:rsid w:val="00F05B67"/>
    <w:rsid w:val="00F10205"/>
    <w:rsid w:val="00F51FCC"/>
    <w:rsid w:val="00F6721B"/>
    <w:rsid w:val="00F67B58"/>
    <w:rsid w:val="00F93EA7"/>
    <w:rsid w:val="00FC7216"/>
    <w:rsid w:val="00FE2024"/>
    <w:rsid w:val="00FF0761"/>
    <w:rsid w:val="00FF4B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6" ma:contentTypeDescription="Crie um novo documento." ma:contentTypeScope="" ma:versionID="5717d1ba8da1e501484bdf3cf4d2d1d7">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5a2f955b20fa0dae5cc3b99b80ab432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CB1424-4DF6-4969-8F26-69071B6D8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F1C747-5DBC-45EF-922E-9BA65AE2DFE1}">
  <ds:schemaRefs>
    <ds:schemaRef ds:uri="http://schemas.microsoft.com/sharepoint/v3/contenttype/forms"/>
  </ds:schemaRefs>
</ds:datastoreItem>
</file>

<file path=customXml/itemProps3.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4.xml><?xml version="1.0" encoding="utf-8"?>
<ds:datastoreItem xmlns:ds="http://schemas.openxmlformats.org/officeDocument/2006/customXml" ds:itemID="{7B728867-4E5A-4419-89A3-5A4BECD1DC9D}">
  <ds:schemaRefs>
    <ds:schemaRef ds:uri="http://schemas.microsoft.com/office/2006/documentManagement/types"/>
    <ds:schemaRef ds:uri="920f825e-d284-4e86-ae9b-448c8e7a12c8"/>
    <ds:schemaRef ds:uri="http://purl.org/dc/terms/"/>
    <ds:schemaRef ds:uri="6ade6551-29d1-4f87-9430-cb44f82e3359"/>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16111</Words>
  <Characters>87005</Characters>
  <Application>Microsoft Office Word</Application>
  <DocSecurity>2</DocSecurity>
  <Lines>725</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Hearle Vieira Calvão</cp:lastModifiedBy>
  <cp:revision>2</cp:revision>
  <cp:lastPrinted>2015-06-23T12:20:00Z</cp:lastPrinted>
  <dcterms:created xsi:type="dcterms:W3CDTF">2021-10-08T22:17:00Z</dcterms:created>
  <dcterms:modified xsi:type="dcterms:W3CDTF">2021-10-08T22:17:00Z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