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7040331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76424E3" w14:textId="77777777" w:rsidR="00343607" w:rsidRPr="00711517" w:rsidRDefault="00343607" w:rsidP="00343607">
      <w:pPr>
        <w:spacing w:after="0"/>
        <w:jc w:val="center"/>
        <w:rPr>
          <w:rFonts w:cstheme="minorHAnsi"/>
          <w:b/>
          <w:lang w:val="en-US"/>
        </w:rPr>
      </w:pPr>
      <w:r w:rsidRPr="00711517">
        <w:rPr>
          <w:rFonts w:cstheme="minorHAnsi"/>
          <w:b/>
          <w:lang w:val="en-US"/>
        </w:rPr>
        <w:t>MINISTRY OF THE ECONOMY (ME)</w:t>
      </w:r>
    </w:p>
    <w:p w14:paraId="47E7D0BC"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AND INTERNATIONAL AFFAIRS (SECINT)</w:t>
      </w:r>
    </w:p>
    <w:p w14:paraId="233FA5F3" w14:textId="77777777" w:rsidR="00343607" w:rsidRPr="00711517" w:rsidRDefault="00343607" w:rsidP="00343607">
      <w:pPr>
        <w:spacing w:after="0"/>
        <w:jc w:val="center"/>
        <w:rPr>
          <w:rFonts w:cstheme="minorHAnsi"/>
          <w:lang w:val="en-US" w:eastAsia="pt-BR"/>
        </w:rPr>
      </w:pPr>
      <w:r w:rsidRPr="00711517">
        <w:rPr>
          <w:rFonts w:cstheme="minorHAnsi"/>
          <w:b/>
          <w:lang w:val="en-US"/>
        </w:rPr>
        <w:t>SECRETARIAT OF FOREIGN TRADE (SECEX)</w:t>
      </w:r>
    </w:p>
    <w:p w14:paraId="5BCE1319" w14:textId="77777777" w:rsidR="00343607" w:rsidRPr="00711517" w:rsidRDefault="00343607" w:rsidP="00343607">
      <w:pPr>
        <w:pStyle w:val="Cabealho"/>
        <w:jc w:val="center"/>
        <w:rPr>
          <w:rFonts w:asciiTheme="minorHAnsi" w:hAnsiTheme="minorHAnsi" w:cstheme="minorHAnsi"/>
          <w:sz w:val="22"/>
          <w:szCs w:val="22"/>
          <w:lang w:val="en-US"/>
        </w:rPr>
      </w:pPr>
      <w:r w:rsidRPr="00711517">
        <w:rPr>
          <w:rFonts w:asciiTheme="minorHAnsi" w:hAnsiTheme="minorHAnsi" w:cstheme="minorHAnsi"/>
          <w:b/>
          <w:sz w:val="22"/>
          <w:szCs w:val="22"/>
          <w:lang w:val="en-US"/>
        </w:rPr>
        <w:t>SUBSECRETARIAT OF TRADE REMEDIES</w:t>
      </w:r>
      <w:r w:rsidR="005B3A66" w:rsidRPr="00711517">
        <w:rPr>
          <w:rFonts w:asciiTheme="minorHAnsi" w:hAnsiTheme="minorHAnsi" w:cstheme="minorHAnsi"/>
          <w:b/>
          <w:sz w:val="22"/>
          <w:szCs w:val="22"/>
          <w:lang w:val="en-US"/>
        </w:rPr>
        <w:t xml:space="preserve"> AND PUBLIC INTEREST</w:t>
      </w:r>
      <w:r w:rsidRPr="00711517">
        <w:rPr>
          <w:rFonts w:asciiTheme="minorHAnsi" w:hAnsiTheme="minorHAnsi" w:cstheme="minorHAnsi"/>
          <w:b/>
          <w:sz w:val="22"/>
          <w:szCs w:val="22"/>
          <w:lang w:val="en-US"/>
        </w:rPr>
        <w:t xml:space="preserve"> (SDCOM)</w:t>
      </w:r>
    </w:p>
    <w:p w14:paraId="0BBF8C4A" w14:textId="77777777" w:rsidR="001B1068" w:rsidRPr="00711517" w:rsidRDefault="001B1068" w:rsidP="001B1068">
      <w:pPr>
        <w:spacing w:after="0"/>
        <w:jc w:val="center"/>
        <w:rPr>
          <w:rFonts w:cstheme="minorHAnsi"/>
          <w:sz w:val="18"/>
          <w:szCs w:val="18"/>
        </w:rPr>
      </w:pPr>
      <w:r w:rsidRPr="00711517">
        <w:rPr>
          <w:rFonts w:cstheme="minorHAnsi"/>
          <w:sz w:val="18"/>
          <w:szCs w:val="18"/>
        </w:rPr>
        <w:t>Esplanada dos Ministérios, Bloco J, Sala 408, Brasília – DF, CEP 70.053-900</w:t>
      </w:r>
    </w:p>
    <w:p w14:paraId="4E759D11" w14:textId="1837CCB0" w:rsidR="009A2706" w:rsidRPr="00711517" w:rsidRDefault="009A2706" w:rsidP="009A2706">
      <w:pPr>
        <w:spacing w:after="0"/>
        <w:jc w:val="center"/>
        <w:rPr>
          <w:rFonts w:cstheme="minorHAnsi"/>
          <w:sz w:val="18"/>
          <w:szCs w:val="18"/>
          <w:lang w:val="en-US"/>
        </w:rPr>
      </w:pPr>
      <w:r w:rsidRPr="00711517">
        <w:rPr>
          <w:rFonts w:cstheme="minorHAnsi"/>
          <w:sz w:val="18"/>
          <w:szCs w:val="18"/>
          <w:lang w:val="en-US"/>
        </w:rPr>
        <w:t>Contact: (+55 61) 2027-7770</w:t>
      </w:r>
      <w:r w:rsidRPr="00711517">
        <w:rPr>
          <w:rFonts w:cstheme="minorHAnsi"/>
          <w:sz w:val="18"/>
          <w:szCs w:val="18"/>
          <w:lang w:val="en-US"/>
        </w:rPr>
        <w:tab/>
      </w:r>
    </w:p>
    <w:p w14:paraId="11177922" w14:textId="77777777" w:rsidR="00A63308" w:rsidRPr="00711517" w:rsidRDefault="00A63308"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FBD6D41"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00D54D7B">
        <w:rPr>
          <w:rFonts w:cstheme="minorHAnsi"/>
          <w:sz w:val="24"/>
          <w:szCs w:val="24"/>
          <w:lang w:val="en-US"/>
        </w:rPr>
        <w:t xml:space="preserve"> jute sacks</w:t>
      </w:r>
      <w:r w:rsidRPr="00D54D7B">
        <w:rPr>
          <w:rFonts w:cstheme="minorHAnsi"/>
          <w:color w:val="000000" w:themeColor="text1"/>
          <w:sz w:val="24"/>
          <w:szCs w:val="24"/>
          <w:lang w:val="en-US"/>
        </w:rPr>
        <w:t>,</w:t>
      </w:r>
      <w:r w:rsidRPr="00711517">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item</w:t>
      </w:r>
      <w:r w:rsidR="00D54D7B">
        <w:rPr>
          <w:rFonts w:cstheme="minorHAnsi"/>
          <w:sz w:val="24"/>
          <w:szCs w:val="24"/>
          <w:lang w:val="en-US"/>
        </w:rPr>
        <w:t xml:space="preserve"> 6305.10.00</w:t>
      </w:r>
      <w:r w:rsidR="007E1ACA" w:rsidRPr="00711517">
        <w:rPr>
          <w:rFonts w:cstheme="minorHAnsi"/>
          <w:color w:val="FF0000"/>
          <w:sz w:val="24"/>
          <w:szCs w:val="24"/>
          <w:lang w:val="en-US"/>
        </w:rPr>
        <w:t xml:space="preserve"> </w:t>
      </w:r>
      <w:r w:rsidR="007E1ACA" w:rsidRPr="00711517">
        <w:rPr>
          <w:rFonts w:cstheme="minorHAnsi"/>
          <w:sz w:val="24"/>
          <w:szCs w:val="24"/>
          <w:lang w:val="en-US"/>
        </w:rPr>
        <w:t xml:space="preserve">of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w:t>
      </w:r>
      <w:proofErr w:type="spellStart"/>
      <w:r w:rsidR="007E1ACA" w:rsidRPr="00711517">
        <w:rPr>
          <w:rFonts w:cstheme="minorHAnsi"/>
          <w:sz w:val="24"/>
          <w:szCs w:val="24"/>
          <w:lang w:val="en-US"/>
        </w:rPr>
        <w:t>Comum</w:t>
      </w:r>
      <w:proofErr w:type="spellEnd"/>
      <w:r w:rsidR="007E1ACA" w:rsidRPr="00711517">
        <w:rPr>
          <w:rFonts w:cstheme="minorHAnsi"/>
          <w:sz w:val="24"/>
          <w:szCs w:val="24"/>
          <w:lang w:val="en-US"/>
        </w:rPr>
        <w:t xml:space="preserve"> do MERCOSUL), </w:t>
      </w:r>
      <w:bookmarkStart w:id="0" w:name="_Hlk37670753"/>
      <w:r w:rsidR="00A320F2" w:rsidRPr="00711517">
        <w:rPr>
          <w:rFonts w:cstheme="minorHAnsi"/>
          <w:sz w:val="24"/>
          <w:szCs w:val="24"/>
          <w:lang w:val="en-US"/>
        </w:rPr>
        <w:t>originating in</w:t>
      </w:r>
      <w:bookmarkEnd w:id="0"/>
      <w:r w:rsidR="00D54D7B">
        <w:rPr>
          <w:rFonts w:cstheme="minorHAnsi"/>
          <w:sz w:val="24"/>
          <w:szCs w:val="24"/>
          <w:lang w:val="en-US"/>
        </w:rPr>
        <w:t xml:space="preserve"> India and Bangladesh</w:t>
      </w:r>
      <w:r w:rsidR="007E1ACA" w:rsidRPr="00711517">
        <w:rPr>
          <w:rFonts w:cstheme="minorHAnsi"/>
          <w:sz w:val="24"/>
          <w:szCs w:val="24"/>
          <w:lang w:val="en-US"/>
        </w:rPr>
        <w:t>, and of injury to the domestic industry due to such practice.</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33E26229" w:rsidR="007E1ACA" w:rsidRPr="00711517" w:rsidRDefault="00ED7DAB" w:rsidP="007E1ACA">
      <w:pPr>
        <w:spacing w:after="0"/>
        <w:jc w:val="center"/>
        <w:rPr>
          <w:rFonts w:cstheme="minorHAnsi"/>
          <w:bCs/>
          <w:sz w:val="24"/>
          <w:szCs w:val="24"/>
        </w:rPr>
      </w:pPr>
      <w:proofErr w:type="spellStart"/>
      <w:r w:rsidRPr="00711517">
        <w:rPr>
          <w:rFonts w:cstheme="minorHAnsi"/>
          <w:sz w:val="24"/>
          <w:szCs w:val="24"/>
        </w:rPr>
        <w:t>Process</w:t>
      </w:r>
      <w:proofErr w:type="spellEnd"/>
      <w:r w:rsidRPr="00711517">
        <w:rPr>
          <w:rFonts w:cstheme="minorHAnsi"/>
          <w:sz w:val="24"/>
          <w:szCs w:val="24"/>
        </w:rPr>
        <w:t xml:space="preserve"> Sei/ME No</w:t>
      </w:r>
      <w:r w:rsidRPr="00711517">
        <w:rPr>
          <w:rFonts w:cstheme="minorHAnsi"/>
        </w:rPr>
        <w:t xml:space="preserve"> </w:t>
      </w:r>
      <w:r w:rsidR="00D54D7B" w:rsidRPr="008F76C2">
        <w:rPr>
          <w:rFonts w:cstheme="minorHAnsi"/>
          <w:sz w:val="24"/>
          <w:szCs w:val="24"/>
        </w:rPr>
        <w:t>19972.101582/2021-14</w:t>
      </w:r>
      <w:r w:rsidRPr="00711517">
        <w:rPr>
          <w:rFonts w:cstheme="minorHAnsi"/>
          <w:color w:val="FF0000"/>
          <w:sz w:val="24"/>
          <w:szCs w:val="24"/>
        </w:rPr>
        <w:t xml:space="preserve"> </w:t>
      </w:r>
      <w:proofErr w:type="spellStart"/>
      <w:r w:rsidRPr="00711517">
        <w:rPr>
          <w:rFonts w:cstheme="minorHAnsi"/>
        </w:rPr>
        <w:t>restricted</w:t>
      </w:r>
      <w:proofErr w:type="spellEnd"/>
      <w:r w:rsidRPr="00711517">
        <w:rPr>
          <w:rFonts w:cstheme="minorHAnsi"/>
        </w:rPr>
        <w:t xml:space="preserve"> </w:t>
      </w:r>
      <w:proofErr w:type="spellStart"/>
      <w:r w:rsidRPr="00711517">
        <w:rPr>
          <w:rFonts w:cstheme="minorHAnsi"/>
          <w:sz w:val="24"/>
          <w:szCs w:val="24"/>
        </w:rPr>
        <w:t>and</w:t>
      </w:r>
      <w:proofErr w:type="spellEnd"/>
      <w:r w:rsidR="00D54D7B">
        <w:rPr>
          <w:rFonts w:cstheme="minorHAnsi"/>
          <w:sz w:val="24"/>
          <w:szCs w:val="24"/>
        </w:rPr>
        <w:t xml:space="preserve"> </w:t>
      </w:r>
      <w:r w:rsidR="00D54D7B" w:rsidRPr="008F76C2">
        <w:rPr>
          <w:rFonts w:cstheme="minorHAnsi"/>
          <w:sz w:val="24"/>
          <w:szCs w:val="24"/>
        </w:rPr>
        <w:t>19972.101583/2021-</w:t>
      </w:r>
      <w:proofErr w:type="gramStart"/>
      <w:r w:rsidR="00D54D7B" w:rsidRPr="008F76C2">
        <w:rPr>
          <w:rFonts w:cstheme="minorHAnsi"/>
          <w:sz w:val="24"/>
          <w:szCs w:val="24"/>
        </w:rPr>
        <w:t>69</w:t>
      </w:r>
      <w:r w:rsidR="00D54D7B" w:rsidRPr="00372606">
        <w:rPr>
          <w:rFonts w:cs="Calibri"/>
          <w:color w:val="FF0000"/>
          <w:sz w:val="24"/>
          <w:szCs w:val="24"/>
        </w:rPr>
        <w:t xml:space="preserve"> </w:t>
      </w:r>
      <w:r w:rsidRPr="00711517">
        <w:rPr>
          <w:rFonts w:cstheme="minorHAnsi"/>
          <w:sz w:val="24"/>
          <w:szCs w:val="24"/>
        </w:rPr>
        <w:t xml:space="preserve"> </w:t>
      </w:r>
      <w:proofErr w:type="spellStart"/>
      <w:r w:rsidRPr="00711517">
        <w:rPr>
          <w:rFonts w:cstheme="minorHAnsi"/>
          <w:sz w:val="24"/>
          <w:szCs w:val="24"/>
        </w:rPr>
        <w:t>confidentia</w:t>
      </w:r>
      <w:r w:rsidR="00711517">
        <w:rPr>
          <w:rFonts w:cstheme="minorHAnsi"/>
          <w:sz w:val="24"/>
          <w:szCs w:val="24"/>
        </w:rPr>
        <w:t>l</w:t>
      </w:r>
      <w:proofErr w:type="spellEnd"/>
      <w:proofErr w:type="gramEnd"/>
    </w:p>
    <w:p w14:paraId="1ECF8061" w14:textId="5A14AF03"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2027- </w:t>
      </w:r>
      <w:r w:rsidR="00D54D7B" w:rsidRPr="008F76C2">
        <w:rPr>
          <w:rFonts w:cstheme="minorHAnsi"/>
          <w:sz w:val="24"/>
          <w:szCs w:val="24"/>
        </w:rPr>
        <w:t>7357</w:t>
      </w:r>
      <w:r w:rsidRPr="00711517">
        <w:rPr>
          <w:rFonts w:cstheme="minorHAnsi"/>
          <w:sz w:val="24"/>
          <w:szCs w:val="24"/>
          <w:lang w:val="en-US"/>
        </w:rPr>
        <w:t xml:space="preserve">or </w:t>
      </w:r>
      <w:r w:rsidR="00D54D7B" w:rsidRPr="008F76C2">
        <w:rPr>
          <w:rFonts w:cstheme="minorHAnsi"/>
          <w:sz w:val="24"/>
          <w:szCs w:val="24"/>
        </w:rPr>
        <w:t>sacosdejutar</w:t>
      </w:r>
      <w:r w:rsidR="00D54D7B">
        <w:rPr>
          <w:rFonts w:cstheme="minorHAnsi"/>
          <w:sz w:val="24"/>
          <w:szCs w:val="24"/>
        </w:rPr>
        <w:t>e</w:t>
      </w:r>
      <w:r w:rsidR="00D54D7B" w:rsidRPr="008F76C2">
        <w:rPr>
          <w:rFonts w:cstheme="minorHAnsi"/>
          <w:sz w:val="24"/>
          <w:szCs w:val="24"/>
        </w:rPr>
        <w:t>v@economia.gov.br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7817652"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711517">
        <w:rPr>
          <w:rFonts w:cstheme="minorHAnsi"/>
          <w:b/>
          <w:sz w:val="24"/>
          <w:szCs w:val="24"/>
          <w:lang w:val="en-US"/>
        </w:rPr>
        <w:t>GENERAL INSTRUCTIONS</w:t>
      </w:r>
    </w:p>
    <w:p w14:paraId="0552DCF5" w14:textId="6DB1D835"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D54D7B">
        <w:rPr>
          <w:rFonts w:cstheme="minorHAnsi"/>
          <w:sz w:val="24"/>
          <w:szCs w:val="24"/>
          <w:lang w:val="en-US"/>
        </w:rPr>
        <w:t xml:space="preserve"> jute sacks</w:t>
      </w:r>
      <w:r w:rsidR="00422A8D" w:rsidRPr="00D54D7B">
        <w:rPr>
          <w:rFonts w:cstheme="minorHAnsi"/>
          <w:color w:val="000000" w:themeColor="text1"/>
          <w:sz w:val="24"/>
          <w:szCs w:val="24"/>
          <w:lang w:val="en-US"/>
        </w:rPr>
        <w:t>,</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item</w:t>
      </w:r>
      <w:r w:rsidR="00D54D7B">
        <w:rPr>
          <w:rFonts w:cstheme="minorHAnsi"/>
          <w:sz w:val="24"/>
          <w:szCs w:val="24"/>
          <w:lang w:val="en-US"/>
        </w:rPr>
        <w:t xml:space="preserve"> 6305.10.00</w:t>
      </w:r>
      <w:r w:rsidR="00422A8D" w:rsidRPr="00711517">
        <w:rPr>
          <w:rFonts w:cstheme="minorHAnsi"/>
          <w:sz w:val="24"/>
          <w:szCs w:val="24"/>
          <w:lang w:val="en-US"/>
        </w:rPr>
        <w:t xml:space="preserve"> 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w:t>
      </w:r>
      <w:proofErr w:type="spellStart"/>
      <w:r w:rsidR="00422A8D" w:rsidRPr="00711517">
        <w:rPr>
          <w:rFonts w:cstheme="minorHAnsi"/>
          <w:sz w:val="24"/>
          <w:szCs w:val="24"/>
          <w:lang w:val="en-US"/>
        </w:rPr>
        <w:t>Comum</w:t>
      </w:r>
      <w:proofErr w:type="spellEnd"/>
      <w:r w:rsidR="00422A8D" w:rsidRPr="00711517">
        <w:rPr>
          <w:rFonts w:cstheme="minorHAnsi"/>
          <w:sz w:val="24"/>
          <w:szCs w:val="24"/>
          <w:lang w:val="en-US"/>
        </w:rPr>
        <w:t xml:space="preserve"> do MERCOSUL), </w:t>
      </w:r>
      <w:r w:rsidR="00A320F2" w:rsidRPr="00711517">
        <w:rPr>
          <w:rFonts w:cstheme="minorHAnsi"/>
          <w:sz w:val="24"/>
          <w:szCs w:val="24"/>
          <w:lang w:val="en-US"/>
        </w:rPr>
        <w:t>originating in</w:t>
      </w:r>
      <w:r w:rsidR="00D54D7B">
        <w:rPr>
          <w:rFonts w:cstheme="minorHAnsi"/>
          <w:sz w:val="24"/>
          <w:szCs w:val="24"/>
          <w:lang w:val="en-US"/>
        </w:rPr>
        <w:t xml:space="preserve"> India and Bangladesh</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343607" w:rsidRPr="00711517">
        <w:rPr>
          <w:rFonts w:cstheme="minorHAnsi"/>
          <w:sz w:val="24"/>
          <w:szCs w:val="24"/>
          <w:lang w:val="en-US"/>
        </w:rPr>
        <w:t>SDCOM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77777777" w:rsidR="003D2FA9" w:rsidRPr="00711517" w:rsidRDefault="00343607"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SDCOM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24A1DFA2"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103 of July 27, 2021, a confidential version and a restricted version of the questionnaire response must be filed at the same time through </w:t>
      </w:r>
      <w:bookmarkStart w:id="1"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2" w:name="_Hlk80089911"/>
      <w:r w:rsidRPr="00BA69EB">
        <w:rPr>
          <w:rFonts w:cstheme="minorHAnsi"/>
          <w:sz w:val="24"/>
          <w:szCs w:val="24"/>
          <w:lang w:val="en"/>
        </w:rPr>
        <w:t xml:space="preserve">in the </w:t>
      </w:r>
      <w:bookmarkEnd w:id="2"/>
      <w:r w:rsidRPr="00BA69EB">
        <w:rPr>
          <w:rFonts w:cstheme="minorHAnsi"/>
          <w:sz w:val="24"/>
          <w:szCs w:val="24"/>
          <w:lang w:val="en"/>
        </w:rPr>
        <w:t xml:space="preserve">SEI/ME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D54D7B" w:rsidRPr="008F76C2">
        <w:rPr>
          <w:rFonts w:cstheme="minorHAnsi"/>
          <w:sz w:val="24"/>
          <w:szCs w:val="24"/>
        </w:rPr>
        <w:t>19972.101582/2021-14</w:t>
      </w:r>
      <w:r w:rsidR="00D54D7B" w:rsidRPr="008E6F36">
        <w:rPr>
          <w:sz w:val="24"/>
          <w:szCs w:val="24"/>
        </w:rPr>
        <w:t xml:space="preserve"> </w:t>
      </w:r>
      <w:r w:rsidRPr="00BA69EB">
        <w:rPr>
          <w:rFonts w:cstheme="minorHAnsi"/>
          <w:color w:val="FF0000"/>
          <w:sz w:val="24"/>
          <w:szCs w:val="24"/>
          <w:lang w:val="en"/>
        </w:rPr>
        <w:t xml:space="preserve"> </w:t>
      </w:r>
      <w:r w:rsidRPr="00BA69EB">
        <w:rPr>
          <w:rFonts w:cstheme="minorHAnsi"/>
          <w:sz w:val="24"/>
          <w:szCs w:val="24"/>
          <w:lang w:val="en"/>
        </w:rPr>
        <w:t xml:space="preserve"> restricted and</w:t>
      </w:r>
      <w:r w:rsidRPr="00BA69EB">
        <w:rPr>
          <w:rFonts w:cstheme="minorHAnsi"/>
          <w:color w:val="FF0000"/>
          <w:sz w:val="24"/>
          <w:szCs w:val="24"/>
          <w:lang w:val="en"/>
        </w:rPr>
        <w:t xml:space="preserve"> </w:t>
      </w:r>
      <w:r w:rsidR="00D54D7B" w:rsidRPr="008F76C2">
        <w:rPr>
          <w:rFonts w:cstheme="minorHAnsi"/>
          <w:sz w:val="24"/>
          <w:szCs w:val="24"/>
        </w:rPr>
        <w:t>19972.101583/2021-69</w:t>
      </w:r>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of the Ministry of Economy - SEI/ME, available in  </w:t>
      </w:r>
      <w:hyperlink r:id="rId8" w:history="1">
        <w:r w:rsidRPr="00BA69EB">
          <w:rPr>
            <w:rStyle w:val="Hyperlink"/>
            <w:rFonts w:cstheme="minorHAnsi"/>
            <w:sz w:val="24"/>
            <w:szCs w:val="24"/>
            <w:lang w:val="en"/>
          </w:rPr>
          <w:t>https://www.gov.br/economia/pt-br/acesso-a-informacao/sei/usuario-externo-1</w:t>
        </w:r>
      </w:hyperlink>
      <w:bookmarkEnd w:id="1"/>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77777777" w:rsidR="009711F7" w:rsidRPr="00711517" w:rsidRDefault="009711F7" w:rsidP="009711F7">
      <w:pPr>
        <w:pStyle w:val="PargrafodaLista"/>
        <w:numPr>
          <w:ilvl w:val="0"/>
          <w:numId w:val="2"/>
        </w:numPr>
        <w:jc w:val="both"/>
        <w:rPr>
          <w:rFonts w:cstheme="minorHAnsi"/>
          <w:sz w:val="24"/>
          <w:szCs w:val="24"/>
          <w:lang w:val="en-US"/>
        </w:rPr>
      </w:pPr>
      <w:bookmarkStart w:id="3" w:name="_Hlk49523994"/>
      <w:r w:rsidRPr="00711517">
        <w:rPr>
          <w:rFonts w:cstheme="minorHAnsi"/>
          <w:sz w:val="24"/>
          <w:szCs w:val="24"/>
          <w:lang w:val="en-US"/>
        </w:rPr>
        <w:t xml:space="preserve">It is recommended that the files are named in a short form, </w:t>
      </w:r>
      <w:proofErr w:type="spellStart"/>
      <w:r w:rsidRPr="00711517">
        <w:rPr>
          <w:rFonts w:cstheme="minorHAnsi"/>
          <w:sz w:val="24"/>
          <w:szCs w:val="24"/>
          <w:lang w:val="en-US"/>
        </w:rPr>
        <w:t>XX_YYYY_nome</w:t>
      </w:r>
      <w:proofErr w:type="spellEnd"/>
      <w:r w:rsidRPr="00711517">
        <w:rPr>
          <w:rFonts w:cstheme="minorHAnsi"/>
          <w:sz w:val="24"/>
          <w:szCs w:val="24"/>
          <w:lang w:val="en-US"/>
        </w:rPr>
        <w:t xml:space="preserve"> file, being XX = file number (corresponding to the </w:t>
      </w:r>
      <w:proofErr w:type="gramStart"/>
      <w:r w:rsidRPr="00711517">
        <w:rPr>
          <w:rFonts w:cstheme="minorHAnsi"/>
          <w:sz w:val="24"/>
          <w:szCs w:val="24"/>
          <w:lang w:val="en-US"/>
        </w:rPr>
        <w:t>amount</w:t>
      </w:r>
      <w:proofErr w:type="gramEnd"/>
      <w:r w:rsidRPr="00711517">
        <w:rPr>
          <w:rFonts w:cstheme="minorHAnsi"/>
          <w:sz w:val="24"/>
          <w:szCs w:val="24"/>
          <w:lang w:val="en-US"/>
        </w:rPr>
        <w:t xml:space="preserve"> of files sent) and YYYY = document terms (CONF or REST).</w:t>
      </w:r>
    </w:p>
    <w:bookmarkEnd w:id="3"/>
    <w:p w14:paraId="022465A4" w14:textId="77777777" w:rsidR="001D463B" w:rsidRPr="00711517" w:rsidRDefault="001D463B" w:rsidP="001D463B">
      <w:pPr>
        <w:pStyle w:val="PargrafodaLista"/>
        <w:rPr>
          <w:rFonts w:cstheme="minorHAnsi"/>
          <w:sz w:val="24"/>
          <w:szCs w:val="24"/>
          <w:lang w:val="en-US"/>
        </w:rPr>
      </w:pPr>
    </w:p>
    <w:p w14:paraId="02D8FC78" w14:textId="5E8FBCAB"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 The files in format."</w:t>
      </w:r>
      <w:r w:rsidRPr="00711517">
        <w:rPr>
          <w:rFonts w:cstheme="minorHAnsi"/>
          <w:lang w:val="en"/>
        </w:rPr>
        <w:t xml:space="preserve"> </w:t>
      </w:r>
      <w:r w:rsidRPr="00711517">
        <w:rPr>
          <w:rFonts w:cstheme="minorHAnsi"/>
          <w:sz w:val="24"/>
          <w:szCs w:val="24"/>
          <w:lang w:val="en"/>
        </w:rPr>
        <w:t>xlsx" or "</w:t>
      </w:r>
      <w:proofErr w:type="spellStart"/>
      <w:r w:rsidRPr="00711517">
        <w:rPr>
          <w:rFonts w:cstheme="minorHAnsi"/>
          <w:sz w:val="24"/>
          <w:szCs w:val="24"/>
          <w:lang w:val="en"/>
        </w:rPr>
        <w:t>xlsb</w:t>
      </w:r>
      <w:proofErr w:type="spellEnd"/>
      <w:r w:rsidRPr="00711517">
        <w:rPr>
          <w:rFonts w:cstheme="minorHAnsi"/>
          <w:sz w:val="24"/>
          <w:szCs w:val="24"/>
          <w:lang w:val="en"/>
        </w:rPr>
        <w:t>" must be submitted compressed within electronic files in the format/extension ".zip", since the Electronic Information System of the Ministry of Economy - SEI/ME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proofErr w:type="spellStart"/>
      <w:r w:rsidRPr="00711517">
        <w:rPr>
          <w:rFonts w:cstheme="minorHAnsi"/>
          <w:sz w:val="24"/>
          <w:szCs w:val="24"/>
          <w:lang w:val="en"/>
        </w:rPr>
        <w:t>xlsb</w:t>
      </w:r>
      <w:proofErr w:type="spellEnd"/>
      <w:r w:rsidRPr="00711517">
        <w:rPr>
          <w:rFonts w:cstheme="minorHAnsi"/>
          <w:sz w:val="24"/>
          <w:szCs w:val="24"/>
          <w:lang w:val="en"/>
        </w:rPr>
        <w:t>,"reducing its size. If not enough, it is suggested that appendages in format ".</w:t>
      </w:r>
      <w:r w:rsidRPr="00711517">
        <w:rPr>
          <w:rFonts w:cstheme="minorHAnsi"/>
          <w:lang w:val="en"/>
        </w:rPr>
        <w:t xml:space="preserve"> </w:t>
      </w:r>
      <w:r w:rsidRPr="00711517">
        <w:rPr>
          <w:rFonts w:cstheme="minorHAnsi"/>
          <w:sz w:val="24"/>
          <w:szCs w:val="24"/>
          <w:lang w:val="en"/>
        </w:rPr>
        <w:t xml:space="preserve">xlsx" is partitioned by tab/year or that the information of a given appendix is divided into periods, semesters or quarters, </w:t>
      </w:r>
      <w:proofErr w:type="gramStart"/>
      <w:r w:rsidRPr="00711517">
        <w:rPr>
          <w:rFonts w:cstheme="minorHAnsi"/>
          <w:sz w:val="24"/>
          <w:szCs w:val="24"/>
          <w:lang w:val="en"/>
        </w:rPr>
        <w:t>in order to</w:t>
      </w:r>
      <w:proofErr w:type="gramEnd"/>
      <w:r w:rsidRPr="00711517">
        <w:rPr>
          <w:rFonts w:cstheme="minorHAnsi"/>
          <w:sz w:val="24"/>
          <w:szCs w:val="24"/>
          <w:lang w:val="en"/>
        </w:rPr>
        <w:t xml:space="preserve"> avoid the division of the period into different files as much as possible.</w:t>
      </w:r>
      <w:r w:rsidR="00C3340A" w:rsidRPr="00C3340A">
        <w:rPr>
          <w:lang w:val="en-US"/>
        </w:rPr>
        <w:t xml:space="preserve"> </w:t>
      </w:r>
      <w:r w:rsidR="00C3340A" w:rsidRPr="00C3340A">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49525204"/>
      <w:r w:rsidRPr="00711517">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711517">
        <w:rPr>
          <w:rFonts w:cstheme="minorHAnsi"/>
          <w:sz w:val="24"/>
          <w:szCs w:val="24"/>
          <w:lang w:val="en"/>
        </w:rPr>
        <w:t>contentsearch</w:t>
      </w:r>
      <w:proofErr w:type="spellEnd"/>
      <w:r w:rsidRPr="00711517">
        <w:rPr>
          <w:rFonts w:cstheme="minorHAnsi"/>
          <w:sz w:val="24"/>
          <w:szCs w:val="24"/>
          <w:lang w:val="en"/>
        </w:rPr>
        <w:t>.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25E7B2BC" w:rsidR="00AE0115" w:rsidRPr="00AE0115" w:rsidRDefault="00AE0115" w:rsidP="00AE0115">
      <w:pPr>
        <w:pStyle w:val="PargrafodaLista"/>
        <w:numPr>
          <w:ilvl w:val="0"/>
          <w:numId w:val="2"/>
        </w:numPr>
        <w:jc w:val="both"/>
        <w:rPr>
          <w:sz w:val="24"/>
          <w:szCs w:val="24"/>
          <w:lang w:val="en"/>
        </w:rPr>
      </w:pPr>
      <w:r w:rsidRPr="00AE0115">
        <w:rPr>
          <w:sz w:val="24"/>
          <w:szCs w:val="24"/>
          <w:lang w:val="en"/>
        </w:rPr>
        <w:t>In accordance with the provisions of SECEX Ordinance No. 103, 2021,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AE0115">
        <w:rPr>
          <w:sz w:val="24"/>
          <w:szCs w:val="24"/>
          <w:lang w:val="en"/>
        </w:rPr>
        <w:t>Brasil</w:t>
      </w:r>
      <w:proofErr w:type="spellEnd"/>
      <w:r w:rsidRPr="00AE0115">
        <w:rPr>
          <w:sz w:val="24"/>
          <w:szCs w:val="24"/>
          <w:lang w:val="en"/>
        </w:rPr>
        <w:t xml:space="preserve">. For the purposes of complying with the provisions of the legislation, it is </w:t>
      </w:r>
      <w:proofErr w:type="gramStart"/>
      <w:r w:rsidRPr="00AE0115">
        <w:rPr>
          <w:sz w:val="24"/>
          <w:szCs w:val="24"/>
          <w:lang w:val="en"/>
        </w:rPr>
        <w:t>sufficient</w:t>
      </w:r>
      <w:proofErr w:type="gramEnd"/>
      <w:r w:rsidRPr="00AE0115">
        <w:rPr>
          <w:sz w:val="24"/>
          <w:szCs w:val="24"/>
          <w:lang w:val="en"/>
        </w:rPr>
        <w:t xml:space="preserve">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SEI/ME.</w:t>
      </w:r>
    </w:p>
    <w:bookmarkEnd w:id="4"/>
    <w:p w14:paraId="1A8874DA" w14:textId="77777777" w:rsidR="00746039" w:rsidRPr="00711517" w:rsidRDefault="00746039" w:rsidP="00746039">
      <w:pPr>
        <w:pStyle w:val="PargrafodaLista"/>
        <w:ind w:left="1080"/>
        <w:jc w:val="both"/>
        <w:rPr>
          <w:rFonts w:cstheme="minorHAnsi"/>
          <w:sz w:val="24"/>
          <w:szCs w:val="24"/>
          <w:lang w:val="en-US"/>
        </w:rPr>
      </w:pPr>
    </w:p>
    <w:p w14:paraId="7FF78930" w14:textId="1ECC3793" w:rsidR="00746039" w:rsidRPr="00AE0115" w:rsidRDefault="00746039" w:rsidP="00746039">
      <w:pPr>
        <w:pStyle w:val="PargrafodaLista"/>
        <w:numPr>
          <w:ilvl w:val="0"/>
          <w:numId w:val="2"/>
        </w:numPr>
        <w:jc w:val="both"/>
        <w:rPr>
          <w:rFonts w:cstheme="minorHAnsi"/>
          <w:sz w:val="24"/>
          <w:szCs w:val="24"/>
          <w:lang w:val="en-US"/>
        </w:rPr>
      </w:pPr>
      <w:bookmarkStart w:id="5" w:name="_Hlk80266429"/>
      <w:r w:rsidRPr="00AE0115">
        <w:rPr>
          <w:rFonts w:cstheme="minorHAnsi"/>
          <w:sz w:val="24"/>
          <w:szCs w:val="24"/>
          <w:lang w:val="en-US"/>
        </w:rPr>
        <w:t xml:space="preserve">Pursuant to Ordinance SECEX No. </w:t>
      </w:r>
      <w:r w:rsidR="00A8552B" w:rsidRPr="00AE0115">
        <w:rPr>
          <w:rFonts w:cstheme="minorHAnsi"/>
          <w:sz w:val="24"/>
          <w:szCs w:val="24"/>
          <w:lang w:val="en-US"/>
        </w:rPr>
        <w:t xml:space="preserve">103 of July 27, </w:t>
      </w:r>
      <w:r w:rsidRPr="00AE0115">
        <w:rPr>
          <w:rFonts w:cstheme="minorHAnsi"/>
          <w:sz w:val="24"/>
          <w:szCs w:val="24"/>
          <w:lang w:val="en-US"/>
        </w:rPr>
        <w:t xml:space="preserve">, the response to the questionnaire must be lodged through </w:t>
      </w:r>
      <w:r w:rsidR="00A8552B" w:rsidRPr="00AE0115">
        <w:rPr>
          <w:rFonts w:cstheme="minorHAnsi"/>
          <w:sz w:val="24"/>
          <w:szCs w:val="24"/>
          <w:lang w:val="en-US"/>
        </w:rPr>
        <w:t>“</w:t>
      </w:r>
      <w:proofErr w:type="spellStart"/>
      <w:r w:rsidR="00A8552B" w:rsidRPr="00AE0115">
        <w:rPr>
          <w:rFonts w:cstheme="minorHAnsi"/>
          <w:sz w:val="24"/>
          <w:szCs w:val="24"/>
          <w:lang w:val="en-US"/>
        </w:rPr>
        <w:t>peticionamento</w:t>
      </w:r>
      <w:proofErr w:type="spellEnd"/>
      <w:r w:rsidR="00A8552B" w:rsidRPr="00AE0115">
        <w:rPr>
          <w:rFonts w:cstheme="minorHAnsi"/>
          <w:sz w:val="24"/>
          <w:szCs w:val="24"/>
          <w:lang w:val="en-US"/>
        </w:rPr>
        <w:t xml:space="preserve"> </w:t>
      </w:r>
      <w:proofErr w:type="spellStart"/>
      <w:r w:rsidR="00A8552B" w:rsidRPr="00AE0115">
        <w:rPr>
          <w:rFonts w:cstheme="minorHAnsi"/>
          <w:sz w:val="24"/>
          <w:szCs w:val="24"/>
          <w:lang w:val="en-US"/>
        </w:rPr>
        <w:t>intercorrente</w:t>
      </w:r>
      <w:proofErr w:type="spellEnd"/>
      <w:r w:rsidR="00A8552B" w:rsidRPr="00AE0115">
        <w:rPr>
          <w:rFonts w:cstheme="minorHAnsi"/>
          <w:sz w:val="24"/>
          <w:szCs w:val="24"/>
          <w:lang w:val="en-US"/>
        </w:rPr>
        <w:t xml:space="preserve">” </w:t>
      </w:r>
      <w:r w:rsidR="00A8552B" w:rsidRPr="00AE0115">
        <w:rPr>
          <w:rFonts w:cstheme="minorHAnsi"/>
          <w:sz w:val="24"/>
          <w:szCs w:val="24"/>
          <w:lang w:val="en"/>
        </w:rPr>
        <w:t xml:space="preserve">in THE SEI/ME Processes </w:t>
      </w:r>
      <w:proofErr w:type="spellStart"/>
      <w:r w:rsidR="00A8552B" w:rsidRPr="00AE0115">
        <w:rPr>
          <w:rFonts w:cstheme="minorHAnsi"/>
          <w:sz w:val="24"/>
          <w:szCs w:val="24"/>
          <w:lang w:val="en"/>
        </w:rPr>
        <w:t>n</w:t>
      </w:r>
      <w:r w:rsidR="00A8552B" w:rsidRPr="00AE0115">
        <w:rPr>
          <w:rFonts w:cstheme="minorHAnsi"/>
          <w:sz w:val="24"/>
          <w:szCs w:val="24"/>
          <w:u w:val="single"/>
          <w:vertAlign w:val="superscript"/>
          <w:lang w:val="en"/>
        </w:rPr>
        <w:t>os</w:t>
      </w:r>
      <w:proofErr w:type="spellEnd"/>
      <w:r w:rsidR="00A8552B" w:rsidRPr="00AE0115">
        <w:rPr>
          <w:rFonts w:cstheme="minorHAnsi"/>
          <w:sz w:val="24"/>
          <w:szCs w:val="24"/>
          <w:lang w:val="en"/>
        </w:rPr>
        <w:t xml:space="preserve"> </w:t>
      </w:r>
      <w:r w:rsidR="00A8552B" w:rsidRPr="00AE0115">
        <w:rPr>
          <w:rFonts w:cstheme="minorHAnsi"/>
          <w:color w:val="FF0000"/>
          <w:sz w:val="24"/>
          <w:szCs w:val="24"/>
          <w:lang w:val="en"/>
        </w:rPr>
        <w:t xml:space="preserve"> </w:t>
      </w:r>
      <w:r w:rsidR="00D54D7B" w:rsidRPr="00FF4B66">
        <w:rPr>
          <w:rFonts w:cstheme="minorHAnsi"/>
          <w:color w:val="201F1E"/>
          <w:sz w:val="24"/>
          <w:szCs w:val="24"/>
        </w:rPr>
        <w:t xml:space="preserve">19972.101582/2021-14 </w:t>
      </w:r>
      <w:r w:rsidR="00A8552B" w:rsidRPr="00AE0115">
        <w:rPr>
          <w:rFonts w:cstheme="minorHAnsi"/>
          <w:sz w:val="24"/>
          <w:szCs w:val="24"/>
          <w:lang w:val="en"/>
        </w:rPr>
        <w:t>restricted   and</w:t>
      </w:r>
      <w:r w:rsidR="00A8552B" w:rsidRPr="00AE0115">
        <w:rPr>
          <w:rFonts w:cstheme="minorHAnsi"/>
          <w:color w:val="FF0000"/>
          <w:sz w:val="24"/>
          <w:szCs w:val="24"/>
          <w:lang w:val="en"/>
        </w:rPr>
        <w:t xml:space="preserve"> </w:t>
      </w:r>
      <w:r w:rsidR="00D54D7B" w:rsidRPr="00FF4B66">
        <w:rPr>
          <w:rFonts w:cstheme="minorHAnsi"/>
          <w:color w:val="201F1E"/>
          <w:sz w:val="24"/>
          <w:szCs w:val="24"/>
        </w:rPr>
        <w:t>19972.101583/2021-69</w:t>
      </w:r>
      <w:r w:rsidR="00D54D7B">
        <w:rPr>
          <w:rFonts w:cstheme="minorHAnsi"/>
          <w:color w:val="201F1E"/>
          <w:sz w:val="24"/>
          <w:szCs w:val="24"/>
        </w:rPr>
        <w:t xml:space="preserve"> </w:t>
      </w:r>
      <w:r w:rsidR="00A8552B" w:rsidRPr="00AE0115">
        <w:rPr>
          <w:rFonts w:cstheme="minorHAnsi"/>
          <w:sz w:val="24"/>
          <w:szCs w:val="24"/>
          <w:lang w:val="en"/>
        </w:rPr>
        <w:t xml:space="preserve">confidential in the Electronic Information System of the Ministry of Economy - SEI/ME, available in  </w:t>
      </w:r>
      <w:hyperlink r:id="rId9" w:history="1">
        <w:r w:rsidR="00A8552B" w:rsidRPr="00AE0115">
          <w:rPr>
            <w:rStyle w:val="Hyperlink"/>
            <w:rFonts w:cstheme="minorHAnsi"/>
            <w:sz w:val="24"/>
            <w:szCs w:val="24"/>
            <w:lang w:val="en"/>
          </w:rPr>
          <w:t>https://www.gov.br/economia/pt-br/acesso-a-informacao/sei/usuario-externo-1</w:t>
        </w:r>
      </w:hyperlink>
      <w:r w:rsidR="00A8552B" w:rsidRPr="00AE0115">
        <w:rPr>
          <w:rFonts w:cstheme="minorHAnsi"/>
          <w:sz w:val="24"/>
          <w:szCs w:val="24"/>
          <w:lang w:val="en"/>
        </w:rPr>
        <w:t xml:space="preserve">  </w:t>
      </w:r>
      <w:r w:rsidRPr="00AE0115">
        <w:rPr>
          <w:rFonts w:cstheme="minorHAnsi"/>
          <w:bCs/>
          <w:sz w:val="24"/>
          <w:szCs w:val="24"/>
          <w:lang w:val="en-US"/>
        </w:rPr>
        <w:t>.</w:t>
      </w:r>
    </w:p>
    <w:bookmarkEnd w:id="5"/>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4A80CBB"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343607" w:rsidRPr="00711517">
        <w:rPr>
          <w:rFonts w:cstheme="minorHAnsi"/>
          <w:b/>
          <w:sz w:val="24"/>
          <w:szCs w:val="24"/>
          <w:lang w:val="en-US"/>
        </w:rPr>
        <w:t>SDCOM</w:t>
      </w:r>
    </w:p>
    <w:p w14:paraId="4E6A896F" w14:textId="77777777"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343607" w:rsidRPr="00711517">
        <w:rPr>
          <w:rFonts w:cstheme="minorHAnsi"/>
          <w:sz w:val="24"/>
          <w:szCs w:val="24"/>
          <w:lang w:val="en-US"/>
        </w:rPr>
        <w:t>SDCOM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w:t>
      </w:r>
      <w:proofErr w:type="gramStart"/>
      <w:r w:rsidRPr="00711517">
        <w:rPr>
          <w:rFonts w:cstheme="minorHAnsi"/>
          <w:color w:val="000000"/>
          <w:sz w:val="24"/>
          <w:szCs w:val="24"/>
          <w:lang w:val="en-US"/>
        </w:rPr>
        <w:t>in order to</w:t>
      </w:r>
      <w:proofErr w:type="gramEnd"/>
      <w:r w:rsidRPr="00711517">
        <w:rPr>
          <w:rFonts w:cstheme="minorHAnsi"/>
          <w:color w:val="000000"/>
          <w:sz w:val="24"/>
          <w:szCs w:val="24"/>
          <w:lang w:val="en-US"/>
        </w:rPr>
        <w:t xml:space="preserve"> </w:t>
      </w:r>
      <w:r w:rsidRPr="00711517">
        <w:rPr>
          <w:rFonts w:cstheme="minorHAnsi"/>
          <w:sz w:val="24"/>
          <w:szCs w:val="24"/>
          <w:lang w:val="en-US"/>
        </w:rPr>
        <w:t xml:space="preserve">provide </w:t>
      </w:r>
      <w:r w:rsidR="00343607" w:rsidRPr="00711517">
        <w:rPr>
          <w:rFonts w:cstheme="minorHAnsi"/>
          <w:sz w:val="24"/>
          <w:szCs w:val="24"/>
          <w:lang w:val="en-US"/>
        </w:rPr>
        <w:t>SDCOM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 xml:space="preserve">Together, both </w:t>
      </w:r>
      <w:proofErr w:type="gramStart"/>
      <w:r w:rsidRPr="00711517">
        <w:rPr>
          <w:rFonts w:cstheme="minorHAnsi"/>
          <w:sz w:val="24"/>
          <w:szCs w:val="24"/>
          <w:lang w:val="en-US"/>
        </w:rPr>
        <w:t>parties</w:t>
      </w:r>
      <w:proofErr w:type="gramEnd"/>
      <w:r w:rsidRPr="00711517">
        <w:rPr>
          <w:rFonts w:cstheme="minorHAnsi"/>
          <w:sz w:val="24"/>
          <w:szCs w:val="24"/>
          <w:lang w:val="en-US"/>
        </w:rPr>
        <w:t xml:space="preserve">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The company may present a public bulletin that provides the requested information in </w:t>
      </w:r>
      <w:proofErr w:type="gramStart"/>
      <w:r w:rsidRPr="00711517">
        <w:rPr>
          <w:rFonts w:cstheme="minorHAnsi"/>
          <w:sz w:val="24"/>
          <w:szCs w:val="24"/>
          <w:lang w:val="en-US"/>
        </w:rPr>
        <w:t>details</w:t>
      </w:r>
      <w:proofErr w:type="gramEnd"/>
      <w:r w:rsidRPr="00711517">
        <w:rPr>
          <w:rFonts w:cstheme="minorHAnsi"/>
          <w:sz w:val="24"/>
          <w:szCs w:val="24"/>
          <w:lang w:val="en-US"/>
        </w:rPr>
        <w:t>.</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w:t>
      </w:r>
      <w:proofErr w:type="gramStart"/>
      <w:r w:rsidRPr="00711517">
        <w:rPr>
          <w:rFonts w:cstheme="minorHAnsi"/>
          <w:sz w:val="24"/>
          <w:szCs w:val="24"/>
          <w:lang w:val="en-US"/>
        </w:rPr>
        <w:t>period of time</w:t>
      </w:r>
      <w:proofErr w:type="gramEnd"/>
      <w:r w:rsidRPr="00711517">
        <w:rPr>
          <w:rFonts w:cstheme="minorHAnsi"/>
          <w:sz w:val="24"/>
          <w:szCs w:val="24"/>
          <w:lang w:val="en-US"/>
        </w:rPr>
        <w:t xml:space="preserv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w:t>
      </w:r>
      <w:r w:rsidRPr="00711517">
        <w:rPr>
          <w:rFonts w:cstheme="minorHAnsi"/>
          <w:sz w:val="24"/>
          <w:szCs w:val="24"/>
          <w:lang w:val="en-US"/>
        </w:rPr>
        <w:lastRenderedPageBreak/>
        <w:t>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77777777" w:rsidR="006B5504" w:rsidRPr="00711517" w:rsidRDefault="00343607"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SDCOM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40B2DC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8906F18"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5DE18B80" w:rsidR="001157B4" w:rsidRPr="00711517" w:rsidRDefault="00D54D7B" w:rsidP="001157B4">
      <w:pPr>
        <w:pStyle w:val="PargrafodaLista"/>
        <w:numPr>
          <w:ilvl w:val="0"/>
          <w:numId w:val="4"/>
        </w:numPr>
        <w:jc w:val="both"/>
        <w:rPr>
          <w:rFonts w:cstheme="minorHAnsi"/>
          <w:sz w:val="24"/>
          <w:szCs w:val="24"/>
          <w:lang w:val="en-US"/>
        </w:rPr>
      </w:pPr>
      <w:r w:rsidRPr="00D54D7B">
        <w:rPr>
          <w:rFonts w:cstheme="minorHAnsi"/>
          <w:color w:val="000000" w:themeColor="text1"/>
          <w:sz w:val="24"/>
          <w:szCs w:val="24"/>
          <w:u w:color="FF0000"/>
          <w:lang w:val="en-US"/>
        </w:rPr>
        <w:t>Jute sacks</w:t>
      </w:r>
      <w:r w:rsidR="001157B4" w:rsidRPr="00711517">
        <w:rPr>
          <w:rFonts w:cstheme="minorHAnsi"/>
          <w:sz w:val="24"/>
          <w:szCs w:val="24"/>
          <w:lang w:val="en-US"/>
        </w:rPr>
        <w:t xml:space="preserve">, commonly classified under </w:t>
      </w:r>
      <w:r w:rsidR="00D3680E" w:rsidRPr="00711517">
        <w:rPr>
          <w:rFonts w:cstheme="minorHAnsi"/>
          <w:sz w:val="24"/>
          <w:szCs w:val="24"/>
          <w:lang w:val="en-US"/>
        </w:rPr>
        <w:t>sub</w:t>
      </w:r>
      <w:r w:rsidR="001157B4" w:rsidRPr="00711517">
        <w:rPr>
          <w:rFonts w:cstheme="minorHAnsi"/>
          <w:sz w:val="24"/>
          <w:szCs w:val="24"/>
          <w:lang w:val="en-US"/>
        </w:rPr>
        <w:t xml:space="preserve">item </w:t>
      </w:r>
      <w:r>
        <w:rPr>
          <w:rFonts w:cstheme="minorHAnsi"/>
          <w:sz w:val="24"/>
          <w:szCs w:val="24"/>
          <w:lang w:val="en-US"/>
        </w:rPr>
        <w:t>6305.10.00</w:t>
      </w:r>
      <w:r w:rsidR="001157B4" w:rsidRPr="00711517">
        <w:rPr>
          <w:rFonts w:cstheme="minorHAnsi"/>
          <w:color w:val="FF0000"/>
          <w:sz w:val="24"/>
          <w:szCs w:val="24"/>
          <w:lang w:val="en-US"/>
        </w:rPr>
        <w:t xml:space="preserve"> </w:t>
      </w:r>
      <w:r w:rsidR="001157B4" w:rsidRPr="00711517">
        <w:rPr>
          <w:rFonts w:cstheme="minorHAnsi"/>
          <w:sz w:val="24"/>
          <w:szCs w:val="24"/>
          <w:lang w:val="en-US"/>
        </w:rPr>
        <w:t xml:space="preserve">of the MERCOSUR Common Nomenclature (NCM – </w:t>
      </w:r>
      <w:proofErr w:type="spellStart"/>
      <w:r w:rsidR="001157B4" w:rsidRPr="00711517">
        <w:rPr>
          <w:rFonts w:cstheme="minorHAnsi"/>
          <w:sz w:val="24"/>
          <w:szCs w:val="24"/>
          <w:lang w:val="en-US"/>
        </w:rPr>
        <w:t>Nomenclatura</w:t>
      </w:r>
      <w:proofErr w:type="spellEnd"/>
      <w:r w:rsidR="001157B4" w:rsidRPr="00711517">
        <w:rPr>
          <w:rFonts w:cstheme="minorHAnsi"/>
          <w:sz w:val="24"/>
          <w:szCs w:val="24"/>
          <w:lang w:val="en-US"/>
        </w:rPr>
        <w:t xml:space="preserve"> </w:t>
      </w:r>
      <w:proofErr w:type="spellStart"/>
      <w:r w:rsidR="001157B4" w:rsidRPr="00711517">
        <w:rPr>
          <w:rFonts w:cstheme="minorHAnsi"/>
          <w:sz w:val="24"/>
          <w:szCs w:val="24"/>
          <w:lang w:val="en-US"/>
        </w:rPr>
        <w:t>Comum</w:t>
      </w:r>
      <w:proofErr w:type="spellEnd"/>
      <w:r w:rsidR="001157B4" w:rsidRPr="00711517">
        <w:rPr>
          <w:rFonts w:cstheme="minorHAnsi"/>
          <w:sz w:val="24"/>
          <w:szCs w:val="24"/>
          <w:lang w:val="en-US"/>
        </w:rPr>
        <w:t xml:space="preserve"> do MERCOSUL), exported from</w:t>
      </w:r>
      <w:r>
        <w:rPr>
          <w:rFonts w:cstheme="minorHAnsi"/>
          <w:sz w:val="24"/>
          <w:szCs w:val="24"/>
          <w:lang w:val="en-US"/>
        </w:rPr>
        <w:t xml:space="preserve"> India and Bangladesh</w:t>
      </w:r>
      <w:r w:rsidR="001157B4" w:rsidRPr="00711517">
        <w:rPr>
          <w:rFonts w:cstheme="minorHAnsi"/>
          <w:sz w:val="24"/>
          <w:szCs w:val="24"/>
          <w:lang w:val="en-US"/>
        </w:rPr>
        <w:t>.</w:t>
      </w:r>
      <w:r w:rsidR="001E21B1">
        <w:rPr>
          <w:rFonts w:cstheme="minorHAnsi"/>
          <w:sz w:val="24"/>
          <w:szCs w:val="24"/>
          <w:lang w:val="en-US"/>
        </w:rPr>
        <w:t xml:space="preserve"> Jute sacks are basically made of jute fabric sewn on three sides and are primarily intended for packaging and storing agricultural commodities. Jute bags, depending on the production process, can also be sewn on only two sides, but this does not change the product´s characteristics.  </w:t>
      </w:r>
    </w:p>
    <w:p w14:paraId="09C40ECA" w14:textId="77777777" w:rsidR="001157B4" w:rsidRPr="00711517" w:rsidRDefault="001157B4" w:rsidP="001157B4">
      <w:pPr>
        <w:pStyle w:val="PargrafodaLista"/>
        <w:jc w:val="both"/>
        <w:rPr>
          <w:rFonts w:cstheme="minorHAnsi"/>
          <w:sz w:val="24"/>
          <w:szCs w:val="24"/>
          <w:lang w:val="en-US"/>
        </w:rPr>
      </w:pP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3340B732" w:rsidR="001157B4" w:rsidRPr="001E21B1" w:rsidRDefault="001E21B1" w:rsidP="001157B4">
      <w:pPr>
        <w:pStyle w:val="PargrafodaLista"/>
        <w:ind w:left="1440"/>
        <w:jc w:val="both"/>
        <w:rPr>
          <w:rFonts w:cstheme="minorHAnsi"/>
          <w:color w:val="000000" w:themeColor="text1"/>
          <w:sz w:val="24"/>
          <w:szCs w:val="24"/>
          <w:lang w:val="en-US"/>
        </w:rPr>
      </w:pPr>
      <w:r w:rsidRPr="001E21B1">
        <w:rPr>
          <w:rFonts w:cstheme="minorHAnsi"/>
          <w:color w:val="000000" w:themeColor="text1"/>
          <w:sz w:val="24"/>
          <w:szCs w:val="24"/>
          <w:lang w:val="en-US"/>
        </w:rPr>
        <w:t xml:space="preserve">January </w:t>
      </w:r>
      <w:r w:rsidR="001157B4" w:rsidRPr="001E21B1">
        <w:rPr>
          <w:rFonts w:cstheme="minorHAnsi"/>
          <w:color w:val="000000" w:themeColor="text1"/>
          <w:sz w:val="24"/>
          <w:szCs w:val="24"/>
          <w:lang w:val="en-US"/>
        </w:rPr>
        <w:t xml:space="preserve">to </w:t>
      </w:r>
      <w:r w:rsidRPr="001E21B1">
        <w:rPr>
          <w:rFonts w:cstheme="minorHAnsi"/>
          <w:color w:val="000000" w:themeColor="text1"/>
          <w:sz w:val="24"/>
          <w:szCs w:val="24"/>
          <w:lang w:val="en-US"/>
        </w:rPr>
        <w:t>December</w:t>
      </w:r>
      <w:r w:rsidR="001157B4" w:rsidRPr="001E21B1">
        <w:rPr>
          <w:rFonts w:cstheme="minorHAnsi"/>
          <w:color w:val="000000" w:themeColor="text1"/>
          <w:sz w:val="24"/>
          <w:szCs w:val="24"/>
          <w:lang w:val="en-US"/>
        </w:rPr>
        <w:t xml:space="preserve"> of </w:t>
      </w:r>
      <w:r w:rsidRPr="001E21B1">
        <w:rPr>
          <w:rFonts w:cstheme="minorHAnsi"/>
          <w:color w:val="000000" w:themeColor="text1"/>
          <w:sz w:val="24"/>
          <w:szCs w:val="24"/>
          <w:lang w:val="en-US"/>
        </w:rPr>
        <w:t>2020</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7B821D21" w14:textId="78B8BFE4"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001E21B1" w:rsidRPr="001E21B1">
        <w:rPr>
          <w:rFonts w:cstheme="minorHAnsi"/>
          <w:color w:val="000000" w:themeColor="text1"/>
          <w:sz w:val="24"/>
          <w:szCs w:val="24"/>
          <w:lang w:val="en-US"/>
        </w:rPr>
        <w:t>January</w:t>
      </w:r>
      <w:r w:rsidRPr="001E21B1">
        <w:rPr>
          <w:rFonts w:cstheme="minorHAnsi"/>
          <w:color w:val="000000" w:themeColor="text1"/>
          <w:sz w:val="24"/>
          <w:szCs w:val="24"/>
          <w:lang w:val="en-US"/>
        </w:rPr>
        <w:t xml:space="preserve"> of </w:t>
      </w:r>
      <w:r w:rsidR="001E21B1" w:rsidRPr="001E21B1">
        <w:rPr>
          <w:rFonts w:cstheme="minorHAnsi"/>
          <w:color w:val="000000" w:themeColor="text1"/>
          <w:sz w:val="24"/>
          <w:szCs w:val="24"/>
          <w:lang w:val="en-US"/>
        </w:rPr>
        <w:t>2016</w:t>
      </w:r>
      <w:r w:rsidRPr="001E21B1">
        <w:rPr>
          <w:rFonts w:cstheme="minorHAnsi"/>
          <w:color w:val="000000" w:themeColor="text1"/>
          <w:sz w:val="24"/>
          <w:szCs w:val="24"/>
          <w:lang w:val="en-US"/>
        </w:rPr>
        <w:t xml:space="preserve"> to </w:t>
      </w:r>
      <w:r w:rsidR="001E21B1" w:rsidRPr="001E21B1">
        <w:rPr>
          <w:rFonts w:cstheme="minorHAnsi"/>
          <w:color w:val="000000" w:themeColor="text1"/>
          <w:sz w:val="24"/>
          <w:szCs w:val="24"/>
          <w:lang w:val="en-US"/>
        </w:rPr>
        <w:t>December</w:t>
      </w:r>
      <w:r w:rsidRPr="001E21B1">
        <w:rPr>
          <w:rFonts w:cstheme="minorHAnsi"/>
          <w:color w:val="000000" w:themeColor="text1"/>
          <w:sz w:val="24"/>
          <w:szCs w:val="24"/>
          <w:lang w:val="en-US"/>
        </w:rPr>
        <w:t xml:space="preserve"> of </w:t>
      </w:r>
      <w:r w:rsidR="001E21B1" w:rsidRPr="001E21B1">
        <w:rPr>
          <w:rFonts w:cstheme="minorHAnsi"/>
          <w:color w:val="000000" w:themeColor="text1"/>
          <w:sz w:val="24"/>
          <w:szCs w:val="24"/>
          <w:lang w:val="en-US"/>
        </w:rPr>
        <w:t>20</w:t>
      </w:r>
      <w:r w:rsidR="001E21B1">
        <w:rPr>
          <w:rFonts w:cstheme="minorHAnsi"/>
          <w:color w:val="000000" w:themeColor="text1"/>
          <w:sz w:val="24"/>
          <w:szCs w:val="24"/>
          <w:lang w:val="en-US"/>
        </w:rPr>
        <w:t>16</w:t>
      </w:r>
    </w:p>
    <w:p w14:paraId="49A46A08" w14:textId="24ECBF7D"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001E21B1" w:rsidRPr="001E21B1">
        <w:rPr>
          <w:rFonts w:cstheme="minorHAnsi"/>
          <w:color w:val="000000" w:themeColor="text1"/>
          <w:sz w:val="24"/>
          <w:szCs w:val="24"/>
          <w:lang w:val="en-US"/>
        </w:rPr>
        <w:t>January of 201</w:t>
      </w:r>
      <w:r w:rsidR="001E21B1">
        <w:rPr>
          <w:rFonts w:cstheme="minorHAnsi"/>
          <w:color w:val="000000" w:themeColor="text1"/>
          <w:sz w:val="24"/>
          <w:szCs w:val="24"/>
          <w:lang w:val="en-US"/>
        </w:rPr>
        <w:t>7</w:t>
      </w:r>
      <w:r w:rsidR="001E21B1" w:rsidRPr="001E21B1">
        <w:rPr>
          <w:rFonts w:cstheme="minorHAnsi"/>
          <w:color w:val="000000" w:themeColor="text1"/>
          <w:sz w:val="24"/>
          <w:szCs w:val="24"/>
          <w:lang w:val="en-US"/>
        </w:rPr>
        <w:t xml:space="preserve"> to December of 20</w:t>
      </w:r>
      <w:r w:rsidR="001E21B1">
        <w:rPr>
          <w:rFonts w:cstheme="minorHAnsi"/>
          <w:color w:val="000000" w:themeColor="text1"/>
          <w:sz w:val="24"/>
          <w:szCs w:val="24"/>
          <w:lang w:val="en-US"/>
        </w:rPr>
        <w:t>17</w:t>
      </w:r>
    </w:p>
    <w:p w14:paraId="4384963D" w14:textId="6E9B8FF8"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001E21B1" w:rsidRPr="001E21B1">
        <w:rPr>
          <w:rFonts w:cstheme="minorHAnsi"/>
          <w:color w:val="000000" w:themeColor="text1"/>
          <w:sz w:val="24"/>
          <w:szCs w:val="24"/>
          <w:lang w:val="en-US"/>
        </w:rPr>
        <w:t>January of 201</w:t>
      </w:r>
      <w:r w:rsidR="001E21B1">
        <w:rPr>
          <w:rFonts w:cstheme="minorHAnsi"/>
          <w:color w:val="000000" w:themeColor="text1"/>
          <w:sz w:val="24"/>
          <w:szCs w:val="24"/>
          <w:lang w:val="en-US"/>
        </w:rPr>
        <w:t>8</w:t>
      </w:r>
      <w:r w:rsidR="001E21B1" w:rsidRPr="001E21B1">
        <w:rPr>
          <w:rFonts w:cstheme="minorHAnsi"/>
          <w:color w:val="000000" w:themeColor="text1"/>
          <w:sz w:val="24"/>
          <w:szCs w:val="24"/>
          <w:lang w:val="en-US"/>
        </w:rPr>
        <w:t xml:space="preserve"> to December of 20</w:t>
      </w:r>
      <w:r w:rsidR="001E21B1">
        <w:rPr>
          <w:rFonts w:cstheme="minorHAnsi"/>
          <w:color w:val="000000" w:themeColor="text1"/>
          <w:sz w:val="24"/>
          <w:szCs w:val="24"/>
          <w:lang w:val="en-US"/>
        </w:rPr>
        <w:t>18</w:t>
      </w:r>
    </w:p>
    <w:p w14:paraId="50847A20" w14:textId="5B11F8FA"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001E21B1" w:rsidRPr="001E21B1">
        <w:rPr>
          <w:rFonts w:cstheme="minorHAnsi"/>
          <w:color w:val="000000" w:themeColor="text1"/>
          <w:sz w:val="24"/>
          <w:szCs w:val="24"/>
          <w:lang w:val="en-US"/>
        </w:rPr>
        <w:t>January of 201</w:t>
      </w:r>
      <w:r w:rsidR="001E21B1">
        <w:rPr>
          <w:rFonts w:cstheme="minorHAnsi"/>
          <w:color w:val="000000" w:themeColor="text1"/>
          <w:sz w:val="24"/>
          <w:szCs w:val="24"/>
          <w:lang w:val="en-US"/>
        </w:rPr>
        <w:t>9</w:t>
      </w:r>
      <w:r w:rsidR="001E21B1" w:rsidRPr="001E21B1">
        <w:rPr>
          <w:rFonts w:cstheme="minorHAnsi"/>
          <w:color w:val="000000" w:themeColor="text1"/>
          <w:sz w:val="24"/>
          <w:szCs w:val="24"/>
          <w:lang w:val="en-US"/>
        </w:rPr>
        <w:t xml:space="preserve"> to December of 20</w:t>
      </w:r>
      <w:r w:rsidR="001E21B1">
        <w:rPr>
          <w:rFonts w:cstheme="minorHAnsi"/>
          <w:color w:val="000000" w:themeColor="text1"/>
          <w:sz w:val="24"/>
          <w:szCs w:val="24"/>
          <w:lang w:val="en-US"/>
        </w:rPr>
        <w:t>19</w:t>
      </w:r>
    </w:p>
    <w:p w14:paraId="054E00E9" w14:textId="57B7E9A5"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001E21B1" w:rsidRPr="001E21B1">
        <w:rPr>
          <w:rFonts w:cstheme="minorHAnsi"/>
          <w:color w:val="000000" w:themeColor="text1"/>
          <w:sz w:val="24"/>
          <w:szCs w:val="24"/>
          <w:lang w:val="en-US"/>
        </w:rPr>
        <w:t>January of 20</w:t>
      </w:r>
      <w:r w:rsidR="001E21B1">
        <w:rPr>
          <w:rFonts w:cstheme="minorHAnsi"/>
          <w:color w:val="000000" w:themeColor="text1"/>
          <w:sz w:val="24"/>
          <w:szCs w:val="24"/>
          <w:lang w:val="en-US"/>
        </w:rPr>
        <w:t>20</w:t>
      </w:r>
      <w:r w:rsidR="001E21B1" w:rsidRPr="001E21B1">
        <w:rPr>
          <w:rFonts w:cstheme="minorHAnsi"/>
          <w:color w:val="000000" w:themeColor="text1"/>
          <w:sz w:val="24"/>
          <w:szCs w:val="24"/>
          <w:lang w:val="en-US"/>
        </w:rPr>
        <w:t xml:space="preserve"> to December of 2020</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54FAC67"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w:t>
      </w:r>
      <w:proofErr w:type="gramStart"/>
      <w:r w:rsidRPr="00711517">
        <w:rPr>
          <w:rFonts w:cstheme="minorHAnsi"/>
          <w:i/>
          <w:sz w:val="24"/>
          <w:szCs w:val="24"/>
          <w:lang w:val="en-US"/>
        </w:rPr>
        <w:t>aforementioned product</w:t>
      </w:r>
      <w:proofErr w:type="gramEnd"/>
      <w:r w:rsidRPr="00711517">
        <w:rPr>
          <w:rFonts w:cstheme="minorHAnsi"/>
          <w:i/>
          <w:sz w:val="24"/>
          <w:szCs w:val="24"/>
          <w:lang w:val="en-US"/>
        </w:rPr>
        <w:t xml:space="preserve">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361D8C76" w:rsidR="00A63308"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W w:w="660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407"/>
        <w:gridCol w:w="1134"/>
      </w:tblGrid>
      <w:tr w:rsidR="001E21B1" w:rsidRPr="00AC6BB5" w14:paraId="6EA388FB" w14:textId="77777777" w:rsidTr="00103778">
        <w:trPr>
          <w:trHeight w:val="735"/>
        </w:trPr>
        <w:tc>
          <w:tcPr>
            <w:tcW w:w="2064" w:type="dxa"/>
            <w:shd w:val="clear" w:color="auto" w:fill="auto"/>
            <w:vAlign w:val="center"/>
          </w:tcPr>
          <w:p w14:paraId="3BB40B52" w14:textId="77777777" w:rsidR="001E21B1" w:rsidRPr="00AC6BB5" w:rsidRDefault="001E21B1" w:rsidP="00103778">
            <w:pPr>
              <w:jc w:val="center"/>
              <w:rPr>
                <w:rFonts w:cstheme="minorHAnsi"/>
                <w:bCs/>
                <w:sz w:val="24"/>
                <w:szCs w:val="24"/>
              </w:rPr>
            </w:pPr>
            <w:r w:rsidRPr="00AC6BB5">
              <w:rPr>
                <w:rFonts w:cstheme="minorHAnsi"/>
                <w:bCs/>
                <w:sz w:val="24"/>
                <w:szCs w:val="24"/>
              </w:rPr>
              <w:t>CODPROD</w:t>
            </w:r>
          </w:p>
        </w:tc>
        <w:tc>
          <w:tcPr>
            <w:tcW w:w="3407" w:type="dxa"/>
            <w:shd w:val="clear" w:color="auto" w:fill="auto"/>
            <w:vAlign w:val="bottom"/>
          </w:tcPr>
          <w:p w14:paraId="05230E07" w14:textId="77777777" w:rsidR="001E21B1" w:rsidRPr="00AB3745" w:rsidRDefault="001E21B1" w:rsidP="00103778">
            <w:pPr>
              <w:jc w:val="center"/>
              <w:rPr>
                <w:rFonts w:cstheme="minorHAnsi"/>
                <w:bCs/>
                <w:color w:val="000000" w:themeColor="text1"/>
                <w:sz w:val="24"/>
                <w:szCs w:val="24"/>
              </w:rPr>
            </w:pPr>
            <w:r w:rsidRPr="00AB3745">
              <w:rPr>
                <w:rFonts w:cstheme="minorHAnsi"/>
                <w:bCs/>
                <w:color w:val="000000" w:themeColor="text1"/>
                <w:sz w:val="24"/>
                <w:szCs w:val="24"/>
              </w:rPr>
              <w:t>Característica</w:t>
            </w:r>
          </w:p>
          <w:p w14:paraId="2CDDCFBA" w14:textId="77777777" w:rsidR="001E21B1" w:rsidRPr="00AC6BB5" w:rsidRDefault="001E21B1" w:rsidP="00103778">
            <w:pPr>
              <w:jc w:val="center"/>
              <w:rPr>
                <w:rFonts w:cstheme="minorHAnsi"/>
                <w:bCs/>
                <w:color w:val="FF0000"/>
                <w:sz w:val="24"/>
                <w:szCs w:val="24"/>
              </w:rPr>
            </w:pPr>
          </w:p>
        </w:tc>
        <w:tc>
          <w:tcPr>
            <w:tcW w:w="1134" w:type="dxa"/>
            <w:shd w:val="clear" w:color="auto" w:fill="auto"/>
            <w:vAlign w:val="center"/>
          </w:tcPr>
          <w:p w14:paraId="5476DA5A" w14:textId="77777777" w:rsidR="001E21B1" w:rsidRPr="00AC6BB5" w:rsidRDefault="001E21B1" w:rsidP="00103778">
            <w:pPr>
              <w:jc w:val="center"/>
              <w:rPr>
                <w:rFonts w:cstheme="minorHAnsi"/>
                <w:bCs/>
                <w:sz w:val="24"/>
                <w:szCs w:val="24"/>
              </w:rPr>
            </w:pPr>
            <w:proofErr w:type="spellStart"/>
            <w:r w:rsidRPr="00AC6BB5">
              <w:rPr>
                <w:rFonts w:cstheme="minorHAnsi"/>
                <w:bCs/>
                <w:sz w:val="24"/>
                <w:szCs w:val="24"/>
              </w:rPr>
              <w:t>CODIP</w:t>
            </w:r>
            <w:r w:rsidRPr="00AC6BB5">
              <w:rPr>
                <w:rFonts w:cstheme="minorHAnsi"/>
                <w:bCs/>
                <w:sz w:val="24"/>
                <w:szCs w:val="24"/>
                <w:vertAlign w:val="superscript"/>
              </w:rPr>
              <w:t>a</w:t>
            </w:r>
            <w:proofErr w:type="spellEnd"/>
          </w:p>
        </w:tc>
      </w:tr>
      <w:tr w:rsidR="001E21B1" w:rsidRPr="00AC6BB5" w14:paraId="152AF1C3" w14:textId="77777777" w:rsidTr="00103778">
        <w:trPr>
          <w:trHeight w:val="360"/>
        </w:trPr>
        <w:tc>
          <w:tcPr>
            <w:tcW w:w="2064" w:type="dxa"/>
            <w:shd w:val="clear" w:color="auto" w:fill="auto"/>
            <w:noWrap/>
            <w:vAlign w:val="bottom"/>
          </w:tcPr>
          <w:p w14:paraId="12CB00AB" w14:textId="77777777" w:rsidR="001E21B1" w:rsidRPr="00AC6BB5" w:rsidRDefault="001E21B1" w:rsidP="00103778">
            <w:pPr>
              <w:rPr>
                <w:rFonts w:cstheme="minorHAnsi"/>
                <w:sz w:val="24"/>
                <w:szCs w:val="24"/>
              </w:rPr>
            </w:pPr>
            <w:r w:rsidRPr="00AC6BB5">
              <w:rPr>
                <w:rFonts w:cstheme="minorHAnsi"/>
                <w:sz w:val="24"/>
                <w:szCs w:val="24"/>
              </w:rPr>
              <w:t> </w:t>
            </w:r>
          </w:p>
        </w:tc>
        <w:tc>
          <w:tcPr>
            <w:tcW w:w="3407" w:type="dxa"/>
            <w:shd w:val="clear" w:color="auto" w:fill="auto"/>
            <w:noWrap/>
            <w:vAlign w:val="bottom"/>
          </w:tcPr>
          <w:p w14:paraId="10E560CA" w14:textId="53838B0F" w:rsidR="001E21B1" w:rsidRPr="00AC6BB5" w:rsidRDefault="001E21B1" w:rsidP="001E21B1">
            <w:pPr>
              <w:rPr>
                <w:rFonts w:cstheme="minorHAnsi"/>
                <w:sz w:val="24"/>
                <w:szCs w:val="24"/>
              </w:rPr>
            </w:pPr>
            <w:r w:rsidRPr="00BA65BB">
              <w:rPr>
                <w:color w:val="000000" w:themeColor="text1"/>
              </w:rPr>
              <w:t xml:space="preserve">Wire titration </w:t>
            </w:r>
            <w:proofErr w:type="spellStart"/>
            <w:r w:rsidRPr="00BA65BB">
              <w:rPr>
                <w:color w:val="000000" w:themeColor="text1"/>
              </w:rPr>
              <w:t>equal</w:t>
            </w:r>
            <w:proofErr w:type="spellEnd"/>
            <w:r w:rsidRPr="00BA65BB">
              <w:rPr>
                <w:color w:val="000000" w:themeColor="text1"/>
              </w:rPr>
              <w:t xml:space="preserve"> </w:t>
            </w:r>
            <w:proofErr w:type="spellStart"/>
            <w:r w:rsidRPr="00BA65BB">
              <w:rPr>
                <w:color w:val="000000" w:themeColor="text1"/>
              </w:rPr>
              <w:t>to</w:t>
            </w:r>
            <w:proofErr w:type="spellEnd"/>
            <w:r w:rsidRPr="00BA65BB">
              <w:rPr>
                <w:color w:val="000000" w:themeColor="text1"/>
              </w:rPr>
              <w:t xml:space="preserve"> </w:t>
            </w:r>
            <w:proofErr w:type="spellStart"/>
            <w:r w:rsidRPr="00BA65BB">
              <w:rPr>
                <w:color w:val="000000" w:themeColor="text1"/>
              </w:rPr>
              <w:t>or</w:t>
            </w:r>
            <w:proofErr w:type="spellEnd"/>
            <w:r w:rsidRPr="00BA65BB">
              <w:rPr>
                <w:color w:val="000000" w:themeColor="text1"/>
              </w:rPr>
              <w:t xml:space="preserve"> </w:t>
            </w:r>
            <w:proofErr w:type="spellStart"/>
            <w:r w:rsidRPr="00BA65BB">
              <w:rPr>
                <w:color w:val="000000" w:themeColor="text1"/>
              </w:rPr>
              <w:t>less</w:t>
            </w:r>
            <w:proofErr w:type="spellEnd"/>
            <w:r w:rsidRPr="00BA65BB">
              <w:rPr>
                <w:color w:val="000000" w:themeColor="text1"/>
              </w:rPr>
              <w:t xml:space="preserve"> </w:t>
            </w:r>
            <w:proofErr w:type="spellStart"/>
            <w:r w:rsidRPr="00BA65BB">
              <w:rPr>
                <w:color w:val="000000" w:themeColor="text1"/>
              </w:rPr>
              <w:t>than</w:t>
            </w:r>
            <w:proofErr w:type="spellEnd"/>
            <w:r w:rsidRPr="00BA65BB">
              <w:rPr>
                <w:color w:val="000000" w:themeColor="text1"/>
              </w:rPr>
              <w:t xml:space="preserve"> 10 </w:t>
            </w:r>
            <w:proofErr w:type="spellStart"/>
            <w:r w:rsidRPr="00BA65BB">
              <w:rPr>
                <w:color w:val="000000" w:themeColor="text1"/>
              </w:rPr>
              <w:t>lbs</w:t>
            </w:r>
            <w:proofErr w:type="spellEnd"/>
          </w:p>
        </w:tc>
        <w:tc>
          <w:tcPr>
            <w:tcW w:w="1134" w:type="dxa"/>
            <w:shd w:val="clear" w:color="auto" w:fill="auto"/>
            <w:noWrap/>
            <w:vAlign w:val="bottom"/>
          </w:tcPr>
          <w:p w14:paraId="4ABECF7E" w14:textId="77777777" w:rsidR="001E21B1" w:rsidRPr="00AC6BB5" w:rsidRDefault="001E21B1" w:rsidP="00103778">
            <w:pPr>
              <w:rPr>
                <w:rFonts w:cstheme="minorHAnsi"/>
                <w:sz w:val="24"/>
                <w:szCs w:val="24"/>
              </w:rPr>
            </w:pPr>
            <w:r w:rsidRPr="00992E3F">
              <w:rPr>
                <w:color w:val="000000" w:themeColor="text1"/>
              </w:rPr>
              <w:t>TF1</w:t>
            </w:r>
          </w:p>
        </w:tc>
      </w:tr>
      <w:tr w:rsidR="001E21B1" w:rsidRPr="00AC6BB5" w14:paraId="1EE59D60" w14:textId="77777777" w:rsidTr="00103778">
        <w:trPr>
          <w:trHeight w:val="360"/>
        </w:trPr>
        <w:tc>
          <w:tcPr>
            <w:tcW w:w="2064" w:type="dxa"/>
            <w:shd w:val="clear" w:color="auto" w:fill="auto"/>
            <w:noWrap/>
            <w:vAlign w:val="bottom"/>
          </w:tcPr>
          <w:p w14:paraId="2B898947" w14:textId="77777777" w:rsidR="001E21B1" w:rsidRPr="00AC6BB5" w:rsidRDefault="001E21B1" w:rsidP="00103778">
            <w:pPr>
              <w:rPr>
                <w:rFonts w:cstheme="minorHAnsi"/>
                <w:sz w:val="24"/>
                <w:szCs w:val="24"/>
              </w:rPr>
            </w:pPr>
            <w:r w:rsidRPr="00AC6BB5">
              <w:rPr>
                <w:rFonts w:cstheme="minorHAnsi"/>
                <w:sz w:val="24"/>
                <w:szCs w:val="24"/>
              </w:rPr>
              <w:t> </w:t>
            </w:r>
          </w:p>
        </w:tc>
        <w:tc>
          <w:tcPr>
            <w:tcW w:w="3407" w:type="dxa"/>
            <w:shd w:val="clear" w:color="auto" w:fill="auto"/>
            <w:noWrap/>
            <w:vAlign w:val="bottom"/>
          </w:tcPr>
          <w:p w14:paraId="56642E8D" w14:textId="514BDDDC" w:rsidR="001E21B1" w:rsidRPr="00AC6BB5" w:rsidRDefault="001E21B1" w:rsidP="001E21B1">
            <w:pPr>
              <w:rPr>
                <w:rFonts w:cstheme="minorHAnsi"/>
                <w:sz w:val="24"/>
                <w:szCs w:val="24"/>
              </w:rPr>
            </w:pPr>
            <w:r w:rsidRPr="001E21B1">
              <w:rPr>
                <w:color w:val="000000" w:themeColor="text1"/>
              </w:rPr>
              <w:t xml:space="preserve">Wire titration </w:t>
            </w:r>
            <w:proofErr w:type="spellStart"/>
            <w:r w:rsidRPr="001E21B1">
              <w:rPr>
                <w:color w:val="000000" w:themeColor="text1"/>
              </w:rPr>
              <w:t>greater</w:t>
            </w:r>
            <w:proofErr w:type="spellEnd"/>
            <w:r w:rsidRPr="001E21B1">
              <w:rPr>
                <w:color w:val="000000" w:themeColor="text1"/>
              </w:rPr>
              <w:t xml:space="preserve"> </w:t>
            </w:r>
            <w:proofErr w:type="spellStart"/>
            <w:r w:rsidRPr="001E21B1">
              <w:rPr>
                <w:color w:val="000000" w:themeColor="text1"/>
              </w:rPr>
              <w:t>than</w:t>
            </w:r>
            <w:proofErr w:type="spellEnd"/>
            <w:r w:rsidRPr="001E21B1">
              <w:rPr>
                <w:color w:val="000000" w:themeColor="text1"/>
              </w:rPr>
              <w:t xml:space="preserve"> 10 </w:t>
            </w:r>
            <w:proofErr w:type="spellStart"/>
            <w:r w:rsidRPr="001E21B1">
              <w:rPr>
                <w:color w:val="000000" w:themeColor="text1"/>
              </w:rPr>
              <w:t>lbs</w:t>
            </w:r>
            <w:proofErr w:type="spellEnd"/>
            <w:r w:rsidRPr="001E21B1">
              <w:rPr>
                <w:color w:val="000000" w:themeColor="text1"/>
              </w:rPr>
              <w:t xml:space="preserve"> </w:t>
            </w:r>
            <w:proofErr w:type="spellStart"/>
            <w:r w:rsidRPr="001E21B1">
              <w:rPr>
                <w:color w:val="000000" w:themeColor="text1"/>
              </w:rPr>
              <w:t>and</w:t>
            </w:r>
            <w:proofErr w:type="spellEnd"/>
            <w:r w:rsidRPr="001E21B1">
              <w:rPr>
                <w:color w:val="000000" w:themeColor="text1"/>
              </w:rPr>
              <w:t xml:space="preserve"> </w:t>
            </w:r>
            <w:proofErr w:type="spellStart"/>
            <w:r w:rsidRPr="001E21B1">
              <w:rPr>
                <w:color w:val="000000" w:themeColor="text1"/>
              </w:rPr>
              <w:t>equal</w:t>
            </w:r>
            <w:proofErr w:type="spellEnd"/>
            <w:r w:rsidRPr="001E21B1">
              <w:rPr>
                <w:color w:val="000000" w:themeColor="text1"/>
              </w:rPr>
              <w:t xml:space="preserve"> </w:t>
            </w:r>
            <w:proofErr w:type="spellStart"/>
            <w:r w:rsidRPr="001E21B1">
              <w:rPr>
                <w:color w:val="000000" w:themeColor="text1"/>
              </w:rPr>
              <w:t>to</w:t>
            </w:r>
            <w:proofErr w:type="spellEnd"/>
            <w:r w:rsidRPr="001E21B1">
              <w:rPr>
                <w:color w:val="000000" w:themeColor="text1"/>
              </w:rPr>
              <w:t xml:space="preserve"> </w:t>
            </w:r>
            <w:proofErr w:type="spellStart"/>
            <w:r w:rsidRPr="001E21B1">
              <w:rPr>
                <w:color w:val="000000" w:themeColor="text1"/>
              </w:rPr>
              <w:t>or</w:t>
            </w:r>
            <w:proofErr w:type="spellEnd"/>
            <w:r w:rsidRPr="001E21B1">
              <w:rPr>
                <w:color w:val="000000" w:themeColor="text1"/>
              </w:rPr>
              <w:t xml:space="preserve"> </w:t>
            </w:r>
            <w:proofErr w:type="spellStart"/>
            <w:r w:rsidRPr="001E21B1">
              <w:rPr>
                <w:color w:val="000000" w:themeColor="text1"/>
              </w:rPr>
              <w:t>less</w:t>
            </w:r>
            <w:proofErr w:type="spellEnd"/>
            <w:r w:rsidRPr="001E21B1">
              <w:rPr>
                <w:color w:val="000000" w:themeColor="text1"/>
              </w:rPr>
              <w:t xml:space="preserve"> </w:t>
            </w:r>
            <w:proofErr w:type="spellStart"/>
            <w:r w:rsidRPr="001E21B1">
              <w:rPr>
                <w:color w:val="000000" w:themeColor="text1"/>
              </w:rPr>
              <w:t>than</w:t>
            </w:r>
            <w:proofErr w:type="spellEnd"/>
            <w:r w:rsidRPr="001E21B1">
              <w:rPr>
                <w:color w:val="000000" w:themeColor="text1"/>
              </w:rPr>
              <w:t xml:space="preserve"> 11 </w:t>
            </w:r>
            <w:proofErr w:type="spellStart"/>
            <w:r w:rsidRPr="001E21B1">
              <w:rPr>
                <w:color w:val="000000" w:themeColor="text1"/>
              </w:rPr>
              <w:t>lbs</w:t>
            </w:r>
            <w:proofErr w:type="spellEnd"/>
          </w:p>
        </w:tc>
        <w:tc>
          <w:tcPr>
            <w:tcW w:w="1134" w:type="dxa"/>
            <w:shd w:val="clear" w:color="auto" w:fill="auto"/>
            <w:noWrap/>
            <w:vAlign w:val="bottom"/>
          </w:tcPr>
          <w:p w14:paraId="5C5AB52E" w14:textId="77777777" w:rsidR="001E21B1" w:rsidRPr="00AC6BB5" w:rsidRDefault="001E21B1" w:rsidP="00103778">
            <w:pPr>
              <w:rPr>
                <w:rFonts w:cstheme="minorHAnsi"/>
                <w:sz w:val="24"/>
                <w:szCs w:val="24"/>
              </w:rPr>
            </w:pPr>
            <w:r w:rsidRPr="00992E3F">
              <w:rPr>
                <w:color w:val="000000" w:themeColor="text1"/>
              </w:rPr>
              <w:t>TF2</w:t>
            </w:r>
          </w:p>
        </w:tc>
      </w:tr>
      <w:tr w:rsidR="001E21B1" w:rsidRPr="00AC6BB5" w14:paraId="6E3200AB" w14:textId="77777777" w:rsidTr="00103778">
        <w:trPr>
          <w:trHeight w:val="360"/>
        </w:trPr>
        <w:tc>
          <w:tcPr>
            <w:tcW w:w="2064" w:type="dxa"/>
            <w:shd w:val="clear" w:color="auto" w:fill="auto"/>
            <w:noWrap/>
            <w:vAlign w:val="bottom"/>
          </w:tcPr>
          <w:p w14:paraId="69D3226C" w14:textId="77777777" w:rsidR="001E21B1" w:rsidRPr="00AC6BB5" w:rsidRDefault="001E21B1" w:rsidP="00103778">
            <w:pPr>
              <w:rPr>
                <w:rFonts w:cstheme="minorHAnsi"/>
                <w:sz w:val="24"/>
                <w:szCs w:val="24"/>
              </w:rPr>
            </w:pPr>
          </w:p>
        </w:tc>
        <w:tc>
          <w:tcPr>
            <w:tcW w:w="3407" w:type="dxa"/>
            <w:shd w:val="clear" w:color="auto" w:fill="auto"/>
            <w:noWrap/>
            <w:vAlign w:val="bottom"/>
          </w:tcPr>
          <w:p w14:paraId="63DC6C10" w14:textId="461EA3ED" w:rsidR="001E21B1" w:rsidRPr="00AC6BB5" w:rsidRDefault="00824EB3" w:rsidP="00103778">
            <w:pPr>
              <w:rPr>
                <w:rFonts w:cstheme="minorHAnsi"/>
                <w:sz w:val="24"/>
                <w:szCs w:val="24"/>
              </w:rPr>
            </w:pPr>
            <w:proofErr w:type="spellStart"/>
            <w:r w:rsidRPr="001E21B1">
              <w:rPr>
                <w:color w:val="000000" w:themeColor="text1"/>
              </w:rPr>
              <w:t>Wire</w:t>
            </w:r>
            <w:proofErr w:type="spellEnd"/>
            <w:r w:rsidRPr="001E21B1">
              <w:rPr>
                <w:color w:val="000000" w:themeColor="text1"/>
              </w:rPr>
              <w:t xml:space="preserve"> </w:t>
            </w:r>
            <w:proofErr w:type="spellStart"/>
            <w:r w:rsidRPr="001E21B1">
              <w:rPr>
                <w:color w:val="000000" w:themeColor="text1"/>
              </w:rPr>
              <w:t>titration</w:t>
            </w:r>
            <w:proofErr w:type="spellEnd"/>
            <w:r w:rsidRPr="001E21B1">
              <w:rPr>
                <w:color w:val="000000" w:themeColor="text1"/>
              </w:rPr>
              <w:t xml:space="preserve"> </w:t>
            </w:r>
            <w:proofErr w:type="spellStart"/>
            <w:r w:rsidRPr="001E21B1">
              <w:rPr>
                <w:color w:val="000000" w:themeColor="text1"/>
              </w:rPr>
              <w:t>greater</w:t>
            </w:r>
            <w:proofErr w:type="spellEnd"/>
            <w:r w:rsidRPr="001E21B1">
              <w:rPr>
                <w:color w:val="000000" w:themeColor="text1"/>
              </w:rPr>
              <w:t xml:space="preserve"> </w:t>
            </w:r>
            <w:proofErr w:type="spellStart"/>
            <w:r w:rsidRPr="001E21B1">
              <w:rPr>
                <w:color w:val="000000" w:themeColor="text1"/>
              </w:rPr>
              <w:t>than</w:t>
            </w:r>
            <w:proofErr w:type="spellEnd"/>
            <w:r w:rsidRPr="001E21B1">
              <w:rPr>
                <w:color w:val="000000" w:themeColor="text1"/>
              </w:rPr>
              <w:t xml:space="preserve"> </w:t>
            </w:r>
            <w:bookmarkStart w:id="6" w:name="_GoBack"/>
            <w:bookmarkEnd w:id="6"/>
            <w:r w:rsidR="001E21B1" w:rsidRPr="00992E3F">
              <w:rPr>
                <w:color w:val="000000" w:themeColor="text1"/>
              </w:rPr>
              <w:t xml:space="preserve">11 </w:t>
            </w:r>
            <w:proofErr w:type="spellStart"/>
            <w:r w:rsidR="001E21B1" w:rsidRPr="00992E3F">
              <w:rPr>
                <w:color w:val="000000" w:themeColor="text1"/>
              </w:rPr>
              <w:t>lbs</w:t>
            </w:r>
            <w:proofErr w:type="spellEnd"/>
          </w:p>
        </w:tc>
        <w:tc>
          <w:tcPr>
            <w:tcW w:w="1134" w:type="dxa"/>
            <w:shd w:val="clear" w:color="auto" w:fill="auto"/>
            <w:noWrap/>
            <w:vAlign w:val="bottom"/>
          </w:tcPr>
          <w:p w14:paraId="1A2A920F" w14:textId="77777777" w:rsidR="001E21B1" w:rsidRPr="00AC6BB5" w:rsidRDefault="001E21B1" w:rsidP="00103778">
            <w:pPr>
              <w:rPr>
                <w:rFonts w:cstheme="minorHAnsi"/>
                <w:sz w:val="24"/>
                <w:szCs w:val="24"/>
              </w:rPr>
            </w:pPr>
            <w:r w:rsidRPr="00992E3F">
              <w:rPr>
                <w:color w:val="000000" w:themeColor="text1"/>
              </w:rPr>
              <w:t>TF3</w:t>
            </w:r>
          </w:p>
        </w:tc>
      </w:tr>
    </w:tbl>
    <w:p w14:paraId="26A24EC1" w14:textId="77777777" w:rsidR="001E21B1" w:rsidRPr="00711517" w:rsidRDefault="001E21B1" w:rsidP="00A63308">
      <w:pPr>
        <w:jc w:val="both"/>
        <w:rPr>
          <w:rFonts w:cstheme="minorHAnsi"/>
          <w:sz w:val="24"/>
          <w:szCs w:val="24"/>
          <w:lang w:val="en-US"/>
        </w:rPr>
      </w:pPr>
    </w:p>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 xml:space="preserve">ª </w:t>
      </w:r>
      <w:proofErr w:type="gramStart"/>
      <w:r w:rsidRPr="00711517">
        <w:rPr>
          <w:rFonts w:cstheme="minorHAnsi"/>
          <w:sz w:val="20"/>
          <w:szCs w:val="20"/>
          <w:lang w:val="en-US"/>
        </w:rPr>
        <w:t>The</w:t>
      </w:r>
      <w:proofErr w:type="gramEnd"/>
      <w:r w:rsidRPr="00711517">
        <w:rPr>
          <w:rFonts w:cstheme="minorHAnsi"/>
          <w:sz w:val="20"/>
          <w:szCs w:val="20"/>
          <w:lang w:val="en-US"/>
        </w:rPr>
        <w:t xml:space="preserv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6.1.4 State whether any services part of the production process </w:t>
      </w:r>
      <w:proofErr w:type="gramStart"/>
      <w:r w:rsidRPr="00711517">
        <w:rPr>
          <w:rFonts w:cstheme="minorHAnsi"/>
          <w:sz w:val="24"/>
          <w:szCs w:val="24"/>
          <w:lang w:val="en-US"/>
        </w:rPr>
        <w:t>are</w:t>
      </w:r>
      <w:proofErr w:type="gramEnd"/>
      <w:r w:rsidRPr="00711517">
        <w:rPr>
          <w:rFonts w:cstheme="minorHAnsi"/>
          <w:sz w:val="24"/>
          <w:szCs w:val="24"/>
          <w:lang w:val="en-US"/>
        </w:rPr>
        <w:t xml:space="preserv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full availability of </w:t>
      </w:r>
      <w:proofErr w:type="spellStart"/>
      <w:r w:rsidRPr="00711517">
        <w:rPr>
          <w:rFonts w:eastAsia="Times New Roman" w:cstheme="minorHAnsi"/>
          <w:color w:val="000000"/>
          <w:sz w:val="24"/>
          <w:szCs w:val="24"/>
          <w:lang w:val="en"/>
        </w:rPr>
        <w:t>labour</w:t>
      </w:r>
      <w:proofErr w:type="spellEnd"/>
      <w:r w:rsidRPr="00711517">
        <w:rPr>
          <w:rFonts w:eastAsia="Times New Roman" w:cstheme="minorHAnsi"/>
          <w:color w:val="000000"/>
          <w:sz w:val="24"/>
          <w:szCs w:val="24"/>
          <w:lang w:val="en"/>
        </w:rPr>
        <w:t>,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 xml:space="preserve">in weight units (kilograms or tons) and in other trading units </w:t>
      </w:r>
      <w:r w:rsidRPr="00711517">
        <w:rPr>
          <w:rFonts w:cstheme="minorHAnsi"/>
          <w:sz w:val="24"/>
          <w:szCs w:val="24"/>
          <w:lang w:val="en-US"/>
        </w:rPr>
        <w:lastRenderedPageBreak/>
        <w:t xml:space="preserve">(units, pieces, </w:t>
      </w:r>
      <w:proofErr w:type="spellStart"/>
      <w:r w:rsidRPr="00711517">
        <w:rPr>
          <w:rFonts w:cstheme="minorHAnsi"/>
          <w:sz w:val="24"/>
          <w:szCs w:val="24"/>
          <w:lang w:val="en-US"/>
        </w:rPr>
        <w:t>lit</w:t>
      </w:r>
      <w:r w:rsidR="009A1459" w:rsidRPr="00711517">
        <w:rPr>
          <w:rFonts w:cstheme="minorHAnsi"/>
          <w:sz w:val="24"/>
          <w:szCs w:val="24"/>
          <w:lang w:val="en-US"/>
        </w:rPr>
        <w:t>r</w:t>
      </w:r>
      <w:r w:rsidRPr="00711517">
        <w:rPr>
          <w:rFonts w:cstheme="minorHAnsi"/>
          <w:sz w:val="24"/>
          <w:szCs w:val="24"/>
          <w:lang w:val="en-US"/>
        </w:rPr>
        <w:t>es</w:t>
      </w:r>
      <w:proofErr w:type="spellEnd"/>
      <w:r w:rsidRPr="00711517">
        <w:rPr>
          <w:rFonts w:cstheme="minorHAnsi"/>
          <w:sz w:val="24"/>
          <w:szCs w:val="24"/>
          <w:lang w:val="en-US"/>
        </w:rPr>
        <w:t xml:space="preserve">).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4FA7247"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823BA0A"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7777777"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343607" w:rsidRPr="00711517">
        <w:rPr>
          <w:rFonts w:cstheme="minorHAnsi"/>
          <w:i/>
          <w:sz w:val="24"/>
          <w:szCs w:val="24"/>
          <w:lang w:val="en-US"/>
        </w:rPr>
        <w:t>SDCOM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w:t>
      </w:r>
      <w:proofErr w:type="spellStart"/>
      <w:r w:rsidRPr="00711517">
        <w:rPr>
          <w:rFonts w:cstheme="minorHAnsi"/>
          <w:sz w:val="24"/>
          <w:szCs w:val="24"/>
          <w:lang w:val="en-US"/>
        </w:rPr>
        <w:t>i</w:t>
      </w:r>
      <w:proofErr w:type="spellEnd"/>
      <w:r w:rsidRPr="00711517">
        <w:rPr>
          <w:rFonts w:cstheme="minorHAnsi"/>
          <w:sz w:val="24"/>
          <w:szCs w:val="24"/>
          <w:lang w:val="en-US"/>
        </w:rPr>
        <w:t>)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w:t>
      </w:r>
      <w:proofErr w:type="spellStart"/>
      <w:r w:rsidRPr="00711517">
        <w:rPr>
          <w:rFonts w:cstheme="minorHAnsi"/>
          <w:sz w:val="24"/>
          <w:szCs w:val="24"/>
          <w:lang w:val="en-US"/>
        </w:rPr>
        <w:t>i</w:t>
      </w:r>
      <w:proofErr w:type="spellEnd"/>
      <w:r w:rsidRPr="00711517">
        <w:rPr>
          <w:rFonts w:cstheme="minorHAnsi"/>
          <w:sz w:val="24"/>
          <w:szCs w:val="24"/>
          <w:lang w:val="en-US"/>
        </w:rPr>
        <w:t>),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7.4 Provide a list of the categories of customers (e.g., local distributor, end-user, trading companies, </w:t>
      </w:r>
      <w:proofErr w:type="spellStart"/>
      <w:r w:rsidRPr="00711517">
        <w:rPr>
          <w:rFonts w:cstheme="minorHAnsi"/>
          <w:sz w:val="24"/>
          <w:szCs w:val="24"/>
          <w:lang w:val="en-US"/>
        </w:rPr>
        <w:t>etc</w:t>
      </w:r>
      <w:proofErr w:type="spellEnd"/>
      <w:r w:rsidRPr="00711517">
        <w:rPr>
          <w:rFonts w:cstheme="minorHAnsi"/>
          <w:sz w:val="24"/>
          <w:szCs w:val="24"/>
          <w:lang w:val="en-US"/>
        </w:rPr>
        <w:t>) in (</w:t>
      </w:r>
      <w:proofErr w:type="spellStart"/>
      <w:r w:rsidRPr="00711517">
        <w:rPr>
          <w:rFonts w:cstheme="minorHAnsi"/>
          <w:sz w:val="24"/>
          <w:szCs w:val="24"/>
          <w:lang w:val="en-US"/>
        </w:rPr>
        <w:t>i</w:t>
      </w:r>
      <w:proofErr w:type="spellEnd"/>
      <w:r w:rsidRPr="00711517">
        <w:rPr>
          <w:rFonts w:cstheme="minorHAnsi"/>
          <w:sz w:val="24"/>
          <w:szCs w:val="24"/>
          <w:lang w:val="en-US"/>
        </w:rPr>
        <w:t>),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w:t>
      </w:r>
      <w:proofErr w:type="spellStart"/>
      <w:r w:rsidRPr="00711517">
        <w:rPr>
          <w:rFonts w:cstheme="minorHAnsi"/>
          <w:sz w:val="24"/>
          <w:szCs w:val="24"/>
          <w:lang w:val="en-US"/>
        </w:rPr>
        <w:t>i</w:t>
      </w:r>
      <w:proofErr w:type="spellEnd"/>
      <w:r w:rsidRPr="00711517">
        <w:rPr>
          <w:rFonts w:cstheme="minorHAnsi"/>
          <w:sz w:val="24"/>
          <w:szCs w:val="24"/>
          <w:lang w:val="en-US"/>
        </w:rPr>
        <w:t>),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8.1.4 Report whether there are any restrictions to direct sales and to sales performed by intermediaries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711517">
        <w:rPr>
          <w:rFonts w:cstheme="minorHAnsi"/>
          <w:sz w:val="24"/>
          <w:szCs w:val="24"/>
          <w:lang w:val="en-US"/>
        </w:rPr>
        <w:t>i</w:t>
      </w:r>
      <w:proofErr w:type="spellEnd"/>
      <w:r w:rsidRPr="00711517">
        <w:rPr>
          <w:rFonts w:cstheme="minorHAnsi"/>
          <w:sz w:val="24"/>
          <w:szCs w:val="24"/>
          <w:lang w:val="en-US"/>
        </w:rPr>
        <w:t xml:space="preserve">),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w:t>
      </w:r>
      <w:proofErr w:type="spellStart"/>
      <w:r w:rsidRPr="00711517">
        <w:rPr>
          <w:rFonts w:cstheme="minorHAnsi"/>
          <w:sz w:val="24"/>
          <w:szCs w:val="24"/>
          <w:lang w:val="en-US"/>
        </w:rPr>
        <w:t>i</w:t>
      </w:r>
      <w:proofErr w:type="spellEnd"/>
      <w:r w:rsidRPr="00711517">
        <w:rPr>
          <w:rFonts w:cstheme="minorHAnsi"/>
          <w:sz w:val="24"/>
          <w:szCs w:val="24"/>
          <w:lang w:val="en-US"/>
        </w:rPr>
        <w:t>),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668B2540" w:rsidR="00F31A2D"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w:t>
      </w:r>
      <w:proofErr w:type="gramStart"/>
      <w:r w:rsidR="004A796C" w:rsidRPr="00711517">
        <w:rPr>
          <w:rFonts w:cstheme="minorHAnsi"/>
          <w:sz w:val="24"/>
          <w:szCs w:val="24"/>
          <w:lang w:val="en-US"/>
        </w:rPr>
        <w:t>details</w:t>
      </w:r>
      <w:proofErr w:type="gramEnd"/>
      <w:r w:rsidR="004A796C" w:rsidRPr="00711517">
        <w:rPr>
          <w:rFonts w:cstheme="minorHAnsi"/>
          <w:sz w:val="24"/>
          <w:szCs w:val="24"/>
          <w:lang w:val="en-US"/>
        </w:rPr>
        <w:t>.</w:t>
      </w:r>
    </w:p>
    <w:p w14:paraId="16F5D288" w14:textId="2D7C0561" w:rsidR="00704B7A" w:rsidRDefault="00704B7A" w:rsidP="00704B7A">
      <w:pPr>
        <w:jc w:val="both"/>
        <w:rPr>
          <w:sz w:val="24"/>
          <w:szCs w:val="24"/>
          <w:lang w:val="en-US"/>
        </w:rPr>
      </w:pPr>
      <w:r>
        <w:rPr>
          <w:rFonts w:cstheme="minorHAnsi"/>
          <w:sz w:val="24"/>
          <w:szCs w:val="24"/>
          <w:lang w:val="en-US"/>
        </w:rPr>
        <w:t xml:space="preserve">                         </w:t>
      </w:r>
      <w:r w:rsidR="001E21B1" w:rsidRPr="00704B7A">
        <w:rPr>
          <w:rFonts w:cstheme="minorHAnsi"/>
          <w:sz w:val="24"/>
          <w:szCs w:val="24"/>
          <w:lang w:val="en-US"/>
        </w:rPr>
        <w:t>8.3.3</w:t>
      </w:r>
      <w:r w:rsidRPr="00704B7A">
        <w:rPr>
          <w:rFonts w:cstheme="minorHAnsi"/>
          <w:sz w:val="24"/>
          <w:szCs w:val="24"/>
          <w:lang w:val="en-US"/>
        </w:rPr>
        <w:t xml:space="preserve"> </w:t>
      </w:r>
      <w:r w:rsidRPr="00704B7A">
        <w:rPr>
          <w:sz w:val="24"/>
          <w:szCs w:val="24"/>
          <w:lang w:val="en-US"/>
        </w:rPr>
        <w:t xml:space="preserve">The alleged </w:t>
      </w:r>
      <w:proofErr w:type="gramStart"/>
      <w:r w:rsidRPr="00704B7A">
        <w:rPr>
          <w:sz w:val="24"/>
          <w:szCs w:val="24"/>
          <w:lang w:val="en-US"/>
        </w:rPr>
        <w:t>particular market</w:t>
      </w:r>
      <w:proofErr w:type="gramEnd"/>
      <w:r w:rsidRPr="00704B7A">
        <w:rPr>
          <w:sz w:val="24"/>
          <w:szCs w:val="24"/>
          <w:lang w:val="en-US"/>
        </w:rPr>
        <w:t xml:space="preserve"> situation</w:t>
      </w:r>
      <w:r>
        <w:rPr>
          <w:sz w:val="24"/>
          <w:szCs w:val="24"/>
          <w:lang w:val="en-US"/>
        </w:rPr>
        <w:t>.</w:t>
      </w:r>
    </w:p>
    <w:p w14:paraId="70DB1B7C" w14:textId="1175D8B8" w:rsidR="00704B7A" w:rsidRPr="00704B7A" w:rsidRDefault="00704B7A" w:rsidP="00704B7A">
      <w:pPr>
        <w:jc w:val="both"/>
        <w:rPr>
          <w:rFonts w:cstheme="minorHAnsi"/>
          <w:sz w:val="24"/>
          <w:szCs w:val="24"/>
          <w:lang w:val="en-US"/>
        </w:rPr>
      </w:pPr>
      <w:r>
        <w:rPr>
          <w:rFonts w:cstheme="minorHAnsi"/>
          <w:sz w:val="24"/>
          <w:szCs w:val="24"/>
          <w:lang w:val="en-US"/>
        </w:rPr>
        <w:t xml:space="preserve">                         </w:t>
      </w:r>
      <w:r w:rsidRPr="00704B7A">
        <w:rPr>
          <w:rFonts w:cstheme="minorHAnsi"/>
          <w:sz w:val="24"/>
          <w:szCs w:val="24"/>
          <w:lang w:val="en-US"/>
        </w:rPr>
        <w:t xml:space="preserve">8.3.3.1 </w:t>
      </w:r>
      <w:r w:rsidRPr="00704B7A">
        <w:rPr>
          <w:sz w:val="24"/>
          <w:szCs w:val="24"/>
          <w:lang w:val="en-US"/>
        </w:rPr>
        <w:t>Explain how government control over the jute chain takes place, including information on government control over demand, stocks and prices for jute fiber and jute bags</w:t>
      </w:r>
      <w:r>
        <w:rPr>
          <w:sz w:val="24"/>
          <w:szCs w:val="24"/>
          <w:lang w:val="en-US"/>
        </w:rPr>
        <w:t>.</w:t>
      </w:r>
    </w:p>
    <w:p w14:paraId="3B3FF358" w14:textId="49D17749" w:rsidR="00704B7A" w:rsidRPr="00704B7A" w:rsidRDefault="00704B7A" w:rsidP="00704B7A">
      <w:pPr>
        <w:jc w:val="both"/>
        <w:rPr>
          <w:sz w:val="24"/>
          <w:szCs w:val="24"/>
          <w:lang w:val="en-US"/>
        </w:rPr>
      </w:pPr>
      <w:r>
        <w:rPr>
          <w:sz w:val="24"/>
          <w:szCs w:val="24"/>
          <w:lang w:val="en-US"/>
        </w:rPr>
        <w:t xml:space="preserve">                         </w:t>
      </w:r>
      <w:r w:rsidRPr="00704B7A">
        <w:rPr>
          <w:sz w:val="24"/>
          <w:szCs w:val="24"/>
          <w:lang w:val="en-US"/>
        </w:rPr>
        <w:t>8.3.3.2 Submit a copy of the legislation that established Government control over the jute chain and jute bags, including the legislation that addresses the requirement that part of agricultural production be packed with jute bags</w:t>
      </w:r>
    </w:p>
    <w:p w14:paraId="0320EA69" w14:textId="6F9A6FAA" w:rsidR="001E21B1" w:rsidRPr="00711517" w:rsidRDefault="001E21B1" w:rsidP="00A63308">
      <w:pPr>
        <w:jc w:val="both"/>
        <w:rPr>
          <w:rFonts w:cstheme="minorHAnsi"/>
          <w:sz w:val="24"/>
          <w:szCs w:val="24"/>
          <w:lang w:val="en-US"/>
        </w:rPr>
      </w:pP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C3340A"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C3340A"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B4AEA9C"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lastRenderedPageBreak/>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ED2D162"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711517">
        <w:rPr>
          <w:rFonts w:cstheme="minorHAnsi"/>
          <w:b/>
          <w:sz w:val="24"/>
          <w:szCs w:val="24"/>
          <w:lang w:val="en-US"/>
        </w:rPr>
        <w:t>V – DETERMINATION OF NORMAL VALUE</w:t>
      </w:r>
    </w:p>
    <w:p w14:paraId="30F5918B" w14:textId="77777777"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about sales in the domestic market, exports 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and costs incurred by your company in product manufacturing, distribution and sales.</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A6F869"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w:t>
      </w:r>
      <w:proofErr w:type="gramStart"/>
      <w:r w:rsidRPr="00711517">
        <w:rPr>
          <w:rFonts w:cstheme="minorHAnsi"/>
          <w:color w:val="000000"/>
          <w:sz w:val="24"/>
          <w:szCs w:val="24"/>
          <w:lang w:val="en-US"/>
        </w:rPr>
        <w:t>others</w:t>
      </w:r>
      <w:proofErr w:type="gramEnd"/>
      <w:r w:rsidRPr="00711517">
        <w:rPr>
          <w:rFonts w:cstheme="minorHAnsi"/>
          <w:color w:val="000000"/>
          <w:sz w:val="24"/>
          <w:szCs w:val="24"/>
          <w:lang w:val="en-US"/>
        </w:rPr>
        <w:t xml:space="preserve">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2DCD667"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711517">
        <w:rPr>
          <w:rFonts w:cstheme="minorHAnsi"/>
          <w:sz w:val="24"/>
          <w:szCs w:val="24"/>
          <w:lang w:val="en-US"/>
        </w:rPr>
        <w:t>shipment</w:t>
      </w:r>
      <w:proofErr w:type="gramEnd"/>
      <w:r w:rsidRPr="00711517">
        <w:rPr>
          <w:rFonts w:cstheme="minorHAnsi"/>
          <w:sz w:val="24"/>
          <w:szCs w:val="24"/>
          <w:lang w:val="en-US"/>
        </w:rPr>
        <w:t xml:space="preserve"> please describe how you derived the </w:t>
      </w:r>
      <w:r w:rsidRPr="00711517">
        <w:rPr>
          <w:rFonts w:cstheme="minorHAnsi"/>
          <w:sz w:val="24"/>
          <w:szCs w:val="24"/>
          <w:lang w:val="en-US"/>
        </w:rPr>
        <w:lastRenderedPageBreak/>
        <w:t>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711517">
        <w:rPr>
          <w:rFonts w:cstheme="minorHAnsi"/>
          <w:sz w:val="24"/>
          <w:szCs w:val="24"/>
          <w:lang w:val="en-US"/>
        </w:rPr>
        <w:t>manner in which</w:t>
      </w:r>
      <w:proofErr w:type="gramEnd"/>
      <w:r w:rsidRPr="00711517">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 xml:space="preserve">country of </w:t>
      </w:r>
      <w:proofErr w:type="spellStart"/>
      <w:r w:rsidR="00023431" w:rsidRPr="00711517">
        <w:rPr>
          <w:rFonts w:cstheme="minorHAnsi"/>
          <w:sz w:val="24"/>
          <w:szCs w:val="24"/>
          <w:lang w:val="en-US"/>
        </w:rPr>
        <w:t>manufacturing</w:t>
      </w:r>
      <w:r w:rsidRPr="00711517">
        <w:rPr>
          <w:rFonts w:cstheme="minorHAnsi"/>
          <w:sz w:val="24"/>
          <w:szCs w:val="24"/>
          <w:lang w:val="en-US"/>
        </w:rPr>
        <w:t>to</w:t>
      </w:r>
      <w:proofErr w:type="spellEnd"/>
      <w:r w:rsidRPr="00711517">
        <w:rPr>
          <w:rFonts w:cstheme="minorHAnsi"/>
          <w:sz w:val="24"/>
          <w:szCs w:val="24"/>
          <w:lang w:val="en-US"/>
        </w:rPr>
        <w:t xml:space="preserve">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lastRenderedPageBreak/>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lastRenderedPageBreak/>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 xml:space="preserve">Thereby, the purpose of this item is </w:t>
      </w:r>
      <w:proofErr w:type="gramStart"/>
      <w:r w:rsidRPr="00711517">
        <w:rPr>
          <w:rFonts w:cstheme="minorHAnsi"/>
          <w:i/>
          <w:sz w:val="24"/>
          <w:szCs w:val="24"/>
          <w:lang w:val="en-US"/>
        </w:rPr>
        <w:t>assess</w:t>
      </w:r>
      <w:proofErr w:type="gramEnd"/>
      <w:r w:rsidRPr="00711517">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3340A"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C3340A"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w:t>
            </w:r>
            <w:proofErr w:type="spellStart"/>
            <w:r w:rsidR="00DE1635" w:rsidRPr="00711517">
              <w:rPr>
                <w:rFonts w:cstheme="minorHAnsi"/>
                <w:bCs/>
                <w:color w:val="000000" w:themeColor="text1"/>
                <w:sz w:val="24"/>
                <w:szCs w:val="24"/>
                <w:lang w:val="en-US"/>
              </w:rPr>
              <w:t>e.g</w:t>
            </w:r>
            <w:proofErr w:type="spellEnd"/>
            <w:r w:rsidR="00DE1635" w:rsidRPr="00711517">
              <w:rPr>
                <w:rFonts w:cstheme="minorHAnsi"/>
                <w:bCs/>
                <w:color w:val="000000" w:themeColor="text1"/>
                <w:sz w:val="24"/>
                <w:szCs w:val="24"/>
                <w:lang w:val="en-US"/>
              </w:rPr>
              <w:t xml:space="preserve">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3340A"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C3340A"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 xml:space="preserve">electrical energy or any other energy source (e.g. </w:t>
            </w:r>
            <w:proofErr w:type="spellStart"/>
            <w:r w:rsidRPr="00711517">
              <w:rPr>
                <w:rFonts w:cstheme="minorHAnsi"/>
                <w:sz w:val="24"/>
                <w:szCs w:val="24"/>
                <w:lang w:val="en-US"/>
              </w:rPr>
              <w:t>termic</w:t>
            </w:r>
            <w:proofErr w:type="spellEnd"/>
            <w:r w:rsidRPr="00711517">
              <w:rPr>
                <w:rFonts w:cstheme="minorHAnsi"/>
                <w:sz w:val="24"/>
                <w:szCs w:val="24"/>
                <w:lang w:val="en-US"/>
              </w:rPr>
              <w:t>,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lastRenderedPageBreak/>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C3340A"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w:t>
            </w:r>
            <w:proofErr w:type="gramStart"/>
            <w:r w:rsidRPr="00711517">
              <w:rPr>
                <w:rFonts w:cstheme="minorHAnsi"/>
                <w:bCs/>
                <w:color w:val="000000" w:themeColor="text1"/>
                <w:sz w:val="24"/>
                <w:szCs w:val="24"/>
                <w:lang w:val="en-US"/>
              </w:rPr>
              <w:t>For the purpose of</w:t>
            </w:r>
            <w:proofErr w:type="gramEnd"/>
            <w:r w:rsidRPr="00711517">
              <w:rPr>
                <w:rFonts w:cstheme="minorHAnsi"/>
                <w:bCs/>
                <w:color w:val="000000" w:themeColor="text1"/>
                <w:sz w:val="24"/>
                <w:szCs w:val="24"/>
                <w:lang w:val="en-US"/>
              </w:rPr>
              <w:t xml:space="preserve">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C3340A"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C3340A"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 xml:space="preserve">In addition, report, in the column to the right, the unit consumption which refers to direct labor, </w:t>
            </w:r>
            <w:proofErr w:type="spellStart"/>
            <w:r w:rsidRPr="00711517">
              <w:rPr>
                <w:rFonts w:cstheme="minorHAnsi"/>
                <w:sz w:val="24"/>
                <w:szCs w:val="24"/>
                <w:lang w:val="en-US"/>
              </w:rPr>
              <w:t>i</w:t>
            </w:r>
            <w:proofErr w:type="spellEnd"/>
            <w:r w:rsidRPr="00711517">
              <w:rPr>
                <w:rFonts w:cstheme="minorHAnsi"/>
                <w:sz w:val="24"/>
                <w:szCs w:val="24"/>
                <w:lang w:val="en-US"/>
              </w:rPr>
              <w:t>. e., the number of hours worked needed to the manufacturing of one unit of the product.</w:t>
            </w:r>
          </w:p>
        </w:tc>
      </w:tr>
      <w:tr w:rsidR="008D2CE0" w:rsidRPr="00C3340A"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3340A"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w:t>
            </w:r>
            <w:r w:rsidRPr="00711517">
              <w:rPr>
                <w:rFonts w:cstheme="minorHAnsi"/>
                <w:sz w:val="24"/>
                <w:szCs w:val="24"/>
                <w:lang w:val="en-US"/>
              </w:rPr>
              <w:lastRenderedPageBreak/>
              <w:t xml:space="preserve">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C3340A"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lastRenderedPageBreak/>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3340A"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C3340A"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3340A"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Credit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77777777"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credit expenses (revenues).</w:t>
            </w:r>
          </w:p>
        </w:tc>
      </w:tr>
      <w:tr w:rsidR="00DD05AA" w:rsidRPr="00C3340A"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lastRenderedPageBreak/>
              <w:t>Provide the calculation memory of the abovementioned ratio, which must contain the names and total values of each G/L account classified by your company as credit expenses (revenues).</w:t>
            </w:r>
          </w:p>
        </w:tc>
      </w:tr>
      <w:tr w:rsidR="00DD05AA" w:rsidRPr="00C3340A"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A4E21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B8E6700"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F2E65A8"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w:t>
      </w:r>
      <w:proofErr w:type="spellStart"/>
      <w:r w:rsidRPr="00711517">
        <w:rPr>
          <w:rFonts w:cstheme="minorHAnsi"/>
          <w:i/>
          <w:sz w:val="24"/>
          <w:szCs w:val="24"/>
          <w:lang w:val="en-US"/>
        </w:rPr>
        <w:t>VII.a</w:t>
      </w:r>
      <w:proofErr w:type="spellEnd"/>
      <w:r w:rsidRPr="00711517">
        <w:rPr>
          <w:rFonts w:cstheme="minorHAnsi"/>
          <w:i/>
          <w:sz w:val="24"/>
          <w:szCs w:val="24"/>
          <w:lang w:val="en-US"/>
        </w:rPr>
        <w:t xml:space="preserve"> and </w:t>
      </w:r>
      <w:proofErr w:type="spellStart"/>
      <w:r w:rsidRPr="00711517">
        <w:rPr>
          <w:rFonts w:cstheme="minorHAnsi"/>
          <w:i/>
          <w:sz w:val="24"/>
          <w:szCs w:val="24"/>
          <w:lang w:val="en-US"/>
        </w:rPr>
        <w:t>VII.b</w:t>
      </w:r>
      <w:proofErr w:type="spellEnd"/>
      <w:r w:rsidRPr="00711517">
        <w:rPr>
          <w:rFonts w:cstheme="minorHAnsi"/>
          <w:i/>
          <w:sz w:val="24"/>
          <w:szCs w:val="24"/>
          <w:lang w:val="en-US"/>
        </w:rPr>
        <w:t xml:space="preserve">,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lastRenderedPageBreak/>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33C1F01"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711517">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C3340A"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711517">
        <w:rPr>
          <w:rFonts w:cstheme="minorHAnsi"/>
          <w:sz w:val="24"/>
          <w:szCs w:val="24"/>
          <w:lang w:val="en-US"/>
        </w:rPr>
        <w:t>shipment</w:t>
      </w:r>
      <w:proofErr w:type="gramEnd"/>
      <w:r w:rsidRPr="00711517">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711517">
        <w:rPr>
          <w:rFonts w:cstheme="minorHAnsi"/>
          <w:sz w:val="24"/>
          <w:szCs w:val="24"/>
          <w:lang w:val="en-US"/>
        </w:rPr>
        <w:t>manner in which</w:t>
      </w:r>
      <w:proofErr w:type="gramEnd"/>
      <w:r w:rsidRPr="00711517">
        <w:rPr>
          <w:rFonts w:cstheme="minorHAnsi"/>
          <w:sz w:val="24"/>
          <w:szCs w:val="24"/>
          <w:lang w:val="en-US"/>
        </w:rPr>
        <w:t xml:space="preserve"> you calculated the unit cost of warehousing and submit your worksheets as an </w:t>
      </w:r>
      <w:r w:rsidRPr="00711517">
        <w:rPr>
          <w:rFonts w:cstheme="minorHAnsi"/>
          <w:sz w:val="24"/>
          <w:szCs w:val="24"/>
          <w:lang w:val="en-US"/>
        </w:rPr>
        <w:lastRenderedPageBreak/>
        <w:t>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w:t>
      </w:r>
      <w:proofErr w:type="gramStart"/>
      <w:r w:rsidRPr="00711517">
        <w:rPr>
          <w:rFonts w:cstheme="minorHAnsi"/>
          <w:sz w:val="24"/>
          <w:szCs w:val="24"/>
          <w:lang w:val="en-US"/>
        </w:rPr>
        <w:t>on the basis of</w:t>
      </w:r>
      <w:proofErr w:type="gramEnd"/>
      <w:r w:rsidRPr="00711517">
        <w:rPr>
          <w:rFonts w:cstheme="minorHAnsi"/>
          <w:sz w:val="24"/>
          <w:szCs w:val="24"/>
          <w:lang w:val="en-US"/>
        </w:rPr>
        <w:t xml:space="preserve">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12C6EB8"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7" w:name="_Toc340425374"/>
      <w:r w:rsidRPr="00711517">
        <w:rPr>
          <w:rFonts w:asciiTheme="minorHAnsi" w:hAnsiTheme="minorHAnsi" w:cstheme="minorHAnsi"/>
          <w:szCs w:val="24"/>
          <w:lang w:val="en-US"/>
        </w:rPr>
        <w:lastRenderedPageBreak/>
        <w:t>VII – TOTAL SALES</w:t>
      </w:r>
      <w:bookmarkEnd w:id="7"/>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8" w:name="_Toc340425375"/>
      <w:r w:rsidRPr="00711517">
        <w:rPr>
          <w:rFonts w:asciiTheme="minorHAnsi" w:hAnsiTheme="minorHAnsi" w:cstheme="minorHAnsi"/>
          <w:szCs w:val="24"/>
          <w:lang w:val="en-US"/>
        </w:rPr>
        <w:t>ITEM D – TOTAL SALES RE</w:t>
      </w:r>
      <w:bookmarkEnd w:id="8"/>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w:t>
      </w:r>
      <w:proofErr w:type="gramStart"/>
      <w:r w:rsidRPr="00711517">
        <w:rPr>
          <w:rFonts w:asciiTheme="minorHAnsi" w:hAnsiTheme="minorHAnsi" w:cstheme="minorHAnsi"/>
          <w:b w:val="0"/>
          <w:szCs w:val="24"/>
          <w:lang w:val="en-US"/>
        </w:rPr>
        <w:t>taking into account</w:t>
      </w:r>
      <w:proofErr w:type="gramEnd"/>
      <w:r w:rsidRPr="00711517">
        <w:rPr>
          <w:rFonts w:asciiTheme="minorHAnsi" w:hAnsiTheme="minorHAnsi" w:cstheme="minorHAnsi"/>
          <w:b w:val="0"/>
          <w:szCs w:val="24"/>
          <w:lang w:val="en-US"/>
        </w:rPr>
        <w:t xml:space="preserve">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 xml:space="preserve">The information under field A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Resales of the like product purchased in the domestic market of </w:t>
      </w:r>
      <w:proofErr w:type="spellStart"/>
      <w:r w:rsidRPr="00711517">
        <w:rPr>
          <w:rFonts w:asciiTheme="minorHAnsi" w:hAnsiTheme="minorHAnsi" w:cstheme="minorHAnsi"/>
          <w:b w:val="0"/>
          <w:szCs w:val="24"/>
          <w:lang w:val="en-US"/>
        </w:rPr>
        <w:t>your’s</w:t>
      </w:r>
      <w:proofErr w:type="spellEnd"/>
      <w:r w:rsidRPr="00711517">
        <w:rPr>
          <w:rFonts w:asciiTheme="minorHAnsi" w:hAnsiTheme="minorHAnsi" w:cstheme="minorHAnsi"/>
          <w:b w:val="0"/>
          <w:szCs w:val="24"/>
          <w:lang w:val="en-US"/>
        </w:rPr>
        <w:t xml:space="preserve">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w:t>
      </w:r>
      <w:proofErr w:type="gramStart"/>
      <w:r w:rsidRPr="00711517">
        <w:rPr>
          <w:rFonts w:asciiTheme="minorHAnsi" w:hAnsiTheme="minorHAnsi" w:cstheme="minorHAnsi"/>
          <w:b w:val="0"/>
          <w:szCs w:val="24"/>
          <w:lang w:val="en-US"/>
        </w:rPr>
        <w:t>take into account</w:t>
      </w:r>
      <w:proofErr w:type="gramEnd"/>
      <w:r w:rsidRPr="00711517">
        <w:rPr>
          <w:rFonts w:asciiTheme="minorHAnsi" w:hAnsiTheme="minorHAnsi" w:cstheme="minorHAnsi"/>
          <w:b w:val="0"/>
          <w:szCs w:val="24"/>
          <w:lang w:val="en-US"/>
        </w:rPr>
        <w:t xml:space="preserve">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343607" w:rsidRPr="00711517">
        <w:rPr>
          <w:rFonts w:cstheme="minorHAnsi"/>
          <w:sz w:val="24"/>
          <w:szCs w:val="24"/>
          <w:lang w:val="en-US"/>
        </w:rPr>
        <w:t>SDCOM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0"/>
      <w:footerReference w:type="defaul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24DE3" w14:textId="77777777" w:rsidR="00FA63CD" w:rsidRDefault="00FA63CD">
      <w:pPr>
        <w:spacing w:after="0" w:line="240" w:lineRule="auto"/>
      </w:pPr>
      <w:r>
        <w:separator/>
      </w:r>
    </w:p>
  </w:endnote>
  <w:endnote w:type="continuationSeparator" w:id="0">
    <w:p w14:paraId="3C53BD40" w14:textId="77777777" w:rsidR="00FA63CD" w:rsidRDefault="00FA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4E4ACC4E" w:rsidR="00736101" w:rsidRPr="00B10A3A" w:rsidRDefault="00736101" w:rsidP="003301D2">
    <w:pPr>
      <w:pStyle w:val="Rodap"/>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F8978" w14:textId="77777777" w:rsidR="00FA63CD" w:rsidRDefault="00FA63CD">
      <w:pPr>
        <w:spacing w:after="0" w:line="240" w:lineRule="auto"/>
      </w:pPr>
      <w:r>
        <w:separator/>
      </w:r>
    </w:p>
  </w:footnote>
  <w:footnote w:type="continuationSeparator" w:id="0">
    <w:p w14:paraId="0040F908" w14:textId="77777777" w:rsidR="00FA63CD" w:rsidRDefault="00FA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21B1"/>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01D2"/>
    <w:rsid w:val="00334F14"/>
    <w:rsid w:val="003420B6"/>
    <w:rsid w:val="0034228C"/>
    <w:rsid w:val="00343607"/>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04B7A"/>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4EB3"/>
    <w:rsid w:val="00826C82"/>
    <w:rsid w:val="00826DB7"/>
    <w:rsid w:val="0082752F"/>
    <w:rsid w:val="00832020"/>
    <w:rsid w:val="00836DAA"/>
    <w:rsid w:val="008408FA"/>
    <w:rsid w:val="0084120E"/>
    <w:rsid w:val="008433E9"/>
    <w:rsid w:val="00845A17"/>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3601"/>
    <w:rsid w:val="00C44266"/>
    <w:rsid w:val="00C532A0"/>
    <w:rsid w:val="00C625CF"/>
    <w:rsid w:val="00C626E3"/>
    <w:rsid w:val="00C63DF8"/>
    <w:rsid w:val="00C676BE"/>
    <w:rsid w:val="00C7157B"/>
    <w:rsid w:val="00C72DEB"/>
    <w:rsid w:val="00C74BA3"/>
    <w:rsid w:val="00CA154F"/>
    <w:rsid w:val="00CB275C"/>
    <w:rsid w:val="00CB28BB"/>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54D7B"/>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4773"/>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A63CD"/>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paragraph" w:styleId="Pr-formataoHTML">
    <w:name w:val="HTML Preformatted"/>
    <w:basedOn w:val="Normal"/>
    <w:link w:val="Pr-formataoHTMLChar"/>
    <w:uiPriority w:val="99"/>
    <w:semiHidden/>
    <w:unhideWhenUsed/>
    <w:rsid w:val="001E2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1E21B1"/>
    <w:rPr>
      <w:rFonts w:ascii="Courier New" w:eastAsia="Times New Roman" w:hAnsi="Courier New" w:cs="Courier New"/>
      <w:sz w:val="20"/>
      <w:szCs w:val="20"/>
      <w:lang w:eastAsia="pt-BR"/>
    </w:rPr>
  </w:style>
  <w:style w:type="character" w:customStyle="1" w:styleId="y2iqfc">
    <w:name w:val="y2iqfc"/>
    <w:basedOn w:val="Fontepargpadro"/>
    <w:rsid w:val="001E2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706182279">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418744097">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economia/pt-br/acesso-a-informacao/sei/usuario-exter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br/economia/pt-br/acesso-a-informacao/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CEDA-C474-45FF-BFE4-3AD768429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15579</Words>
  <Characters>84131</Characters>
  <Application>Microsoft Office Word</Application>
  <DocSecurity>2</DocSecurity>
  <Lines>701</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cp:revision>
  <dcterms:created xsi:type="dcterms:W3CDTF">2021-10-14T22:22:00Z</dcterms:created>
  <dcterms:modified xsi:type="dcterms:W3CDTF">2021-10-14T22:22:00Z</dcterms:modified>
</cp:coreProperties>
</file>