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406" w:rsidRDefault="007C3406" w:rsidP="007C3406">
      <w:r w:rsidRPr="00B906B9">
        <w:rPr>
          <w:rFonts w:eastAsia="Garamond" w:cs="Times New Roman"/>
          <w:szCs w:val="24"/>
        </w:rPr>
        <w:t xml:space="preserve">Como exemplo de equilíbrio parcial, entre outras metodologias, </w:t>
      </w:r>
      <w:r>
        <w:t>a SDCOM tem realizado, até o presente momento, simulações de impacto sobre o bem-estar (na ótica do produtor ou do consumidor). Este modelo foi elaborado com base na</w:t>
      </w:r>
      <w:r w:rsidRPr="00B62799">
        <w:t xml:space="preserve"> estrutura de </w:t>
      </w:r>
      <w:proofErr w:type="spellStart"/>
      <w:r w:rsidRPr="00B62799">
        <w:t>Armington</w:t>
      </w:r>
      <w:proofErr w:type="spellEnd"/>
      <w:r>
        <w:t xml:space="preserve"> (1969)</w:t>
      </w:r>
      <w:r w:rsidRPr="00B62799">
        <w:t>, em que os produtos das diferentes origens são tratados como substitutos imperfeitos</w:t>
      </w:r>
      <w:r w:rsidRPr="00B906B9">
        <w:rPr>
          <w:rFonts w:eastAsia="Garamond" w:cs="Times New Roman"/>
          <w:szCs w:val="24"/>
        </w:rPr>
        <w:t xml:space="preserve">. </w:t>
      </w:r>
      <w:r w:rsidRPr="00EC2216">
        <w:t xml:space="preserve">Assume-se </w:t>
      </w:r>
      <w:r>
        <w:t xml:space="preserve">que </w:t>
      </w:r>
      <w:r w:rsidRPr="00EC2216">
        <w:t xml:space="preserve">a estrutura de elasticidade de substituição </w:t>
      </w:r>
      <w:r>
        <w:t xml:space="preserve">é </w:t>
      </w:r>
      <w:r w:rsidRPr="00EC2216">
        <w:t xml:space="preserve">constante (CES) e </w:t>
      </w:r>
      <w:r>
        <w:t xml:space="preserve">que </w:t>
      </w:r>
      <w:r w:rsidRPr="00EC2216">
        <w:t xml:space="preserve">a </w:t>
      </w:r>
      <w:proofErr w:type="spellStart"/>
      <w:r w:rsidRPr="00EC2216">
        <w:t>substitutibilidade</w:t>
      </w:r>
      <w:proofErr w:type="spellEnd"/>
      <w:r w:rsidRPr="00EC2216">
        <w:t xml:space="preserve"> entre os produtos é governada pela elasticidade de substituição (σ), conhecida como elasticidade de </w:t>
      </w:r>
      <w:proofErr w:type="spellStart"/>
      <w:r w:rsidRPr="00EC2216">
        <w:t>Armington</w:t>
      </w:r>
      <w:proofErr w:type="spellEnd"/>
      <w:r w:rsidRPr="00EC2216">
        <w:t>.</w:t>
      </w:r>
    </w:p>
    <w:p w:rsidR="007C3406" w:rsidRDefault="007C3406" w:rsidP="007C3406">
      <w:r w:rsidRPr="00EC2216">
        <w:t>A</w:t>
      </w:r>
      <w:r>
        <w:t>lém disso, a</w:t>
      </w:r>
      <w:r w:rsidRPr="00EC2216">
        <w:t xml:space="preserve"> estrutura do modelo segue o trabalho de </w:t>
      </w:r>
      <w:proofErr w:type="spellStart"/>
      <w:r w:rsidRPr="00EC2216">
        <w:t>Francois</w:t>
      </w:r>
      <w:proofErr w:type="spellEnd"/>
      <w:r w:rsidRPr="00EC2216">
        <w:t xml:space="preserve"> (2009)</w:t>
      </w:r>
      <w:r>
        <w:t>, com uma</w:t>
      </w:r>
      <w:r w:rsidRPr="00EC2216">
        <w:t xml:space="preserve"> única diferença</w:t>
      </w:r>
      <w:r>
        <w:t>:</w:t>
      </w:r>
      <w:r w:rsidRPr="00EC2216">
        <w:t xml:space="preserve"> o modelo </w:t>
      </w:r>
      <w:r>
        <w:t>é elaborado</w:t>
      </w:r>
      <w:r w:rsidRPr="00EC2216">
        <w:t xml:space="preserve"> pela ótica de um único país, enquanto </w:t>
      </w:r>
      <w:proofErr w:type="spellStart"/>
      <w:r w:rsidRPr="00EC2216">
        <w:t>Francois</w:t>
      </w:r>
      <w:proofErr w:type="spellEnd"/>
      <w:r w:rsidRPr="00EC2216">
        <w:t xml:space="preserve"> (2009) considera um modelo global com </w:t>
      </w:r>
      <w:r w:rsidRPr="00EC2216">
        <w:rPr>
          <w:i/>
        </w:rPr>
        <w:t xml:space="preserve">N </w:t>
      </w:r>
      <w:r w:rsidRPr="00EC2216">
        <w:t>países importando e exportando.</w:t>
      </w:r>
    </w:p>
    <w:p w:rsidR="007C3406" w:rsidRPr="00EC2216" w:rsidRDefault="007C3406" w:rsidP="007C3406">
      <w:r w:rsidRPr="00EC2216">
        <w:t>O modelo</w:t>
      </w:r>
      <w:r w:rsidRPr="00EC2216">
        <w:rPr>
          <w:rStyle w:val="Refdenotaderodap"/>
        </w:rPr>
        <w:footnoteReference w:id="1"/>
      </w:r>
      <w:r w:rsidRPr="00EC2216">
        <w:t xml:space="preserve"> é descrito pelo sistema de equações </w:t>
      </w:r>
      <w:r>
        <w:t xml:space="preserve">abaixo, sendo que o quadro </w:t>
      </w:r>
      <w:r>
        <w:rPr>
          <w:rFonts w:cs="Times New Roman"/>
          <w:szCs w:val="24"/>
        </w:rPr>
        <w:t>em seguida</w:t>
      </w:r>
      <w:r>
        <w:t xml:space="preserve"> </w:t>
      </w:r>
      <w:r w:rsidRPr="00EC2216">
        <w:t xml:space="preserve">apresenta as descrições dos parâmetros e variáveis </w:t>
      </w:r>
      <w:r w:rsidRPr="00B906B9">
        <w:rPr>
          <w:rFonts w:cs="Times New Roman"/>
          <w:szCs w:val="24"/>
        </w:rPr>
        <w:t>d</w:t>
      </w:r>
      <w:r>
        <w:rPr>
          <w:rFonts w:cs="Times New Roman"/>
          <w:szCs w:val="24"/>
        </w:rPr>
        <w:t>e cada equação</w:t>
      </w:r>
      <w:r w:rsidRPr="00EC2216">
        <w:t>.</w:t>
      </w:r>
    </w:p>
    <w:p w:rsidR="007C3406" w:rsidRPr="00F40599" w:rsidRDefault="007C3406" w:rsidP="007C3406">
      <w:pPr>
        <w:pStyle w:val="PargrafodaLista"/>
        <w:widowControl w:val="0"/>
        <w:autoSpaceDE w:val="0"/>
        <w:autoSpaceDN w:val="0"/>
        <w:ind w:left="0" w:firstLine="0"/>
        <w:jc w:val="center"/>
        <w:rPr>
          <w:b/>
          <w:color w:val="2F5496" w:themeColor="accent1" w:themeShade="BF"/>
        </w:rPr>
      </w:pPr>
      <w:r w:rsidRPr="00F40599">
        <w:rPr>
          <w:b/>
          <w:color w:val="2F5496" w:themeColor="accent1" w:themeShade="BF"/>
        </w:rPr>
        <w:t xml:space="preserve">Equação </w:t>
      </w:r>
      <w:r w:rsidR="00636ED9">
        <w:rPr>
          <w:b/>
          <w:color w:val="2F5496" w:themeColor="accent1" w:themeShade="BF"/>
        </w:rPr>
        <w:t>1</w:t>
      </w:r>
      <w:r w:rsidRPr="00F40599">
        <w:rPr>
          <w:b/>
          <w:color w:val="2F5496" w:themeColor="accent1" w:themeShade="BF"/>
        </w:rPr>
        <w:t>: Dispêndio Total</w:t>
      </w:r>
    </w:p>
    <w:p w:rsidR="007C3406" w:rsidRDefault="007C3406" w:rsidP="007C3406">
      <w:pPr>
        <w:pStyle w:val="PargrafodaLista"/>
        <w:widowControl w:val="0"/>
        <w:autoSpaceDE w:val="0"/>
        <w:autoSpaceDN w:val="0"/>
        <w:ind w:left="0" w:firstLine="0"/>
        <w:jc w:val="center"/>
      </w:pPr>
      <w:r>
        <w:rPr>
          <w:noProof/>
        </w:rPr>
        <mc:AlternateContent>
          <mc:Choice Requires="wps">
            <w:drawing>
              <wp:anchor distT="0" distB="0" distL="114300" distR="114300" simplePos="0" relativeHeight="251659264" behindDoc="0" locked="0" layoutInCell="1" allowOverlap="1" wp14:anchorId="1460BBA9" wp14:editId="5E0BF100">
                <wp:simplePos x="0" y="0"/>
                <wp:positionH relativeFrom="margin">
                  <wp:align>center</wp:align>
                </wp:positionH>
                <wp:positionV relativeFrom="paragraph">
                  <wp:posOffset>103505</wp:posOffset>
                </wp:positionV>
                <wp:extent cx="1276350" cy="533400"/>
                <wp:effectExtent l="0" t="0" r="19050" b="19050"/>
                <wp:wrapNone/>
                <wp:docPr id="20" name="Retângulo 20"/>
                <wp:cNvGraphicFramePr/>
                <a:graphic xmlns:a="http://schemas.openxmlformats.org/drawingml/2006/main">
                  <a:graphicData uri="http://schemas.microsoft.com/office/word/2010/wordprocessingShape">
                    <wps:wsp>
                      <wps:cNvSpPr/>
                      <wps:spPr>
                        <a:xfrm>
                          <a:off x="0" y="0"/>
                          <a:ext cx="1276350" cy="533400"/>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44DB4" id="Retângulo 20" o:spid="_x0000_s1026" style="position:absolute;margin-left:0;margin-top:8.15pt;width:100.5pt;height:4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TBSqgIAALkFAAAOAAAAZHJzL2Uyb0RvYy54bWysVMFu2zAMvQ/YPwi6r07SpN2COkXQosOA&#10;rg3aDj0rshQbkERNUuJkn7Nf2Y+Nkhw37bLLsIstiuQj+UTy4nKrFdkI5xswJR2eDCgRhkPVmFVJ&#10;vz3dfPhIiQ/MVEyBESXdCU8vZ+/fXbR2KkZQg6qEIwhi/LS1Ja1DsNOi8LwWmvkTsMKgUoLTLKDo&#10;VkXlWIvoWhWjweCsaMFV1gEX3uPtdVbSWcKXUvBwL6UXgaiSYm4hfV36LuO3mF2w6coxWze8S4P9&#10;QxaaNQaD9lDXLDCyds0fULrhDjzIcMJBFyBlw0WqAasZDt5U81gzK1ItSI63PU3+/8Hyu83CkaYq&#10;6QjpMUzjGz2I8OunWa0VELxEhlrrp2j4aBeukzweY7lb6XT8YyFkm1jd9ayKbSAcL4ej87PTCaJz&#10;1E1OT8eDBFq8eFvnw2cBmsRDSR2+WiKTbW59wIhoujeJwQzcNEqll1OGtJj6JGJGlQfVVFGbhNhE&#10;4ko5smH4/IxzYcIw2am1/gpVvj+fDPqMUt9FlxT0AA1TUAYvIxW5+HQKOyViKGUehEQasdxRTuTv&#10;sX3NKpFDx8h7Ml6HToARWWIxPXZOvrd8XVcmqrOPriL1f+/cMXQ8sezce6TIYELvrBsD7lhlChnt&#10;Imf7PUmZmsjSEqodNpmDPH3e8psGH/qW+bBgDscNewNXSLjHj1SADwrdiZIa3I9j99EepwC1lLQ4&#10;viX139fMCUrUF4Pz8Wk4Hsd5T8J4ch672x1qlocas9ZXgC0yxGVleTpG+6D2R+lAP+OmmceoqGKG&#10;Y+yS8uD2wlXIawV3FRfzeTLDGbcs3JpHyyN4ZDU28tP2mTnbdXvAObmD/aiz6Zumz7bR08B8HUA2&#10;aSJeeO34xv2QerbbZXEBHcrJ6mXjzn4DAAD//wMAUEsDBBQABgAIAAAAIQC9OSn63gAAAAcBAAAP&#10;AAAAZHJzL2Rvd25yZXYueG1sTI/BTsMwDIbvSLxDZCQuiCXbpA5K04lN4oA4wDZ24JY1pi0kTtVk&#10;W/f2805w9Pdbvz8X88E7ccA+toE0jEcKBFIVbEu1hs/Ny/0DiJgMWeMCoYYTRpiX11eFyW040goP&#10;61QLLqGYGw1NSl0uZawa9CaOQofE2XfovUk89rW0vTlyuXdyolQmvWmJLzSmw2WD1e967zW8zdzH&#10;6fWru8t+ssdt7d9Xy+1iofXtzfD8BCLhkP6W4aLP6lCy0y7syUbhNPAjiWk2BcHpRI0Z7BgoNQVZ&#10;FvK/f3kGAAD//wMAUEsBAi0AFAAGAAgAAAAhALaDOJL+AAAA4QEAABMAAAAAAAAAAAAAAAAAAAAA&#10;AFtDb250ZW50X1R5cGVzXS54bWxQSwECLQAUAAYACAAAACEAOP0h/9YAAACUAQAACwAAAAAAAAAA&#10;AAAAAAAvAQAAX3JlbHMvLnJlbHNQSwECLQAUAAYACAAAACEAtFEwUqoCAAC5BQAADgAAAAAAAAAA&#10;AAAAAAAuAgAAZHJzL2Uyb0RvYy54bWxQSwECLQAUAAYACAAAACEAvTkp+t4AAAAHAQAADwAAAAAA&#10;AAAAAAAAAAAEBQAAZHJzL2Rvd25yZXYueG1sUEsFBgAAAAAEAAQA8wAAAA8GAAAAAA==&#10;" filled="f" strokecolor="#2f5496 [2404]" strokeweight="2pt">
                <w10:wrap anchorx="margin"/>
              </v:rect>
            </w:pict>
          </mc:Fallback>
        </mc:AlternateContent>
      </w:r>
    </w:p>
    <w:p w:rsidR="007C3406" w:rsidRPr="00EC2216" w:rsidRDefault="007C3406" w:rsidP="007C3406">
      <m:oMathPara>
        <m:oMath>
          <m:r>
            <w:rPr>
              <w:rFonts w:ascii="Cambria Math" w:hAnsi="Cambria Math"/>
            </w:rPr>
            <m:t>E=</m:t>
          </m:r>
          <m:sSub>
            <m:sSubPr>
              <m:ctrlPr>
                <w:rPr>
                  <w:rFonts w:ascii="Cambria Math" w:hAnsi="Cambria Math"/>
                  <w:i/>
                </w:rPr>
              </m:ctrlPr>
            </m:sSubPr>
            <m:e>
              <m:r>
                <w:rPr>
                  <w:rFonts w:ascii="Cambria Math" w:hAnsi="Cambria Math"/>
                </w:rPr>
                <m:t>k</m:t>
              </m:r>
            </m:e>
            <m:sub>
              <m:r>
                <w:rPr>
                  <w:rFonts w:ascii="Cambria Math" w:hAnsi="Cambria Math"/>
                </w:rPr>
                <m:t>d</m:t>
              </m:r>
            </m:sub>
          </m:sSub>
          <m:sSup>
            <m:sSupPr>
              <m:ctrlPr>
                <w:rPr>
                  <w:rFonts w:ascii="Cambria Math" w:hAnsi="Cambria Math"/>
                  <w:i/>
                </w:rPr>
              </m:ctrlPr>
            </m:sSupPr>
            <m:e>
              <m:r>
                <w:rPr>
                  <w:rFonts w:ascii="Cambria Math" w:hAnsi="Cambria Math"/>
                </w:rPr>
                <m:t>P</m:t>
              </m:r>
            </m:e>
            <m:sup>
              <m:r>
                <m:rPr>
                  <m:sty m:val="p"/>
                </m:rPr>
                <w:rPr>
                  <w:rFonts w:ascii="Cambria Math" w:hAnsi="Cambria Math"/>
                </w:rPr>
                <m:t>η</m:t>
              </m:r>
              <m:r>
                <w:rPr>
                  <w:rFonts w:ascii="Cambria Math" w:hAnsi="Cambria Math"/>
                </w:rPr>
                <m:t>+1</m:t>
              </m:r>
            </m:sup>
          </m:sSup>
        </m:oMath>
      </m:oMathPara>
    </w:p>
    <w:p w:rsidR="007C3406" w:rsidRDefault="007C3406" w:rsidP="007C3406">
      <w:pPr>
        <w:pStyle w:val="PargrafodaLista"/>
        <w:widowControl w:val="0"/>
        <w:autoSpaceDE w:val="0"/>
        <w:autoSpaceDN w:val="0"/>
        <w:ind w:left="0" w:firstLine="0"/>
      </w:pPr>
    </w:p>
    <w:p w:rsidR="007C3406" w:rsidRPr="00F40599" w:rsidRDefault="007C3406" w:rsidP="007C3406">
      <w:pPr>
        <w:pStyle w:val="PargrafodaLista"/>
        <w:widowControl w:val="0"/>
        <w:autoSpaceDE w:val="0"/>
        <w:autoSpaceDN w:val="0"/>
        <w:ind w:left="0" w:firstLine="0"/>
        <w:jc w:val="center"/>
        <w:rPr>
          <w:b/>
          <w:color w:val="2F5496" w:themeColor="accent1" w:themeShade="BF"/>
        </w:rPr>
      </w:pPr>
      <w:r w:rsidRPr="00F40599">
        <w:rPr>
          <w:b/>
          <w:color w:val="2F5496" w:themeColor="accent1" w:themeShade="BF"/>
        </w:rPr>
        <w:t xml:space="preserve">Equação </w:t>
      </w:r>
      <w:r w:rsidR="00636ED9">
        <w:rPr>
          <w:b/>
          <w:color w:val="2F5496" w:themeColor="accent1" w:themeShade="BF"/>
        </w:rPr>
        <w:t>2</w:t>
      </w:r>
      <w:r w:rsidRPr="00F40599">
        <w:rPr>
          <w:b/>
          <w:color w:val="2F5496" w:themeColor="accent1" w:themeShade="BF"/>
        </w:rPr>
        <w:t>: Índice de Preço do Produto Composto</w:t>
      </w:r>
      <w:r w:rsidRPr="00F40599">
        <w:rPr>
          <w:rStyle w:val="Refdenotaderodap"/>
          <w:b/>
          <w:color w:val="2F5496" w:themeColor="accent1" w:themeShade="BF"/>
        </w:rPr>
        <w:footnoteReference w:id="2"/>
      </w:r>
    </w:p>
    <w:p w:rsidR="007C3406" w:rsidRPr="00507D73" w:rsidRDefault="007C3406" w:rsidP="007C3406">
      <w:pPr>
        <w:pStyle w:val="PargrafodaLista"/>
        <w:widowControl w:val="0"/>
        <w:autoSpaceDE w:val="0"/>
        <w:autoSpaceDN w:val="0"/>
        <w:ind w:left="0" w:firstLine="0"/>
        <w:jc w:val="center"/>
        <w:rPr>
          <w:b/>
        </w:rPr>
      </w:pPr>
      <w:r>
        <w:rPr>
          <w:noProof/>
        </w:rPr>
        <mc:AlternateContent>
          <mc:Choice Requires="wps">
            <w:drawing>
              <wp:anchor distT="0" distB="0" distL="114300" distR="114300" simplePos="0" relativeHeight="251660288" behindDoc="0" locked="0" layoutInCell="1" allowOverlap="1" wp14:anchorId="0B296618" wp14:editId="4E3E5912">
                <wp:simplePos x="0" y="0"/>
                <wp:positionH relativeFrom="column">
                  <wp:posOffset>1872615</wp:posOffset>
                </wp:positionH>
                <wp:positionV relativeFrom="paragraph">
                  <wp:posOffset>168910</wp:posOffset>
                </wp:positionV>
                <wp:extent cx="1581150" cy="885825"/>
                <wp:effectExtent l="0" t="0" r="19050" b="28575"/>
                <wp:wrapNone/>
                <wp:docPr id="21" name="Retângulo 21"/>
                <wp:cNvGraphicFramePr/>
                <a:graphic xmlns:a="http://schemas.openxmlformats.org/drawingml/2006/main">
                  <a:graphicData uri="http://schemas.microsoft.com/office/word/2010/wordprocessingShape">
                    <wps:wsp>
                      <wps:cNvSpPr/>
                      <wps:spPr>
                        <a:xfrm>
                          <a:off x="0" y="0"/>
                          <a:ext cx="1581150" cy="885825"/>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FADC8" id="Retângulo 21" o:spid="_x0000_s1026" style="position:absolute;margin-left:147.45pt;margin-top:13.3pt;width:124.5pt;height:6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b1qAIAALkFAAAOAAAAZHJzL2Uyb0RvYy54bWysVEtu2zAQ3RfoHQjuG1mG1bhC5MBIkKJA&#10;mhhJiqwZirIEkByWpC27x+lVerEOSVlxU6+KbqT5fx5n5uJypyTZCus60BXNzyaUCM2h7vS6ot+e&#10;bj7MKXGe6ZpJ0KKie+Ho5eL9u4velGIKLchaWIJBtCt7U9HWe1NmmeOtUMydgREalQ1YxTyydp3V&#10;lvUYXclsOpl8zHqwtbHAhXMovU5Kuojxm0Zwf980TngiK4q1+fi18fsSvtnigpVry0zb8aEM9g9V&#10;KNZpTDqGumaekY3t/gqlOm7BQePPOKgMmqbjIvaA3eSTN908tsyI2AuC48wIk/t/YfnddmVJV1d0&#10;mlOimcI3ehD+10+93kggKESEeuNKNHw0KztwDsnQ7q6xKvyxEbKLqO5HVMXOE47CvJjneYHgc9TN&#10;58V8WoSg2au3sc5/FqBIICpq8dUimGx763wyPZiEZBpuOilRzkqpSY+lF7PJJHo4kF0dtEEZh0hc&#10;SUu2DJ+fcS60z6Od3KivUCf5eTFB75RmdIn1HUXDaqVGYYAiNR8pv5ci1fEgGoQR252mQsIAn87t&#10;WlaLlDpkPp1aagwYIjfYzBg7FT8W+WdfqYPBPriKOP+j84DQ6cKS8+gRM4P2o7PqNNhTnUlEdMic&#10;7A8gJWgCSi9Q73HILKTtc4bfdPjQt8z5FbO4bjgbeEL8PX4aCfigMFCUtGB/nJIHe9wC1FLS4/pW&#10;1H3fMCsokV807senfDYL+x6ZWXE+RcYea16ONXqjrgBHBFcAq4tksPfyQDYW1DNemmXIiiqmOeau&#10;KPf2wFz5dFbwVnGxXEYz3HHD/K1+NDwED6iGQX7aPTNrhmn3uCd3cFh1Vr4Z+mQbPDUsNx6aLm7E&#10;K64D3ngf4swOtywcoGM+Wr1e3MVvAAAA//8DAFBLAwQUAAYACAAAACEA1go8cuEAAAAKAQAADwAA&#10;AGRycy9kb3ducmV2LnhtbEyPPU/DMBCGdyT+g3VILKh1WoohIU5FKzGgDtCWDmxufCSB+BzFbpv+&#10;e44Jtvt49N5z+XxwrThiHxpPGibjBARS6W1DlYb37fPoAUSIhqxpPaGGMwaYF5cXucmsP9Eaj5tY&#10;CQ6hkBkNdYxdJmUoa3QmjH2HxLtP3zsTue0raXtz4nDXymmSKOlMQ3yhNh0uayy/NwenYXXfvp1f&#10;Prob9aXSXeVe18vdYqH19dXw9Agi4hD/YPjVZ3Uo2GnvD2SDaDVM01nKKBdKgWDgbnbLgz2TSk1A&#10;Frn8/0LxAwAA//8DAFBLAQItABQABgAIAAAAIQC2gziS/gAAAOEBAAATAAAAAAAAAAAAAAAAAAAA&#10;AABbQ29udGVudF9UeXBlc10ueG1sUEsBAi0AFAAGAAgAAAAhADj9If/WAAAAlAEAAAsAAAAAAAAA&#10;AAAAAAAALwEAAF9yZWxzLy5yZWxzUEsBAi0AFAAGAAgAAAAhAK9dZvWoAgAAuQUAAA4AAAAAAAAA&#10;AAAAAAAALgIAAGRycy9lMm9Eb2MueG1sUEsBAi0AFAAGAAgAAAAhANYKPHLhAAAACgEAAA8AAAAA&#10;AAAAAAAAAAAAAgUAAGRycy9kb3ducmV2LnhtbFBLBQYAAAAABAAEAPMAAAAQBgAAAAA=&#10;" filled="f" strokecolor="#2f5496 [2404]" strokeweight="2pt"/>
            </w:pict>
          </mc:Fallback>
        </mc:AlternateContent>
      </w:r>
    </w:p>
    <w:p w:rsidR="007C3406" w:rsidRPr="00EC2216" w:rsidRDefault="007C3406" w:rsidP="007C3406">
      <m:oMathPara>
        <m:oMath>
          <m:r>
            <w:rPr>
              <w:rFonts w:ascii="Cambria Math" w:hAnsi="Cambria Math"/>
            </w:rPr>
            <m:t>P=</m:t>
          </m:r>
          <m:sSup>
            <m:sSupPr>
              <m:ctrlPr>
                <w:rPr>
                  <w:rFonts w:ascii="Cambria Math" w:hAnsi="Cambria Math"/>
                  <w:i/>
                </w:rPr>
              </m:ctrlPr>
            </m:sSupPr>
            <m:e>
              <m:d>
                <m:dPr>
                  <m:begChr m:val="["/>
                  <m:endChr m:val="]"/>
                  <m:ctrlPr>
                    <w:rPr>
                      <w:rFonts w:ascii="Cambria Math" w:hAnsi="Cambria Math"/>
                    </w:rPr>
                  </m:ctrlPr>
                </m:dPr>
                <m:e>
                  <m:nary>
                    <m:naryPr>
                      <m:chr m:val="∑"/>
                      <m:ctrlPr>
                        <w:rPr>
                          <w:rFonts w:ascii="Cambria Math" w:hAnsi="Cambria Math"/>
                        </w:rPr>
                      </m:ctrlPr>
                    </m:naryPr>
                    <m:sub>
                      <m:r>
                        <w:rPr>
                          <w:rFonts w:ascii="Cambria Math" w:hAnsi="Cambria Math"/>
                        </w:rPr>
                        <m:t>i=1</m:t>
                      </m:r>
                      <m:ctrlPr>
                        <w:rPr>
                          <w:rFonts w:ascii="Cambria Math" w:hAnsi="Cambria Math"/>
                          <w:i/>
                        </w:rPr>
                      </m:ctrlPr>
                    </m:sub>
                    <m:sup>
                      <m:r>
                        <w:rPr>
                          <w:rFonts w:ascii="Cambria Math" w:hAnsi="Cambria Math"/>
                        </w:rPr>
                        <m:t>N</m:t>
                      </m:r>
                      <m:ctrlPr>
                        <w:rPr>
                          <w:rFonts w:ascii="Cambria Math" w:hAnsi="Cambria Math"/>
                          <w:i/>
                        </w:rPr>
                      </m:ctrlPr>
                    </m:sup>
                    <m:e>
                      <m:sSubSup>
                        <m:sSubSupPr>
                          <m:ctrlPr>
                            <w:rPr>
                              <w:rFonts w:ascii="Cambria Math" w:hAnsi="Cambria Math"/>
                              <w:i/>
                            </w:rPr>
                          </m:ctrlPr>
                        </m:sSubSupPr>
                        <m:e>
                          <m:r>
                            <m:rPr>
                              <m:sty m:val="p"/>
                            </m:rPr>
                            <w:rPr>
                              <w:rFonts w:ascii="Cambria Math" w:hAnsi="Cambria Math"/>
                            </w:rPr>
                            <m:t>α</m:t>
                          </m:r>
                        </m:e>
                        <m:sub>
                          <m:r>
                            <w:rPr>
                              <w:rFonts w:ascii="Cambria Math" w:hAnsi="Cambria Math"/>
                            </w:rPr>
                            <m:t>i</m:t>
                          </m:r>
                        </m:sub>
                        <m:sup>
                          <m:r>
                            <m:rPr>
                              <m:sty m:val="p"/>
                            </m:rPr>
                            <w:rPr>
                              <w:rFonts w:ascii="Cambria Math" w:hAnsi="Cambria Math"/>
                            </w:rPr>
                            <m:t>σ</m:t>
                          </m:r>
                        </m:sup>
                      </m:sSubSup>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1-</m:t>
                          </m:r>
                          <m:r>
                            <m:rPr>
                              <m:sty m:val="p"/>
                            </m:rPr>
                            <w:rPr>
                              <w:rFonts w:ascii="Cambria Math" w:hAnsi="Cambria Math"/>
                            </w:rPr>
                            <m:t>σ</m:t>
                          </m:r>
                        </m:sup>
                      </m:sSubSup>
                      <m:ctrlPr>
                        <w:rPr>
                          <w:rFonts w:ascii="Cambria Math" w:hAnsi="Cambria Math"/>
                          <w:i/>
                        </w:rPr>
                      </m:ctrlPr>
                    </m:e>
                  </m:nary>
                  <m:ctrlPr>
                    <w:rPr>
                      <w:rFonts w:ascii="Cambria Math" w:hAnsi="Cambria Math"/>
                      <w:i/>
                    </w:rPr>
                  </m:ctrlPr>
                </m:e>
              </m:d>
            </m:e>
            <m:sup>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1-</m:t>
                  </m:r>
                  <m:r>
                    <m:rPr>
                      <m:sty m:val="p"/>
                    </m:rPr>
                    <w:rPr>
                      <w:rFonts w:ascii="Cambria Math" w:hAnsi="Cambria Math"/>
                    </w:rPr>
                    <m:t>σ</m:t>
                  </m:r>
                  <m:ctrlPr>
                    <w:rPr>
                      <w:rFonts w:ascii="Cambria Math" w:hAnsi="Cambria Math"/>
                      <w:i/>
                    </w:rPr>
                  </m:ctrlPr>
                </m:den>
              </m:f>
            </m:sup>
          </m:sSup>
        </m:oMath>
      </m:oMathPara>
    </w:p>
    <w:p w:rsidR="007C3406" w:rsidRDefault="007C3406" w:rsidP="007C3406">
      <w:pPr>
        <w:pStyle w:val="PargrafodaLista"/>
        <w:widowControl w:val="0"/>
        <w:autoSpaceDE w:val="0"/>
        <w:autoSpaceDN w:val="0"/>
        <w:ind w:left="0" w:firstLine="0"/>
      </w:pPr>
    </w:p>
    <w:p w:rsidR="007C3406" w:rsidRPr="00F40599" w:rsidRDefault="007C3406" w:rsidP="007C3406">
      <w:pPr>
        <w:pStyle w:val="PargrafodaLista"/>
        <w:widowControl w:val="0"/>
        <w:autoSpaceDE w:val="0"/>
        <w:autoSpaceDN w:val="0"/>
        <w:ind w:left="0" w:firstLine="0"/>
        <w:jc w:val="center"/>
        <w:rPr>
          <w:b/>
          <w:color w:val="2F5496" w:themeColor="accent1" w:themeShade="BF"/>
        </w:rPr>
      </w:pPr>
      <w:r w:rsidRPr="00F40599">
        <w:rPr>
          <w:b/>
          <w:color w:val="2F5496" w:themeColor="accent1" w:themeShade="BF"/>
        </w:rPr>
        <w:t xml:space="preserve">Equação </w:t>
      </w:r>
      <w:r w:rsidR="00636ED9">
        <w:rPr>
          <w:b/>
          <w:color w:val="2F5496" w:themeColor="accent1" w:themeShade="BF"/>
        </w:rPr>
        <w:t>3</w:t>
      </w:r>
      <w:r w:rsidRPr="00F40599">
        <w:rPr>
          <w:b/>
          <w:color w:val="2F5496" w:themeColor="accent1" w:themeShade="BF"/>
        </w:rPr>
        <w:t>: Demanda por Origem</w:t>
      </w:r>
    </w:p>
    <w:p w:rsidR="007C3406" w:rsidRPr="00EC2216" w:rsidRDefault="007C3406" w:rsidP="007C3406">
      <w:pPr>
        <w:pStyle w:val="PargrafodaLista"/>
        <w:widowControl w:val="0"/>
        <w:autoSpaceDE w:val="0"/>
        <w:autoSpaceDN w:val="0"/>
        <w:ind w:left="0" w:firstLine="0"/>
        <w:jc w:val="center"/>
      </w:pPr>
      <w:r>
        <w:rPr>
          <w:noProof/>
        </w:rPr>
        <mc:AlternateContent>
          <mc:Choice Requires="wps">
            <w:drawing>
              <wp:anchor distT="0" distB="0" distL="114300" distR="114300" simplePos="0" relativeHeight="251661312" behindDoc="0" locked="0" layoutInCell="1" allowOverlap="1" wp14:anchorId="48EBE3C7" wp14:editId="1C8E13C6">
                <wp:simplePos x="0" y="0"/>
                <wp:positionH relativeFrom="margin">
                  <wp:posOffset>1901190</wp:posOffset>
                </wp:positionH>
                <wp:positionV relativeFrom="paragraph">
                  <wp:posOffset>34290</wp:posOffset>
                </wp:positionV>
                <wp:extent cx="1695450" cy="781050"/>
                <wp:effectExtent l="0" t="0" r="19050" b="19050"/>
                <wp:wrapNone/>
                <wp:docPr id="22" name="Retângulo 22"/>
                <wp:cNvGraphicFramePr/>
                <a:graphic xmlns:a="http://schemas.openxmlformats.org/drawingml/2006/main">
                  <a:graphicData uri="http://schemas.microsoft.com/office/word/2010/wordprocessingShape">
                    <wps:wsp>
                      <wps:cNvSpPr/>
                      <wps:spPr>
                        <a:xfrm>
                          <a:off x="0" y="0"/>
                          <a:ext cx="1695450" cy="781050"/>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D7127" id="Retângulo 22" o:spid="_x0000_s1026" style="position:absolute;margin-left:149.7pt;margin-top:2.7pt;width:133.5pt;height:6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PcqAIAALkFAAAOAAAAZHJzL2Uyb0RvYy54bWysVEtu2zAQ3RfoHQjuG0mGnY8QOTASpCiQ&#10;JkaSImuGIi0BFIclacvucXqVXqxDUlbc1KuiG2n+n8eZubzadopshHUt6IoWJzklQnOoW72q6Lfn&#10;20/nlDjPdM0UaFHRnXD0av7xw2VvSjGBBlQtLMEg2pW9qWjjvSmzzPFGdMydgBEalRJsxzyydpXV&#10;lvUYvVPZJM9Psx5sbSxw4RxKb5KSzmN8KQX3D1I64YmqKNbm49fG72v4ZvNLVq4sM03LhzLYP1TR&#10;sVZj0jHUDfOMrG37V6iu5RYcSH/CoctAypaL2AN2U+TvunlqmBGxFwTHmREm9//C8vvN0pK2ruhk&#10;QolmHb7Ro/C/furVWgFBISLUG1ei4ZNZ2oFzSIZ2t9J24Y+NkG1EdTeiKraecBQWpxez6QzB56g7&#10;Oy9ypDFM9uZtrPOfBXQkEBW1+GoRTLa5cz6Z7k1CMg23rVIoZ6XSpMfSZ9M8jx4OVFsHbVDGIRLX&#10;ypINw+dnnAvti2in1t1XqJP8bJajd0ozusT6DqJhtUqjMECRmo+U3ymR6ngUEmHEdiepkDDAx3O7&#10;htUipQ6Zj6dWGgOGyBKbGWOn4sci/+wrdTDYB1cR5390HhA6XlhyHj1iZtB+dO5aDfZYZwoRHTIn&#10;+z1ICZqA0ivUOxwyC2n7nOG3LT70HXN+ySyuG84GnhD/gB+pAB8UBoqSBuyPY/Jgj1uAWkp6XN+K&#10;uu9rZgUl6ovG/bgoptOw75GZzs4myNhDzeuhRq+7a8ARKfBYGR7JYO/VnpQWuhe8NIuQFVVMc8xd&#10;Ue7tnrn26azgreJisYhmuOOG+Tv9ZHgIHlANg/y8fWHWDNPucU/uYb/qrHw39Mk2eGpYrD3INm7E&#10;G64D3ngf4swOtywcoEM+Wr1d3PlvAAAA//8DAFBLAwQUAAYACAAAACEAOdJYouEAAAAJAQAADwAA&#10;AGRycy9kb3ducmV2LnhtbEyPMU/DMBCFdyT+g3VILIg6RK1pQpyKVmJADKWFDmxufCSB+BzFbpv+&#10;e44JprvTe3r3vWIxuk4ccQitJw13kwQEUuVtS7WG97en2zmIEA1Z03lCDWcMsCgvLwqTW3+iDR63&#10;sRYcQiE3GpoY+1zKUDXoTJj4Hom1Tz84E/kcamkHc+Jw18k0SZR0piX+0JgeVw1W39uD0/By372e&#10;nz/6G/Wlsl3t1pvVbrnU+vpqfHwAEXGMf2b4xWd0KJlp7w9kg+g0pFk2ZauGGQ/WZ0rxsmdjOp+C&#10;LAv5v0H5AwAA//8DAFBLAQItABQABgAIAAAAIQC2gziS/gAAAOEBAAATAAAAAAAAAAAAAAAAAAAA&#10;AABbQ29udGVudF9UeXBlc10ueG1sUEsBAi0AFAAGAAgAAAAhADj9If/WAAAAlAEAAAsAAAAAAAAA&#10;AAAAAAAALwEAAF9yZWxzLy5yZWxzUEsBAi0AFAAGAAgAAAAhAG5pw9yoAgAAuQUAAA4AAAAAAAAA&#10;AAAAAAAALgIAAGRycy9lMm9Eb2MueG1sUEsBAi0AFAAGAAgAAAAhADnSWKLhAAAACQEAAA8AAAAA&#10;AAAAAAAAAAAAAgUAAGRycy9kb3ducmV2LnhtbFBLBQYAAAAABAAEAPMAAAAQBgAAAAA=&#10;" filled="f" strokecolor="#2f5496 [2404]" strokeweight="2pt">
                <w10:wrap anchorx="margin"/>
              </v:rect>
            </w:pict>
          </mc:Fallback>
        </mc:AlternateContent>
      </w:r>
    </w:p>
    <w:p w:rsidR="007C3406" w:rsidRPr="00EC2216" w:rsidRDefault="003C223F" w:rsidP="007C3406">
      <m:oMathPara>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d</m:t>
              </m:r>
            </m:sup>
          </m:sSubSup>
          <m:r>
            <w:rPr>
              <w:rFonts w:ascii="Cambria Math" w:hAnsi="Cambria Math"/>
            </w:rPr>
            <m:t>=</m:t>
          </m:r>
          <m:sSubSup>
            <m:sSubSupPr>
              <m:ctrlPr>
                <w:rPr>
                  <w:rFonts w:ascii="Cambria Math" w:hAnsi="Cambria Math"/>
                  <w:i/>
                </w:rPr>
              </m:ctrlPr>
            </m:sSubSupPr>
            <m:e>
              <m:r>
                <m:rPr>
                  <m:sty m:val="p"/>
                </m:rPr>
                <w:rPr>
                  <w:rFonts w:ascii="Cambria Math" w:hAnsi="Cambria Math"/>
                </w:rPr>
                <m:t>α</m:t>
              </m:r>
            </m:e>
            <m:sub>
              <m:r>
                <w:rPr>
                  <w:rFonts w:ascii="Cambria Math" w:hAnsi="Cambria Math"/>
                </w:rPr>
                <m:t>i</m:t>
              </m:r>
            </m:sub>
            <m:sup>
              <m:r>
                <m:rPr>
                  <m:sty m:val="p"/>
                </m:rPr>
                <w:rPr>
                  <w:rFonts w:ascii="Cambria Math" w:hAnsi="Cambria Math"/>
                </w:rPr>
                <m:t>σ</m:t>
              </m:r>
            </m:sup>
          </m:sSubSup>
          <m:sSup>
            <m:sSupPr>
              <m:ctrlPr>
                <w:rPr>
                  <w:rFonts w:ascii="Cambria Math" w:hAnsi="Cambria Math"/>
                  <w:i/>
                </w:rPr>
              </m:ctrlPr>
            </m:sSupPr>
            <m:e>
              <m:d>
                <m:dPr>
                  <m:ctrlPr>
                    <w:rPr>
                      <w:rFonts w:ascii="Cambria Math" w:hAnsi="Cambria Math"/>
                    </w:rPr>
                  </m:ctrlPr>
                </m:dPr>
                <m:e>
                  <m:f>
                    <m:fPr>
                      <m:ctrlPr>
                        <w:rPr>
                          <w:rFonts w:ascii="Cambria Math" w:hAnsi="Cambria Math"/>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ctrlPr>
                        <w:rPr>
                          <w:rFonts w:ascii="Cambria Math" w:hAnsi="Cambria Math"/>
                          <w:i/>
                        </w:rPr>
                      </m:ctrlPr>
                    </m:num>
                    <m:den>
                      <m:r>
                        <w:rPr>
                          <w:rFonts w:ascii="Cambria Math" w:hAnsi="Cambria Math"/>
                        </w:rPr>
                        <m:t>P</m:t>
                      </m:r>
                      <m:ctrlPr>
                        <w:rPr>
                          <w:rFonts w:ascii="Cambria Math" w:hAnsi="Cambria Math"/>
                          <w:i/>
                        </w:rPr>
                      </m:ctrlPr>
                    </m:den>
                  </m:f>
                  <m:ctrlPr>
                    <w:rPr>
                      <w:rFonts w:ascii="Cambria Math" w:hAnsi="Cambria Math"/>
                      <w:i/>
                    </w:rPr>
                  </m:ctrlPr>
                </m:e>
              </m:d>
            </m:e>
            <m:sup>
              <m:r>
                <w:rPr>
                  <w:rFonts w:ascii="Cambria Math" w:hAnsi="Cambria Math"/>
                </w:rPr>
                <m:t>-</m:t>
              </m:r>
              <m:r>
                <m:rPr>
                  <m:sty m:val="p"/>
                </m:rPr>
                <w:rPr>
                  <w:rFonts w:ascii="Cambria Math" w:hAnsi="Cambria Math"/>
                </w:rPr>
                <m:t>σ</m:t>
              </m:r>
            </m:sup>
          </m:sSup>
          <m:f>
            <m:fPr>
              <m:ctrlPr>
                <w:rPr>
                  <w:rFonts w:ascii="Cambria Math" w:hAnsi="Cambria Math"/>
                </w:rPr>
              </m:ctrlPr>
            </m:fPr>
            <m:num>
              <m:r>
                <w:rPr>
                  <w:rFonts w:ascii="Cambria Math" w:hAnsi="Cambria Math"/>
                </w:rPr>
                <m:t>E</m:t>
              </m:r>
              <m:ctrlPr>
                <w:rPr>
                  <w:rFonts w:ascii="Cambria Math" w:hAnsi="Cambria Math"/>
                  <w:i/>
                </w:rPr>
              </m:ctrlPr>
            </m:num>
            <m:den>
              <m:r>
                <w:rPr>
                  <w:rFonts w:ascii="Cambria Math" w:hAnsi="Cambria Math"/>
                </w:rPr>
                <m:t>P</m:t>
              </m:r>
              <m:ctrlPr>
                <w:rPr>
                  <w:rFonts w:ascii="Cambria Math" w:hAnsi="Cambria Math"/>
                  <w:i/>
                </w:rPr>
              </m:ctrlPr>
            </m:den>
          </m:f>
        </m:oMath>
      </m:oMathPara>
    </w:p>
    <w:p w:rsidR="007C3406" w:rsidRDefault="007C3406" w:rsidP="007C3406">
      <w:pPr>
        <w:pStyle w:val="PargrafodaLista"/>
        <w:widowControl w:val="0"/>
        <w:autoSpaceDE w:val="0"/>
        <w:autoSpaceDN w:val="0"/>
        <w:ind w:left="0" w:firstLine="0"/>
        <w:jc w:val="center"/>
        <w:rPr>
          <w:b/>
          <w:color w:val="2F5496" w:themeColor="accent1" w:themeShade="BF"/>
        </w:rPr>
      </w:pPr>
    </w:p>
    <w:p w:rsidR="007C3406" w:rsidRDefault="007C3406" w:rsidP="007C3406">
      <w:pPr>
        <w:pStyle w:val="PargrafodaLista"/>
        <w:widowControl w:val="0"/>
        <w:autoSpaceDE w:val="0"/>
        <w:autoSpaceDN w:val="0"/>
        <w:ind w:left="0" w:firstLine="0"/>
        <w:jc w:val="center"/>
        <w:rPr>
          <w:b/>
          <w:color w:val="2F5496" w:themeColor="accent1" w:themeShade="BF"/>
        </w:rPr>
      </w:pPr>
    </w:p>
    <w:p w:rsidR="007C3406" w:rsidRDefault="007C3406" w:rsidP="007C3406">
      <w:pPr>
        <w:pStyle w:val="PargrafodaLista"/>
        <w:widowControl w:val="0"/>
        <w:autoSpaceDE w:val="0"/>
        <w:autoSpaceDN w:val="0"/>
        <w:ind w:left="0" w:firstLine="0"/>
        <w:jc w:val="center"/>
        <w:rPr>
          <w:b/>
          <w:color w:val="2F5496" w:themeColor="accent1" w:themeShade="BF"/>
        </w:rPr>
      </w:pPr>
    </w:p>
    <w:p w:rsidR="007C3406" w:rsidRDefault="007C3406" w:rsidP="007C3406">
      <w:pPr>
        <w:pStyle w:val="PargrafodaLista"/>
        <w:widowControl w:val="0"/>
        <w:autoSpaceDE w:val="0"/>
        <w:autoSpaceDN w:val="0"/>
        <w:ind w:left="0" w:firstLine="0"/>
        <w:jc w:val="center"/>
        <w:rPr>
          <w:b/>
          <w:color w:val="2F5496" w:themeColor="accent1" w:themeShade="BF"/>
        </w:rPr>
      </w:pPr>
    </w:p>
    <w:p w:rsidR="007C3406" w:rsidRDefault="007C3406" w:rsidP="007C3406">
      <w:pPr>
        <w:pStyle w:val="PargrafodaLista"/>
        <w:widowControl w:val="0"/>
        <w:autoSpaceDE w:val="0"/>
        <w:autoSpaceDN w:val="0"/>
        <w:ind w:left="0" w:firstLine="0"/>
        <w:jc w:val="center"/>
        <w:rPr>
          <w:b/>
          <w:color w:val="2F5496" w:themeColor="accent1" w:themeShade="BF"/>
        </w:rPr>
      </w:pPr>
    </w:p>
    <w:p w:rsidR="007C3406" w:rsidRPr="007C3406" w:rsidRDefault="007C3406" w:rsidP="007C3406">
      <w:pPr>
        <w:pStyle w:val="PargrafodaLista"/>
        <w:widowControl w:val="0"/>
        <w:autoSpaceDE w:val="0"/>
        <w:autoSpaceDN w:val="0"/>
        <w:ind w:left="0" w:firstLine="0"/>
        <w:jc w:val="center"/>
        <w:rPr>
          <w:b/>
          <w:color w:val="2F5496" w:themeColor="accent1" w:themeShade="BF"/>
        </w:rPr>
      </w:pPr>
      <w:r>
        <w:rPr>
          <w:noProof/>
        </w:rPr>
        <w:lastRenderedPageBreak/>
        <mc:AlternateContent>
          <mc:Choice Requires="wps">
            <w:drawing>
              <wp:anchor distT="0" distB="0" distL="114300" distR="114300" simplePos="0" relativeHeight="251663360" behindDoc="0" locked="0" layoutInCell="1" allowOverlap="1" wp14:anchorId="11995B8A" wp14:editId="435970FC">
                <wp:simplePos x="0" y="0"/>
                <wp:positionH relativeFrom="margin">
                  <wp:posOffset>1872615</wp:posOffset>
                </wp:positionH>
                <wp:positionV relativeFrom="paragraph">
                  <wp:posOffset>214630</wp:posOffset>
                </wp:positionV>
                <wp:extent cx="1562100" cy="619125"/>
                <wp:effectExtent l="0" t="0" r="19050" b="28575"/>
                <wp:wrapNone/>
                <wp:docPr id="24" name="Retângulo 24"/>
                <wp:cNvGraphicFramePr/>
                <a:graphic xmlns:a="http://schemas.openxmlformats.org/drawingml/2006/main">
                  <a:graphicData uri="http://schemas.microsoft.com/office/word/2010/wordprocessingShape">
                    <wps:wsp>
                      <wps:cNvSpPr/>
                      <wps:spPr>
                        <a:xfrm>
                          <a:off x="0" y="0"/>
                          <a:ext cx="1562100" cy="619125"/>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E12E1" id="Retângulo 24" o:spid="_x0000_s1026" style="position:absolute;margin-left:147.45pt;margin-top:16.9pt;width:123pt;height:4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EAFqAIAALkFAAAOAAAAZHJzL2Uyb0RvYy54bWysVN1O2zAUvp+0d7B8P9JELYyIFFUgpkkM&#10;KmDi2jh2E8nx8Wy3afc4e5W92I7tNHSsu5l2k5z/n8/nnIvLbafIRljXgq5ofjKhRGgOdatXFf36&#10;dPPhIyXOM10zBVpUdCccvZy/f3fRm1IU0ICqhSUYRLuyNxVtvDdlljneiI65EzBCo1KC7ZhH1q6y&#10;2rIeo3cqKyaT06wHWxsLXDiH0uukpPMYX0rB/b2UTniiKoq1+fi18fsSvtn8gpUry0zT8qEM9g9V&#10;dKzVmHQMdc08I2vb/hGqa7kFB9KfcOgykLLlIvaA3eSTN908NsyI2AuC48wIk/t/YfndZmlJW1e0&#10;mFKiWYdv9CD8zx96tVZAUIgI9caVaPholnbgHJKh3a20XfhjI2QbUd2NqIqtJxyF+ey0yCcIPkfd&#10;aX6eF7MQNHv1Ntb5TwI6EoiKWny1CCbb3DqfTPcmIZmGm1YplLNSadJj6bMpxg+8A9XWQRuZMETi&#10;SlmyYfj8jHOhfR7t1Lr7AnWSn80m6J3SxLkLLrG+g2hYrdIoDFCk5iPld0qkOh6ERBix3SIV8vfc&#10;rmG1SKlD5uOplcaAIbLEZsbYqfixyN/7Sh0M9sFVxPkfnQeEjheWnEePmBm0H527VoM91plCRIfM&#10;yX4PUoImoPQC9Q6HzELaPmf4TYsPfcucXzKL64azgSfE3+NHKsAHhYGipAH7/Zg82OMWoJaSHte3&#10;ou7bmllBifqscT/O8+k07HtkprOzAhl7qHk51Oh1dwU4IjkeK8MjGey92pPSQveMl2YRsqKKaY65&#10;K8q93TNXPp0VvFVcLBbRDHfcMH+rHw0PwQOqYZCfts/MmmHaPe7JHexXnZVvhj7ZBk8Ni7UH2caN&#10;eMV1wBvvQ5zZ4ZaFA3TIR6vXizv/BQAA//8DAFBLAwQUAAYACAAAACEAQ54yP+IAAAAKAQAADwAA&#10;AGRycy9kb3ducmV2LnhtbEyPwU7DMAyG70i8Q2QkLoilW0ehpenEJnFAHGCDHbhljWkLiVM12da9&#10;PeYER9uffn9/uRidFQccQudJwXSSgECqvemoUfD+9nh9ByJETUZbT6jghAEW1flZqQvjj7TGwyY2&#10;gkMoFFpBG2NfSBnqFp0OE98j8e3TD05HHodGmkEfOdxZOUuSTDrdEX9odY+rFuvvzd4peL61r6en&#10;j/4q+8rybeNe1qvtcqnU5cX4cA8i4hj/YPjVZ3Wo2Gnn92SCsApm+TxnVEGacgUGbuYJL3ZMptMU&#10;ZFXK/xWqHwAAAP//AwBQSwECLQAUAAYACAAAACEAtoM4kv4AAADhAQAAEwAAAAAAAAAAAAAAAAAA&#10;AAAAW0NvbnRlbnRfVHlwZXNdLnhtbFBLAQItABQABgAIAAAAIQA4/SH/1gAAAJQBAAALAAAAAAAA&#10;AAAAAAAAAC8BAABfcmVscy8ucmVsc1BLAQItABQABgAIAAAAIQDIzEAFqAIAALkFAAAOAAAAAAAA&#10;AAAAAAAAAC4CAABkcnMvZTJvRG9jLnhtbFBLAQItABQABgAIAAAAIQBDnjI/4gAAAAoBAAAPAAAA&#10;AAAAAAAAAAAAAAIFAABkcnMvZG93bnJldi54bWxQSwUGAAAAAAQABADzAAAAEQYAAAAA&#10;" filled="f" strokecolor="#2f5496 [2404]" strokeweight="2pt">
                <w10:wrap anchorx="margin"/>
              </v:rect>
            </w:pict>
          </mc:Fallback>
        </mc:AlternateContent>
      </w:r>
      <w:r w:rsidRPr="00F40599">
        <w:rPr>
          <w:b/>
          <w:color w:val="2F5496" w:themeColor="accent1" w:themeShade="BF"/>
        </w:rPr>
        <w:t xml:space="preserve">Equação </w:t>
      </w:r>
      <w:r w:rsidR="00636ED9">
        <w:rPr>
          <w:b/>
          <w:color w:val="2F5496" w:themeColor="accent1" w:themeShade="BF"/>
        </w:rPr>
        <w:t>4</w:t>
      </w:r>
      <w:r w:rsidRPr="00F40599">
        <w:rPr>
          <w:b/>
          <w:color w:val="2F5496" w:themeColor="accent1" w:themeShade="BF"/>
        </w:rPr>
        <w:t>: Oferta por O</w:t>
      </w:r>
      <w:r>
        <w:rPr>
          <w:b/>
          <w:color w:val="2F5496" w:themeColor="accent1" w:themeShade="BF"/>
        </w:rPr>
        <w:t>rigem</w:t>
      </w:r>
    </w:p>
    <w:p w:rsidR="007C3406" w:rsidRPr="00EC2216" w:rsidRDefault="003C223F" w:rsidP="007C3406">
      <m:oMathPara>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s</m:t>
              </m:r>
            </m:sup>
          </m:sSubSup>
          <m:r>
            <w:rPr>
              <w:rFonts w:ascii="Cambria Math" w:hAnsi="Cambria Math"/>
            </w:rPr>
            <m:t>=</m:t>
          </m:r>
          <m:sSubSup>
            <m:sSubSupPr>
              <m:ctrlPr>
                <w:rPr>
                  <w:rFonts w:ascii="Cambria Math" w:hAnsi="Cambria Math"/>
                  <w:i/>
                </w:rPr>
              </m:ctrlPr>
            </m:sSubSupPr>
            <m:e>
              <m:r>
                <w:rPr>
                  <w:rFonts w:ascii="Cambria Math" w:hAnsi="Cambria Math"/>
                </w:rPr>
                <m:t>k</m:t>
              </m:r>
            </m:e>
            <m:sub>
              <m:r>
                <w:rPr>
                  <w:rFonts w:ascii="Cambria Math" w:hAnsi="Cambria Math"/>
                </w:rPr>
                <m:t>i</m:t>
              </m:r>
            </m:sub>
            <m:sup>
              <m:r>
                <w:rPr>
                  <w:rFonts w:ascii="Cambria Math" w:hAnsi="Cambria Math"/>
                </w:rPr>
                <m:t>s</m:t>
              </m:r>
            </m:sup>
          </m:sSubSup>
          <m:sSup>
            <m:sSupPr>
              <m:ctrlPr>
                <w:rPr>
                  <w:rFonts w:ascii="Cambria Math" w:hAnsi="Cambria Math"/>
                  <w:i/>
                </w:rPr>
              </m:ctrlPr>
            </m:sSupPr>
            <m:e>
              <m:d>
                <m:dPr>
                  <m:ctrlPr>
                    <w:rPr>
                      <w:rFonts w:ascii="Cambria Math" w:hAnsi="Cambria Math"/>
                    </w:rPr>
                  </m:ctrlPr>
                </m:dPr>
                <m:e>
                  <m:f>
                    <m:fPr>
                      <m:ctrlPr>
                        <w:rPr>
                          <w:rFonts w:ascii="Cambria Math" w:hAnsi="Cambria Math"/>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ctrlPr>
                        <w:rPr>
                          <w:rFonts w:ascii="Cambria Math" w:hAnsi="Cambria Math"/>
                          <w:i/>
                        </w:rPr>
                      </m:ctrlPr>
                    </m:num>
                    <m:den>
                      <m:r>
                        <w:rPr>
                          <w:rFonts w:ascii="Cambria Math" w:hAnsi="Cambria Math"/>
                        </w:rPr>
                        <m:t>1+</m:t>
                      </m:r>
                      <m:sSub>
                        <m:sSubPr>
                          <m:ctrlPr>
                            <w:rPr>
                              <w:rFonts w:ascii="Cambria Math" w:hAnsi="Cambria Math"/>
                              <w:i/>
                            </w:rPr>
                          </m:ctrlPr>
                        </m:sSubPr>
                        <m:e>
                          <m:r>
                            <w:rPr>
                              <w:rFonts w:ascii="Cambria Math" w:hAnsi="Cambria Math"/>
                            </w:rPr>
                            <m:t>t</m:t>
                          </m:r>
                        </m:e>
                        <m:sub>
                          <m:r>
                            <w:rPr>
                              <w:rFonts w:ascii="Cambria Math" w:hAnsi="Cambria Math"/>
                            </w:rPr>
                            <m:t>i</m:t>
                          </m:r>
                        </m:sub>
                      </m:sSub>
                      <m:ctrlPr>
                        <w:rPr>
                          <w:rFonts w:ascii="Cambria Math" w:hAnsi="Cambria Math"/>
                          <w:i/>
                        </w:rPr>
                      </m:ctrlPr>
                    </m:den>
                  </m:f>
                  <m:ctrlPr>
                    <w:rPr>
                      <w:rFonts w:ascii="Cambria Math" w:hAnsi="Cambria Math"/>
                      <w:i/>
                    </w:rPr>
                  </m:ctrlPr>
                </m:e>
              </m:d>
            </m:e>
            <m:sup>
              <m:sSub>
                <m:sSubPr>
                  <m:ctrlPr>
                    <w:rPr>
                      <w:rFonts w:ascii="Cambria Math" w:hAnsi="Cambria Math"/>
                      <w:i/>
                    </w:rPr>
                  </m:ctrlPr>
                </m:sSubPr>
                <m:e>
                  <m:r>
                    <m:rPr>
                      <m:sty m:val="p"/>
                    </m:rPr>
                    <w:rPr>
                      <w:rFonts w:ascii="Cambria Math" w:hAnsi="Cambria Math"/>
                    </w:rPr>
                    <m:t>ε</m:t>
                  </m:r>
                </m:e>
                <m:sub>
                  <m:r>
                    <w:rPr>
                      <w:rFonts w:ascii="Cambria Math" w:hAnsi="Cambria Math"/>
                    </w:rPr>
                    <m:t>i</m:t>
                  </m:r>
                </m:sub>
              </m:sSub>
            </m:sup>
          </m:sSup>
        </m:oMath>
      </m:oMathPara>
    </w:p>
    <w:p w:rsidR="007C3406" w:rsidRDefault="007C3406" w:rsidP="007C3406">
      <w:pPr>
        <w:pStyle w:val="PargrafodaLista"/>
        <w:widowControl w:val="0"/>
        <w:autoSpaceDE w:val="0"/>
        <w:autoSpaceDN w:val="0"/>
        <w:ind w:left="0" w:firstLine="0"/>
      </w:pPr>
    </w:p>
    <w:p w:rsidR="007C3406" w:rsidRPr="00F40599" w:rsidRDefault="007C3406" w:rsidP="007C3406">
      <w:pPr>
        <w:pStyle w:val="PargrafodaLista"/>
        <w:widowControl w:val="0"/>
        <w:autoSpaceDE w:val="0"/>
        <w:autoSpaceDN w:val="0"/>
        <w:ind w:left="0" w:firstLine="0"/>
        <w:jc w:val="center"/>
        <w:rPr>
          <w:b/>
          <w:color w:val="2F5496" w:themeColor="accent1" w:themeShade="BF"/>
        </w:rPr>
      </w:pPr>
      <w:r w:rsidRPr="00F40599">
        <w:rPr>
          <w:b/>
          <w:color w:val="2F5496" w:themeColor="accent1" w:themeShade="BF"/>
        </w:rPr>
        <w:t xml:space="preserve">Equação </w:t>
      </w:r>
      <w:r w:rsidR="00636ED9">
        <w:rPr>
          <w:b/>
          <w:color w:val="2F5496" w:themeColor="accent1" w:themeShade="BF"/>
        </w:rPr>
        <w:t>5</w:t>
      </w:r>
      <w:r w:rsidRPr="00F40599">
        <w:rPr>
          <w:b/>
          <w:color w:val="2F5496" w:themeColor="accent1" w:themeShade="BF"/>
        </w:rPr>
        <w:t>: Condição de Equilíbrio</w:t>
      </w:r>
    </w:p>
    <w:p w:rsidR="007C3406" w:rsidRPr="00AF7D78" w:rsidRDefault="007C3406" w:rsidP="007C3406">
      <w:pPr>
        <w:pStyle w:val="PargrafodaLista"/>
        <w:widowControl w:val="0"/>
        <w:autoSpaceDE w:val="0"/>
        <w:autoSpaceDN w:val="0"/>
        <w:ind w:left="0" w:firstLine="0"/>
        <w:jc w:val="center"/>
        <w:rPr>
          <w:b/>
        </w:rPr>
      </w:pPr>
      <w:r>
        <w:rPr>
          <w:noProof/>
        </w:rPr>
        <mc:AlternateContent>
          <mc:Choice Requires="wps">
            <w:drawing>
              <wp:anchor distT="0" distB="0" distL="114300" distR="114300" simplePos="0" relativeHeight="251662336" behindDoc="0" locked="0" layoutInCell="1" allowOverlap="1" wp14:anchorId="595041B2" wp14:editId="76F534CF">
                <wp:simplePos x="0" y="0"/>
                <wp:positionH relativeFrom="column">
                  <wp:posOffset>2148839</wp:posOffset>
                </wp:positionH>
                <wp:positionV relativeFrom="paragraph">
                  <wp:posOffset>138430</wp:posOffset>
                </wp:positionV>
                <wp:extent cx="1152525" cy="476250"/>
                <wp:effectExtent l="0" t="0" r="28575" b="19050"/>
                <wp:wrapNone/>
                <wp:docPr id="23" name="Retângulo 23"/>
                <wp:cNvGraphicFramePr/>
                <a:graphic xmlns:a="http://schemas.openxmlformats.org/drawingml/2006/main">
                  <a:graphicData uri="http://schemas.microsoft.com/office/word/2010/wordprocessingShape">
                    <wps:wsp>
                      <wps:cNvSpPr/>
                      <wps:spPr>
                        <a:xfrm>
                          <a:off x="0" y="0"/>
                          <a:ext cx="1152525" cy="476250"/>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8DFB9" id="Retângulo 23" o:spid="_x0000_s1026" style="position:absolute;margin-left:169.2pt;margin-top:10.9pt;width:90.7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1wEqQIAALkFAAAOAAAAZHJzL2Uyb0RvYy54bWysVNtuGyEQfa/Uf0C8N3upnbRW1pGVKFWl&#10;tImSVHkmLNgrAUMBe+1+Tn+lP9YB1hs39VNVrcQCczkzh5k5v9hqRTbC+Q5MQ6uTkhJhOLSdWTb0&#10;2+P1uw+U+MBMyxQY0dCd8PRi/vbNeW9nooYVqFY4gk6Mn/W2oasQ7KwoPF8JzfwJWGFQKMFpFvDo&#10;lkXrWI/etSrqsjwtenCtdcCF93h7lYV0nvxLKXi4ldKLQFRDMbaQVpfW57gW83M2WzpmVx0fwmD/&#10;EIVmnUHQ0dUVC4ysXfeXK91xBx5kOOGgC5Cy4yLlgNlU5atsHlbMipQLkuPtSJP/f275182dI13b&#10;0Po9JYZpfKN7EX79NMu1AoKXyFBv/QwVH+ydG04etzHdrXQ6/jERsk2s7kZWxTYQjpdVNa3xo4Sj&#10;bHJ2Wk8T7cWLtXU+fBKgSdw01OGrJTLZ5sYHRETVvUoEM3DdKZVeThnSY+jTSVkmCw+qa6M06qUi&#10;EpfKkQ3D52ecCxOqpKfW+gu0+f5sWqJ1hhlNEuiBNwxBGbyMVOTk0y7slIhQytwLiTRiunUOJBbw&#10;cWy/Yq3I0BH5OHRyGD1LTGb0nYMfg/wzr5zBoB9NRar/0Xhg6Hhg2Xi0SMhgwmisOwPuWGYKGR2Q&#10;s/6epExNZOkZ2h0WmYPcfd7y6w4f+ob5cMccths2Jo6QcIuLVIAPCsOOkhW4H8fuoz52AUop6bF9&#10;G+q/r5kTlKjPBvvjYzWZxH5Ph8n0rMaDO5Q8H0rMWl8ClkiFw8rytI36Qe230oF+wkmziKgoYoYj&#10;dkN5cPvDZchjBWcVF4tFUsMetyzcmAfLo/PIaizkx+0Tc3ao9oB98hX2rc5mr4o+60ZLA4t1ANml&#10;jnjhdeAb50Oq2WGWxQF0eE5aLxN3/hsAAP//AwBQSwMEFAAGAAgAAAAhAIyDKxPiAAAACQEAAA8A&#10;AABkcnMvZG93bnJldi54bWxMjzFPwzAQhXck/oN1SCyIOmkhTUIuFa3EgBigLR3Y3PhIAvE5it02&#10;/feYCcbTfXrve8ViNJ040uBaywjxJAJBXFndco3wvn26TUE4r1irzjIhnMnBory8KFSu7YnXdNz4&#10;WoQQdrlCaLzvcyld1ZBRbmJ74vD7tINRPpxDLfWgTiHcdHIaRYk0quXQ0KieVg1V35uDQXiZd2/n&#10;54/+JvlKsl1tXter3XKJeH01Pj6A8DT6Pxh+9YM6lMFpbw+snegQZrP0LqAI0zhMCMB9nGUg9ghZ&#10;koIsC/l/QfkDAAD//wMAUEsBAi0AFAAGAAgAAAAhALaDOJL+AAAA4QEAABMAAAAAAAAAAAAAAAAA&#10;AAAAAFtDb250ZW50X1R5cGVzXS54bWxQSwECLQAUAAYACAAAACEAOP0h/9YAAACUAQAACwAAAAAA&#10;AAAAAAAAAAAvAQAAX3JlbHMvLnJlbHNQSwECLQAUAAYACAAAACEASntcBKkCAAC5BQAADgAAAAAA&#10;AAAAAAAAAAAuAgAAZHJzL2Uyb0RvYy54bWxQSwECLQAUAAYACAAAACEAjIMrE+IAAAAJAQAADwAA&#10;AAAAAAAAAAAAAAADBQAAZHJzL2Rvd25yZXYueG1sUEsFBgAAAAAEAAQA8wAAABIGAAAAAA==&#10;" filled="f" strokecolor="#2f5496 [2404]" strokeweight="2pt"/>
            </w:pict>
          </mc:Fallback>
        </mc:AlternateContent>
      </w:r>
    </w:p>
    <w:p w:rsidR="007C3406" w:rsidRPr="007F2016" w:rsidRDefault="003C223F" w:rsidP="007C3406">
      <m:oMathPara>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s</m:t>
              </m:r>
            </m:sup>
          </m:sSubSup>
          <m:r>
            <w:rPr>
              <w:rFonts w:ascii="Cambria Math" w:hAnsi="Cambria Math"/>
            </w:rPr>
            <m:t>=</m:t>
          </m:r>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d</m:t>
              </m:r>
            </m:sup>
          </m:sSubSup>
        </m:oMath>
      </m:oMathPara>
    </w:p>
    <w:p w:rsidR="007C3406" w:rsidRDefault="007C3406" w:rsidP="007C3406">
      <w:pPr>
        <w:ind w:firstLine="0"/>
      </w:pPr>
    </w:p>
    <w:p w:rsidR="007C3406" w:rsidRPr="007F2016" w:rsidRDefault="00636ED9" w:rsidP="007C3406">
      <w:pPr>
        <w:ind w:firstLine="0"/>
        <w:jc w:val="center"/>
        <w:rPr>
          <w:b/>
        </w:rPr>
      </w:pPr>
      <w:r>
        <w:rPr>
          <w:b/>
        </w:rPr>
        <w:t>Quadro 1</w:t>
      </w:r>
      <w:r w:rsidR="007C3406" w:rsidRPr="007F2016">
        <w:rPr>
          <w:b/>
        </w:rPr>
        <w:t>: Descrições dos parâmetros e variáveis do modelo</w:t>
      </w:r>
    </w:p>
    <w:tbl>
      <w:tblPr>
        <w:tblW w:w="525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0"/>
        <w:gridCol w:w="6520"/>
      </w:tblGrid>
      <w:tr w:rsidR="007C3406" w:rsidRPr="00EC2216" w:rsidTr="001461A5">
        <w:tc>
          <w:tcPr>
            <w:tcW w:w="2400" w:type="dxa"/>
          </w:tcPr>
          <w:p w:rsidR="007C3406" w:rsidRPr="00B63901" w:rsidRDefault="007C3406" w:rsidP="001461A5">
            <w:pPr>
              <w:spacing w:line="240" w:lineRule="auto"/>
              <w:ind w:firstLine="0"/>
              <w:jc w:val="center"/>
              <w:rPr>
                <w:b/>
              </w:rPr>
            </w:pPr>
            <w:r w:rsidRPr="00B63901">
              <w:rPr>
                <w:b/>
              </w:rPr>
              <w:t>Parâmetro/Variável</w:t>
            </w:r>
          </w:p>
        </w:tc>
        <w:tc>
          <w:tcPr>
            <w:tcW w:w="6521" w:type="dxa"/>
          </w:tcPr>
          <w:p w:rsidR="007C3406" w:rsidRPr="00B63901" w:rsidRDefault="007C3406" w:rsidP="001461A5">
            <w:pPr>
              <w:spacing w:line="240" w:lineRule="auto"/>
              <w:ind w:firstLine="0"/>
              <w:jc w:val="center"/>
              <w:rPr>
                <w:b/>
              </w:rPr>
            </w:pPr>
            <w:r w:rsidRPr="00B63901">
              <w:rPr>
                <w:b/>
              </w:rPr>
              <w:t>Descrição</w:t>
            </w:r>
          </w:p>
        </w:tc>
      </w:tr>
      <w:tr w:rsidR="007C3406" w:rsidRPr="00EC2216" w:rsidTr="001461A5">
        <w:tc>
          <w:tcPr>
            <w:tcW w:w="2400" w:type="dxa"/>
          </w:tcPr>
          <w:p w:rsidR="007C3406" w:rsidRPr="00EC2216" w:rsidRDefault="007C3406" w:rsidP="001461A5">
            <w:pPr>
              <w:spacing w:line="240" w:lineRule="auto"/>
              <w:ind w:firstLine="0"/>
              <w:jc w:val="center"/>
            </w:pPr>
            <m:oMathPara>
              <m:oMath>
                <m:r>
                  <m:rPr>
                    <m:sty m:val="p"/>
                  </m:rPr>
                  <w:rPr>
                    <w:rFonts w:ascii="Cambria Math" w:hAnsi="Cambria Math"/>
                  </w:rPr>
                  <m:t>η</m:t>
                </m:r>
              </m:oMath>
            </m:oMathPara>
          </w:p>
        </w:tc>
        <w:tc>
          <w:tcPr>
            <w:tcW w:w="6521" w:type="dxa"/>
          </w:tcPr>
          <w:p w:rsidR="007C3406" w:rsidRPr="00EC2216" w:rsidRDefault="007C3406" w:rsidP="001461A5">
            <w:pPr>
              <w:spacing w:line="240" w:lineRule="auto"/>
              <w:ind w:firstLine="0"/>
              <w:jc w:val="center"/>
            </w:pPr>
            <w:r w:rsidRPr="00EC2216">
              <w:t>Elasticidade-preço da demanda</w:t>
            </w:r>
          </w:p>
        </w:tc>
      </w:tr>
      <w:tr w:rsidR="007C3406" w:rsidRPr="00EC2216" w:rsidTr="001461A5">
        <w:tc>
          <w:tcPr>
            <w:tcW w:w="2400" w:type="dxa"/>
          </w:tcPr>
          <w:p w:rsidR="007C3406" w:rsidRPr="00EC2216" w:rsidRDefault="003C223F" w:rsidP="001461A5">
            <w:pPr>
              <w:spacing w:line="240" w:lineRule="auto"/>
              <w:ind w:firstLine="0"/>
              <w:jc w:val="center"/>
            </w:pPr>
            <m:oMathPara>
              <m:oMath>
                <m:sSub>
                  <m:sSubPr>
                    <m:ctrlPr>
                      <w:rPr>
                        <w:rFonts w:ascii="Cambria Math" w:hAnsi="Cambria Math"/>
                        <w:i/>
                      </w:rPr>
                    </m:ctrlPr>
                  </m:sSubPr>
                  <m:e>
                    <m:r>
                      <m:rPr>
                        <m:sty m:val="p"/>
                      </m:rPr>
                      <w:rPr>
                        <w:rFonts w:ascii="Cambria Math" w:hAnsi="Cambria Math"/>
                      </w:rPr>
                      <m:t>α</m:t>
                    </m:r>
                    <m:ctrlPr>
                      <w:rPr>
                        <w:rFonts w:ascii="Cambria Math" w:hAnsi="Cambria Math"/>
                      </w:rPr>
                    </m:ctrlPr>
                  </m:e>
                  <m:sub>
                    <m:r>
                      <w:rPr>
                        <w:rFonts w:ascii="Cambria Math" w:hAnsi="Cambria Math"/>
                      </w:rPr>
                      <m:t>i</m:t>
                    </m:r>
                  </m:sub>
                </m:sSub>
              </m:oMath>
            </m:oMathPara>
          </w:p>
        </w:tc>
        <w:tc>
          <w:tcPr>
            <w:tcW w:w="6521" w:type="dxa"/>
          </w:tcPr>
          <w:p w:rsidR="007C3406" w:rsidRPr="00EC2216" w:rsidRDefault="007C3406" w:rsidP="001461A5">
            <w:pPr>
              <w:spacing w:line="240" w:lineRule="auto"/>
              <w:ind w:firstLine="0"/>
              <w:jc w:val="center"/>
            </w:pPr>
            <w:r w:rsidRPr="00EC2216">
              <w:t>Parâmetro de preferência</w:t>
            </w:r>
          </w:p>
        </w:tc>
      </w:tr>
      <w:tr w:rsidR="007C3406" w:rsidRPr="00EC2216" w:rsidTr="001461A5">
        <w:tc>
          <w:tcPr>
            <w:tcW w:w="2400" w:type="dxa"/>
          </w:tcPr>
          <w:p w:rsidR="007C3406" w:rsidRPr="00EC2216" w:rsidRDefault="007C3406" w:rsidP="001461A5">
            <w:pPr>
              <w:spacing w:line="240" w:lineRule="auto"/>
              <w:ind w:firstLine="0"/>
              <w:jc w:val="center"/>
            </w:pPr>
            <m:oMathPara>
              <m:oMath>
                <m:r>
                  <m:rPr>
                    <m:sty m:val="p"/>
                  </m:rPr>
                  <w:rPr>
                    <w:rFonts w:ascii="Cambria Math" w:hAnsi="Cambria Math"/>
                  </w:rPr>
                  <m:t>σ</m:t>
                </m:r>
              </m:oMath>
            </m:oMathPara>
          </w:p>
        </w:tc>
        <w:tc>
          <w:tcPr>
            <w:tcW w:w="6521" w:type="dxa"/>
          </w:tcPr>
          <w:p w:rsidR="007C3406" w:rsidRPr="00EC2216" w:rsidRDefault="007C3406" w:rsidP="001461A5">
            <w:pPr>
              <w:spacing w:line="240" w:lineRule="auto"/>
              <w:ind w:firstLine="0"/>
              <w:jc w:val="center"/>
            </w:pPr>
            <w:r w:rsidRPr="00EC2216">
              <w:t>Elasticidade de substituição entre variedades</w:t>
            </w:r>
          </w:p>
        </w:tc>
      </w:tr>
      <w:tr w:rsidR="007C3406" w:rsidRPr="00EC2216" w:rsidTr="001461A5">
        <w:tc>
          <w:tcPr>
            <w:tcW w:w="2400" w:type="dxa"/>
          </w:tcPr>
          <w:p w:rsidR="007C3406" w:rsidRPr="00EC2216" w:rsidRDefault="003C223F" w:rsidP="001461A5">
            <w:pPr>
              <w:spacing w:line="240" w:lineRule="auto"/>
              <w:ind w:firstLine="0"/>
              <w:jc w:val="center"/>
            </w:pPr>
            <m:oMathPara>
              <m:oMath>
                <m:sSub>
                  <m:sSubPr>
                    <m:ctrlPr>
                      <w:rPr>
                        <w:rFonts w:ascii="Cambria Math" w:hAnsi="Cambria Math"/>
                        <w:i/>
                      </w:rPr>
                    </m:ctrlPr>
                  </m:sSubPr>
                  <m:e>
                    <m:r>
                      <m:rPr>
                        <m:sty m:val="p"/>
                      </m:rPr>
                      <w:rPr>
                        <w:rFonts w:ascii="Cambria Math" w:hAnsi="Cambria Math"/>
                      </w:rPr>
                      <m:t>ε</m:t>
                    </m:r>
                    <m:ctrlPr>
                      <w:rPr>
                        <w:rFonts w:ascii="Cambria Math" w:hAnsi="Cambria Math"/>
                      </w:rPr>
                    </m:ctrlPr>
                  </m:e>
                  <m:sub>
                    <m:r>
                      <w:rPr>
                        <w:rFonts w:ascii="Cambria Math" w:hAnsi="Cambria Math"/>
                      </w:rPr>
                      <m:t>i</m:t>
                    </m:r>
                  </m:sub>
                </m:sSub>
              </m:oMath>
            </m:oMathPara>
          </w:p>
        </w:tc>
        <w:tc>
          <w:tcPr>
            <w:tcW w:w="6521" w:type="dxa"/>
          </w:tcPr>
          <w:p w:rsidR="007C3406" w:rsidRPr="00EC2216" w:rsidRDefault="007C3406" w:rsidP="001461A5">
            <w:pPr>
              <w:spacing w:line="240" w:lineRule="auto"/>
              <w:ind w:firstLine="0"/>
              <w:jc w:val="center"/>
            </w:pPr>
            <w:r w:rsidRPr="00EC2216">
              <w:t xml:space="preserve">Elasticidade-preço da oferta da variedade </w:t>
            </w:r>
            <w:r w:rsidRPr="00EC2216">
              <w:rPr>
                <w:i/>
              </w:rPr>
              <w:t>i</w:t>
            </w:r>
          </w:p>
        </w:tc>
      </w:tr>
      <w:tr w:rsidR="007C3406" w:rsidRPr="00EC2216" w:rsidTr="001461A5">
        <w:tc>
          <w:tcPr>
            <w:tcW w:w="2400" w:type="dxa"/>
          </w:tcPr>
          <w:p w:rsidR="007C3406" w:rsidRPr="00EC2216" w:rsidRDefault="003C223F" w:rsidP="001461A5">
            <w:pPr>
              <w:spacing w:line="240" w:lineRule="auto"/>
              <w:ind w:firstLine="0"/>
              <w:jc w:val="center"/>
            </w:pPr>
            <m:oMathPara>
              <m:oMath>
                <m:sSubSup>
                  <m:sSubSupPr>
                    <m:ctrlPr>
                      <w:rPr>
                        <w:rFonts w:ascii="Cambria Math" w:hAnsi="Cambria Math"/>
                        <w:i/>
                      </w:rPr>
                    </m:ctrlPr>
                  </m:sSubSupPr>
                  <m:e>
                    <m:r>
                      <w:rPr>
                        <w:rFonts w:ascii="Cambria Math" w:hAnsi="Cambria Math"/>
                      </w:rPr>
                      <m:t>k</m:t>
                    </m:r>
                  </m:e>
                  <m:sub>
                    <m:r>
                      <w:rPr>
                        <w:rFonts w:ascii="Cambria Math" w:hAnsi="Cambria Math"/>
                      </w:rPr>
                      <m:t>i</m:t>
                    </m:r>
                  </m:sub>
                  <m:sup>
                    <m:r>
                      <w:rPr>
                        <w:rFonts w:ascii="Cambria Math" w:hAnsi="Cambria Math"/>
                      </w:rPr>
                      <m:t>s</m:t>
                    </m:r>
                  </m:sup>
                </m:sSubSup>
              </m:oMath>
            </m:oMathPara>
          </w:p>
        </w:tc>
        <w:tc>
          <w:tcPr>
            <w:tcW w:w="6521" w:type="dxa"/>
          </w:tcPr>
          <w:p w:rsidR="007C3406" w:rsidRPr="00EC2216" w:rsidRDefault="007C3406" w:rsidP="001461A5">
            <w:pPr>
              <w:spacing w:line="240" w:lineRule="auto"/>
              <w:ind w:firstLine="0"/>
              <w:jc w:val="center"/>
            </w:pPr>
            <w:r w:rsidRPr="00EC2216">
              <w:rPr>
                <w:i/>
              </w:rPr>
              <w:t>Shift</w:t>
            </w:r>
            <w:r w:rsidRPr="00EC2216">
              <w:t xml:space="preserve"> na curva de oferta da variedade </w:t>
            </w:r>
            <w:r w:rsidRPr="00EC2216">
              <w:rPr>
                <w:i/>
              </w:rPr>
              <w:t>i</w:t>
            </w:r>
          </w:p>
        </w:tc>
      </w:tr>
      <w:tr w:rsidR="007C3406" w:rsidRPr="00EC2216" w:rsidTr="001461A5">
        <w:tc>
          <w:tcPr>
            <w:tcW w:w="2400" w:type="dxa"/>
          </w:tcPr>
          <w:p w:rsidR="007C3406" w:rsidRPr="00EC2216" w:rsidRDefault="003C223F" w:rsidP="001461A5">
            <w:pPr>
              <w:spacing w:line="240" w:lineRule="auto"/>
              <w:ind w:firstLine="0"/>
              <w:jc w:val="center"/>
            </w:pPr>
            <m:oMathPara>
              <m:oMath>
                <m:sSubSup>
                  <m:sSubSupPr>
                    <m:ctrlPr>
                      <w:rPr>
                        <w:rFonts w:ascii="Cambria Math" w:hAnsi="Cambria Math"/>
                        <w:i/>
                      </w:rPr>
                    </m:ctrlPr>
                  </m:sSubSupPr>
                  <m:e>
                    <m:r>
                      <w:rPr>
                        <w:rFonts w:ascii="Cambria Math" w:hAnsi="Cambria Math"/>
                      </w:rPr>
                      <m:t>k</m:t>
                    </m:r>
                  </m:e>
                  <m:sub>
                    <m:r>
                      <w:rPr>
                        <w:rFonts w:ascii="Cambria Math" w:hAnsi="Cambria Math"/>
                      </w:rPr>
                      <m:t>i</m:t>
                    </m:r>
                  </m:sub>
                  <m:sup>
                    <m:r>
                      <w:rPr>
                        <w:rFonts w:ascii="Cambria Math" w:hAnsi="Cambria Math"/>
                      </w:rPr>
                      <m:t>d</m:t>
                    </m:r>
                  </m:sup>
                </m:sSubSup>
              </m:oMath>
            </m:oMathPara>
          </w:p>
        </w:tc>
        <w:tc>
          <w:tcPr>
            <w:tcW w:w="6521" w:type="dxa"/>
          </w:tcPr>
          <w:p w:rsidR="007C3406" w:rsidRPr="00EC2216" w:rsidRDefault="007C3406" w:rsidP="001461A5">
            <w:pPr>
              <w:spacing w:line="240" w:lineRule="auto"/>
              <w:ind w:firstLine="0"/>
              <w:jc w:val="center"/>
            </w:pPr>
            <w:r w:rsidRPr="00EC2216">
              <w:rPr>
                <w:i/>
              </w:rPr>
              <w:t>Shift</w:t>
            </w:r>
            <w:r w:rsidRPr="00EC2216">
              <w:t xml:space="preserve"> na curva de dispêndio total </w:t>
            </w:r>
            <w:r w:rsidRPr="00EC2216">
              <w:rPr>
                <w:i/>
              </w:rPr>
              <w:t>i</w:t>
            </w:r>
          </w:p>
        </w:tc>
      </w:tr>
      <w:tr w:rsidR="007C3406" w:rsidRPr="00EC2216" w:rsidTr="001461A5">
        <w:tc>
          <w:tcPr>
            <w:tcW w:w="2400" w:type="dxa"/>
          </w:tcPr>
          <w:p w:rsidR="007C3406" w:rsidRPr="00EC2216" w:rsidRDefault="003C223F" w:rsidP="001461A5">
            <w:pPr>
              <w:spacing w:line="240" w:lineRule="auto"/>
              <w:ind w:firstLine="0"/>
              <w:jc w:val="center"/>
            </w:pPr>
            <m:oMathPara>
              <m:oMath>
                <m:sSub>
                  <m:sSubPr>
                    <m:ctrlPr>
                      <w:rPr>
                        <w:rFonts w:ascii="Cambria Math" w:hAnsi="Cambria Math"/>
                        <w:i/>
                      </w:rPr>
                    </m:ctrlPr>
                  </m:sSubPr>
                  <m:e>
                    <m:r>
                      <w:rPr>
                        <w:rFonts w:ascii="Cambria Math" w:hAnsi="Cambria Math"/>
                      </w:rPr>
                      <m:t>p</m:t>
                    </m:r>
                  </m:e>
                  <m:sub>
                    <m:r>
                      <w:rPr>
                        <w:rFonts w:ascii="Cambria Math" w:hAnsi="Cambria Math"/>
                      </w:rPr>
                      <m:t>i</m:t>
                    </m:r>
                  </m:sub>
                </m:sSub>
              </m:oMath>
            </m:oMathPara>
          </w:p>
        </w:tc>
        <w:tc>
          <w:tcPr>
            <w:tcW w:w="6521" w:type="dxa"/>
          </w:tcPr>
          <w:p w:rsidR="007C3406" w:rsidRPr="00EC2216" w:rsidRDefault="007C3406" w:rsidP="001461A5">
            <w:pPr>
              <w:spacing w:line="240" w:lineRule="auto"/>
              <w:ind w:firstLine="0"/>
              <w:jc w:val="center"/>
            </w:pPr>
            <w:r w:rsidRPr="00EC2216">
              <w:t xml:space="preserve">Preço interno da variedade </w:t>
            </w:r>
            <w:r w:rsidRPr="00EC2216">
              <w:rPr>
                <w:i/>
              </w:rPr>
              <w:t>i</w:t>
            </w:r>
          </w:p>
        </w:tc>
      </w:tr>
      <w:tr w:rsidR="007C3406" w:rsidRPr="00EC2216" w:rsidTr="001461A5">
        <w:tc>
          <w:tcPr>
            <w:tcW w:w="2400" w:type="dxa"/>
          </w:tcPr>
          <w:p w:rsidR="007C3406" w:rsidRPr="00EC2216" w:rsidRDefault="007C3406" w:rsidP="001461A5">
            <w:pPr>
              <w:spacing w:line="240" w:lineRule="auto"/>
              <w:ind w:firstLine="0"/>
              <w:jc w:val="center"/>
            </w:pPr>
            <m:oMathPara>
              <m:oMath>
                <m:r>
                  <w:rPr>
                    <w:rFonts w:ascii="Cambria Math" w:hAnsi="Cambria Math"/>
                  </w:rPr>
                  <m:t>P</m:t>
                </m:r>
              </m:oMath>
            </m:oMathPara>
          </w:p>
        </w:tc>
        <w:tc>
          <w:tcPr>
            <w:tcW w:w="6521" w:type="dxa"/>
          </w:tcPr>
          <w:p w:rsidR="007C3406" w:rsidRPr="00EC2216" w:rsidRDefault="007C3406" w:rsidP="001461A5">
            <w:pPr>
              <w:spacing w:line="240" w:lineRule="auto"/>
              <w:ind w:firstLine="0"/>
              <w:jc w:val="center"/>
            </w:pPr>
            <w:r w:rsidRPr="00EC2216">
              <w:t>Índice de preço para o produto analisado</w:t>
            </w:r>
          </w:p>
        </w:tc>
      </w:tr>
      <w:tr w:rsidR="007C3406" w:rsidRPr="00EC2216" w:rsidTr="001461A5">
        <w:tc>
          <w:tcPr>
            <w:tcW w:w="2400" w:type="dxa"/>
          </w:tcPr>
          <w:p w:rsidR="007C3406" w:rsidRPr="00EC2216" w:rsidRDefault="007C3406" w:rsidP="001461A5">
            <w:pPr>
              <w:spacing w:line="240" w:lineRule="auto"/>
              <w:ind w:firstLine="0"/>
              <w:jc w:val="center"/>
            </w:pPr>
            <m:oMathPara>
              <m:oMath>
                <m:r>
                  <w:rPr>
                    <w:rFonts w:ascii="Cambria Math" w:hAnsi="Cambria Math"/>
                  </w:rPr>
                  <m:t>E</m:t>
                </m:r>
              </m:oMath>
            </m:oMathPara>
          </w:p>
        </w:tc>
        <w:tc>
          <w:tcPr>
            <w:tcW w:w="6521" w:type="dxa"/>
          </w:tcPr>
          <w:p w:rsidR="007C3406" w:rsidRPr="00EC2216" w:rsidRDefault="007C3406" w:rsidP="001461A5">
            <w:pPr>
              <w:spacing w:line="240" w:lineRule="auto"/>
              <w:ind w:firstLine="0"/>
              <w:jc w:val="center"/>
            </w:pPr>
            <w:r w:rsidRPr="00EC2216">
              <w:t>Dispêndio total</w:t>
            </w:r>
          </w:p>
        </w:tc>
      </w:tr>
      <w:tr w:rsidR="007C3406" w:rsidRPr="00EC2216" w:rsidTr="001461A5">
        <w:tc>
          <w:tcPr>
            <w:tcW w:w="2400" w:type="dxa"/>
          </w:tcPr>
          <w:p w:rsidR="007C3406" w:rsidRPr="00EC2216" w:rsidRDefault="003C223F" w:rsidP="001461A5">
            <w:pPr>
              <w:spacing w:line="240" w:lineRule="auto"/>
              <w:ind w:firstLine="0"/>
              <w:jc w:val="center"/>
            </w:pPr>
            <m:oMathPara>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d</m:t>
                    </m:r>
                  </m:sup>
                </m:sSubSup>
              </m:oMath>
            </m:oMathPara>
          </w:p>
        </w:tc>
        <w:tc>
          <w:tcPr>
            <w:tcW w:w="6521" w:type="dxa"/>
          </w:tcPr>
          <w:p w:rsidR="007C3406" w:rsidRPr="00EC2216" w:rsidRDefault="007C3406" w:rsidP="001461A5">
            <w:pPr>
              <w:spacing w:line="240" w:lineRule="auto"/>
              <w:ind w:firstLine="0"/>
              <w:jc w:val="center"/>
            </w:pPr>
            <w:r w:rsidRPr="00EC2216">
              <w:t xml:space="preserve">Quantidade demandada da variedade </w:t>
            </w:r>
            <w:r w:rsidRPr="00EC2216">
              <w:rPr>
                <w:i/>
              </w:rPr>
              <w:t>i</w:t>
            </w:r>
          </w:p>
        </w:tc>
      </w:tr>
      <w:tr w:rsidR="007C3406" w:rsidRPr="00EC2216" w:rsidTr="001461A5">
        <w:tc>
          <w:tcPr>
            <w:tcW w:w="2400" w:type="dxa"/>
          </w:tcPr>
          <w:p w:rsidR="007C3406" w:rsidRPr="00EC2216" w:rsidRDefault="003C223F" w:rsidP="001461A5">
            <w:pPr>
              <w:spacing w:line="240" w:lineRule="auto"/>
              <w:ind w:firstLine="0"/>
              <w:jc w:val="center"/>
            </w:pPr>
            <m:oMathPara>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s</m:t>
                    </m:r>
                  </m:sup>
                </m:sSubSup>
              </m:oMath>
            </m:oMathPara>
          </w:p>
        </w:tc>
        <w:tc>
          <w:tcPr>
            <w:tcW w:w="6521" w:type="dxa"/>
          </w:tcPr>
          <w:p w:rsidR="007C3406" w:rsidRPr="00EC2216" w:rsidRDefault="007C3406" w:rsidP="001461A5">
            <w:pPr>
              <w:spacing w:line="240" w:lineRule="auto"/>
              <w:ind w:firstLine="0"/>
              <w:jc w:val="center"/>
            </w:pPr>
            <w:r w:rsidRPr="00EC2216">
              <w:t xml:space="preserve">Quantidade ofertada da variedade </w:t>
            </w:r>
            <w:r w:rsidRPr="00EC2216">
              <w:rPr>
                <w:i/>
              </w:rPr>
              <w:t>i</w:t>
            </w:r>
          </w:p>
        </w:tc>
      </w:tr>
      <w:tr w:rsidR="007C3406" w:rsidRPr="00EC2216" w:rsidTr="001461A5">
        <w:tc>
          <w:tcPr>
            <w:tcW w:w="2400" w:type="dxa"/>
          </w:tcPr>
          <w:p w:rsidR="007C3406" w:rsidRPr="00EC2216" w:rsidRDefault="003C223F" w:rsidP="001461A5">
            <w:pPr>
              <w:spacing w:line="240" w:lineRule="auto"/>
              <w:ind w:firstLine="0"/>
              <w:jc w:val="center"/>
            </w:pPr>
            <m:oMathPara>
              <m:oMath>
                <m:sSub>
                  <m:sSubPr>
                    <m:ctrlPr>
                      <w:rPr>
                        <w:rFonts w:ascii="Cambria Math" w:hAnsi="Cambria Math"/>
                        <w:i/>
                      </w:rPr>
                    </m:ctrlPr>
                  </m:sSubPr>
                  <m:e>
                    <m:r>
                      <w:rPr>
                        <w:rFonts w:ascii="Cambria Math" w:hAnsi="Cambria Math"/>
                      </w:rPr>
                      <m:t>t</m:t>
                    </m:r>
                  </m:e>
                  <m:sub>
                    <m:r>
                      <w:rPr>
                        <w:rFonts w:ascii="Cambria Math" w:hAnsi="Cambria Math"/>
                      </w:rPr>
                      <m:t>i</m:t>
                    </m:r>
                  </m:sub>
                </m:sSub>
              </m:oMath>
            </m:oMathPara>
          </w:p>
        </w:tc>
        <w:tc>
          <w:tcPr>
            <w:tcW w:w="6521" w:type="dxa"/>
          </w:tcPr>
          <w:p w:rsidR="007C3406" w:rsidRPr="00EC2216" w:rsidRDefault="007C3406" w:rsidP="001461A5">
            <w:pPr>
              <w:spacing w:line="240" w:lineRule="auto"/>
              <w:ind w:firstLine="0"/>
              <w:jc w:val="center"/>
            </w:pPr>
            <w:r w:rsidRPr="00EC2216">
              <w:t xml:space="preserve">Tarifa (adicionada de margem </w:t>
            </w:r>
            <w:r w:rsidRPr="005217E6">
              <w:rPr>
                <w:i/>
              </w:rPr>
              <w:t>antidumping</w:t>
            </w:r>
            <w:r w:rsidRPr="00EC2216">
              <w:t xml:space="preserve">) para a variedade </w:t>
            </w:r>
            <w:r w:rsidRPr="00EC2216">
              <w:rPr>
                <w:i/>
              </w:rPr>
              <w:t>i</w:t>
            </w:r>
          </w:p>
        </w:tc>
      </w:tr>
    </w:tbl>
    <w:p w:rsidR="007C3406" w:rsidRPr="00EC2216" w:rsidRDefault="007C3406" w:rsidP="007C3406">
      <w:pPr>
        <w:ind w:firstLine="348"/>
      </w:pPr>
    </w:p>
    <w:p w:rsidR="007C3406" w:rsidRPr="00EC2216" w:rsidRDefault="007C3406" w:rsidP="007C3406">
      <w:r w:rsidRPr="00EC2216">
        <w:t xml:space="preserve">A simulação considera, a partir dos dados do cenário base, quais seriam os novos valores dos preços e quantidades caso seja implementada alguma alteração tarifária ou de direito </w:t>
      </w:r>
      <w:r w:rsidRPr="00F63C43">
        <w:rPr>
          <w:i/>
        </w:rPr>
        <w:t>antidumping</w:t>
      </w:r>
      <w:r w:rsidRPr="00EC2216">
        <w:t>. A modificação de uma tarifa tem o efeito de alterar os preços relativos observados pelo consumidor e, dessa forma, as quantidades e preços deverão se alterar em direção a um novo equilíbrio, que é comumente denominado de cenário contra factual. Assim, é possível calcular quais seriam as variações decorrentes da aplicação ou modificação de direitos antidumping sobre as importações de origens específicas.</w:t>
      </w:r>
    </w:p>
    <w:p w:rsidR="007C3406" w:rsidRPr="00EC2216" w:rsidRDefault="007C3406" w:rsidP="007C3406">
      <w:r w:rsidRPr="00EC2216">
        <w:t>Adicionalmente, François (2009) também apresenta fórmulas que podem ser usadas para aproximar a variação no excedente do consumidor e do produto. Assim, com o cálculo dessas duas variáveis e com o cálculo da variação de receita de tarifas, é possível calcular a variação de bem-estar resultante de uma alteração tarifária.</w:t>
      </w:r>
    </w:p>
    <w:p w:rsidR="007C3406" w:rsidRDefault="007C3406" w:rsidP="007C3406">
      <w:r w:rsidRPr="00EC2216">
        <w:t>A variação do excedente do consumidor (∆CS) será calculada da seguinte forma</w:t>
      </w:r>
      <w:r w:rsidRPr="00453A61">
        <w:rPr>
          <w:vertAlign w:val="superscript"/>
        </w:rPr>
        <w:footnoteReference w:id="3"/>
      </w:r>
      <w:r w:rsidRPr="00EC2216">
        <w:t>:</w:t>
      </w:r>
    </w:p>
    <w:p w:rsidR="007C3406" w:rsidRDefault="007C3406" w:rsidP="007C3406">
      <w:pPr>
        <w:ind w:firstLine="0"/>
        <w:jc w:val="center"/>
        <w:rPr>
          <w:b/>
          <w:color w:val="2F5496" w:themeColor="accent1" w:themeShade="BF"/>
        </w:rPr>
      </w:pPr>
    </w:p>
    <w:p w:rsidR="007C3406" w:rsidRDefault="007C3406" w:rsidP="007C3406">
      <w:pPr>
        <w:ind w:firstLine="0"/>
        <w:jc w:val="center"/>
        <w:rPr>
          <w:b/>
          <w:color w:val="2F5496" w:themeColor="accent1" w:themeShade="BF"/>
        </w:rPr>
      </w:pPr>
    </w:p>
    <w:p w:rsidR="007C3406" w:rsidRPr="004910F9" w:rsidRDefault="007C3406" w:rsidP="007C3406">
      <w:pPr>
        <w:ind w:firstLine="0"/>
        <w:jc w:val="center"/>
        <w:rPr>
          <w:b/>
          <w:color w:val="2F5496" w:themeColor="accent1" w:themeShade="BF"/>
        </w:rPr>
      </w:pPr>
      <w:r w:rsidRPr="004910F9">
        <w:rPr>
          <w:b/>
          <w:color w:val="2F5496" w:themeColor="accent1" w:themeShade="BF"/>
        </w:rPr>
        <w:t xml:space="preserve">Equação </w:t>
      </w:r>
      <w:r w:rsidR="00636ED9">
        <w:rPr>
          <w:b/>
          <w:color w:val="2F5496" w:themeColor="accent1" w:themeShade="BF"/>
        </w:rPr>
        <w:t>6</w:t>
      </w:r>
      <w:r w:rsidRPr="004910F9">
        <w:rPr>
          <w:b/>
          <w:color w:val="2F5496" w:themeColor="accent1" w:themeShade="BF"/>
        </w:rPr>
        <w:t>: Variação do Excedente do Consumidor</w:t>
      </w:r>
    </w:p>
    <w:p w:rsidR="007C3406" w:rsidRPr="00EC2216" w:rsidRDefault="007C3406" w:rsidP="007C3406">
      <w:pPr>
        <w:ind w:firstLine="348"/>
        <w:jc w:val="center"/>
      </w:pPr>
      <m:oMath>
        <m:r>
          <m:rPr>
            <m:sty m:val="p"/>
          </m:rPr>
          <w:rPr>
            <w:rFonts w:ascii="Cambria Math" w:hAnsi="Cambria Math"/>
          </w:rPr>
          <m:t>Δ</m:t>
        </m:r>
        <m:r>
          <w:rPr>
            <w:rFonts w:ascii="Cambria Math" w:hAnsi="Cambria Math"/>
          </w:rPr>
          <m:t>CS</m:t>
        </m:r>
        <m:r>
          <m:rPr>
            <m:sty m:val="p"/>
          </m:rPr>
          <w:rPr>
            <w:rFonts w:ascii="Cambria Math" w:hAnsi="Cambria Math"/>
          </w:rPr>
          <m:t>=</m:t>
        </m:r>
        <m:sSub>
          <m:sSubPr>
            <m:ctrlPr>
              <w:rPr>
                <w:rFonts w:ascii="Cambria Math" w:hAnsi="Cambria Math"/>
              </w:rPr>
            </m:ctrlPr>
          </m:sSubPr>
          <m:e>
            <m:r>
              <w:rPr>
                <w:rFonts w:ascii="Cambria Math" w:hAnsi="Cambria Math"/>
              </w:rPr>
              <m:t>E</m:t>
            </m:r>
          </m:e>
          <m:sub>
            <m:r>
              <m:rPr>
                <m:sty m:val="p"/>
              </m:rPr>
              <w:rPr>
                <w:rFonts w:ascii="Cambria Math" w:hAnsi="Cambria Math"/>
              </w:rPr>
              <m:t>0</m:t>
            </m:r>
          </m:sub>
        </m:sSub>
        <m:d>
          <m:dPr>
            <m:ctrlPr>
              <w:rPr>
                <w:rFonts w:ascii="Cambria Math" w:hAnsi="Cambria Math"/>
              </w:rPr>
            </m:ctrlPr>
          </m:dPr>
          <m:e>
            <m:r>
              <m:rPr>
                <m:sty m:val="p"/>
              </m:rPr>
              <w:rPr>
                <w:rFonts w:ascii="Cambria Math" w:hAnsi="Cambria Math"/>
              </w:rPr>
              <m:t>0,5×η×</m:t>
            </m:r>
            <m:acc>
              <m:accPr>
                <m:chr m:val="̃"/>
                <m:ctrlPr>
                  <w:rPr>
                    <w:rFonts w:ascii="Cambria Math" w:hAnsi="Cambria Math"/>
                  </w:rPr>
                </m:ctrlPr>
              </m:accPr>
              <m:e>
                <m:sSup>
                  <m:sSupPr>
                    <m:ctrlPr>
                      <w:rPr>
                        <w:rFonts w:ascii="Cambria Math" w:hAnsi="Cambria Math"/>
                      </w:rPr>
                    </m:ctrlPr>
                  </m:sSupPr>
                  <m:e>
                    <m:r>
                      <w:rPr>
                        <w:rFonts w:ascii="Cambria Math" w:hAnsi="Cambria Math"/>
                      </w:rPr>
                      <m:t>P</m:t>
                    </m:r>
                  </m:e>
                  <m:sup>
                    <m:r>
                      <m:rPr>
                        <m:sty m:val="p"/>
                      </m:rPr>
                      <w:rPr>
                        <w:rFonts w:ascii="Cambria Math" w:hAnsi="Cambria Math"/>
                      </w:rPr>
                      <m:t>2</m:t>
                    </m:r>
                  </m:sup>
                </m:sSup>
              </m:e>
            </m:acc>
            <m:r>
              <m:rPr>
                <m:sty m:val="p"/>
              </m:rPr>
              <w:rPr>
                <w:rFonts w:ascii="Cambria Math" w:hAnsi="Cambria Math"/>
              </w:rPr>
              <m:t>×</m:t>
            </m:r>
            <m:r>
              <w:rPr>
                <w:rFonts w:ascii="Cambria Math" w:hAnsi="Cambria Math"/>
              </w:rPr>
              <m:t>sign</m:t>
            </m:r>
            <m:d>
              <m:dPr>
                <m:ctrlPr>
                  <w:rPr>
                    <w:rFonts w:ascii="Cambria Math" w:hAnsi="Cambria Math"/>
                  </w:rPr>
                </m:ctrlPr>
              </m:dPr>
              <m:e>
                <m:acc>
                  <m:accPr>
                    <m:chr m:val="̃"/>
                    <m:ctrlPr>
                      <w:rPr>
                        <w:rFonts w:ascii="Cambria Math" w:hAnsi="Cambria Math"/>
                      </w:rPr>
                    </m:ctrlPr>
                  </m:accPr>
                  <m:e>
                    <m:r>
                      <w:rPr>
                        <w:rFonts w:ascii="Cambria Math" w:hAnsi="Cambria Math"/>
                      </w:rPr>
                      <m:t>P</m:t>
                    </m:r>
                  </m:e>
                </m:acc>
              </m:e>
            </m:d>
            <m:r>
              <m:rPr>
                <m:sty m:val="p"/>
              </m:rPr>
              <w:rPr>
                <w:rFonts w:ascii="Cambria Math" w:hAnsi="Cambria Math"/>
              </w:rPr>
              <m:t>-</m:t>
            </m:r>
            <m:acc>
              <m:accPr>
                <m:chr m:val="̃"/>
                <m:ctrlPr>
                  <w:rPr>
                    <w:rFonts w:ascii="Cambria Math" w:hAnsi="Cambria Math"/>
                  </w:rPr>
                </m:ctrlPr>
              </m:accPr>
              <m:e>
                <m:r>
                  <w:rPr>
                    <w:rFonts w:ascii="Cambria Math" w:hAnsi="Cambria Math"/>
                  </w:rPr>
                  <m:t>P</m:t>
                </m:r>
              </m:e>
            </m:acc>
          </m:e>
        </m:d>
      </m:oMath>
      <w:r>
        <w:t>,</w:t>
      </w:r>
      <w:r w:rsidRPr="004910F9">
        <w:rPr>
          <w:noProof/>
        </w:rPr>
        <w:t xml:space="preserve"> </w:t>
      </w:r>
    </w:p>
    <w:p w:rsidR="007C3406" w:rsidRPr="00EC2216" w:rsidRDefault="007C3406" w:rsidP="007C3406">
      <w:pPr>
        <w:ind w:firstLine="348"/>
        <w:jc w:val="center"/>
      </w:pPr>
      <w:r>
        <w:rPr>
          <w:noProof/>
        </w:rPr>
        <mc:AlternateContent>
          <mc:Choice Requires="wps">
            <w:drawing>
              <wp:anchor distT="0" distB="0" distL="114300" distR="114300" simplePos="0" relativeHeight="251664384" behindDoc="0" locked="0" layoutInCell="1" allowOverlap="1" wp14:anchorId="37F7DFA9" wp14:editId="3B4C36FA">
                <wp:simplePos x="0" y="0"/>
                <wp:positionH relativeFrom="column">
                  <wp:posOffset>925195</wp:posOffset>
                </wp:positionH>
                <wp:positionV relativeFrom="paragraph">
                  <wp:posOffset>-311785</wp:posOffset>
                </wp:positionV>
                <wp:extent cx="3829050" cy="619125"/>
                <wp:effectExtent l="0" t="0" r="19050" b="28575"/>
                <wp:wrapNone/>
                <wp:docPr id="25" name="Retângulo 25"/>
                <wp:cNvGraphicFramePr/>
                <a:graphic xmlns:a="http://schemas.openxmlformats.org/drawingml/2006/main">
                  <a:graphicData uri="http://schemas.microsoft.com/office/word/2010/wordprocessingShape">
                    <wps:wsp>
                      <wps:cNvSpPr/>
                      <wps:spPr>
                        <a:xfrm>
                          <a:off x="0" y="0"/>
                          <a:ext cx="3829050" cy="619125"/>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08D325" id="Retângulo 25" o:spid="_x0000_s1026" style="position:absolute;margin-left:72.85pt;margin-top:-24.55pt;width:301.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KYhqQIAALkFAAAOAAAAZHJzL2Uyb0RvYy54bWysVM1u2zAMvg/YOwi6r7azpD9BnSJo0WFA&#10;1xZth55VWUoMSKImKXGyx9mr9MVGSY6bdTkNu9ii+PORn0ieX2y0ImvhfAumptVRSYkwHJrWLGr6&#10;/en60yklPjDTMAVG1HQrPL2Yffxw3tmpGMESVCMcwSDGTztb02UIdloUni+FZv4IrDColOA0Cyi6&#10;RdE41mF0rYpRWR4XHbjGOuDCe7y9yko6S/GlFDzcSelFIKqmmFtIX5e+L/FbzM7ZdOGYXba8T4P9&#10;QxaatQZBh1BXLDCycu1foXTLHXiQ4YiDLkDKlotUA1ZTle+qeVwyK1ItSI63A03+/4Xlt+t7R9qm&#10;pqMJJYZpfKMHEV5/mcVKAcFLZKizfoqGj/be9ZLHYyx3I52OfyyEbBKr24FVsQmE4+Xn09FZOUHy&#10;OeqOq7MqBy3evK3z4YsATeKhpg5fLZHJ1jc+ICKa7kwimIHrVqn0csqQLqY+Lsvk4UG1TdRGu9RE&#10;4lI5smb4/IxzYUKV7NRKf4Mm359MSvTOMINLAt2Lhikog5eRilx8OoWtEhFKmQchkUYsd5QTiQ18&#10;GNsvWSMydEQ+DJ0CxsgSixli5+SHJP+sK1fQ20dXkfp/cO4ZOpxYdh48EjKYMDjr1oA7VJlCRnvk&#10;bL8jKVMTWXqBZotN5iBPn7f8usWHvmE+3DOH44a9gSsk3OFHKsAHhf5EyRLcz0P30R6nALWUdDi+&#10;NfU/VswJStRXg/NxVo3Hcd6TMJ6cjFBw+5qXfY1Z6UvAFqlwWVmejtE+qN1ROtDPuGnmERVVzHDE&#10;rikPbidchrxWcFdxMZ8nM5xxy8KNebQ8Bo+sxkZ+2jwzZ/tuDzgnt7AbdTZ91/TZNnoamK8CyDZN&#10;xBuvPd+4H1LP9rssLqB9OVm9bdzZbwAAAP//AwBQSwMEFAAGAAgAAAAhAGJGhDLiAAAACgEAAA8A&#10;AABkcnMvZG93bnJldi54bWxMjz1PwzAQhnck/oN1SCyodYpMkqZxKlqJATFACx26ufGRBPwRxW6b&#10;/nuOCcb37tF7z5XL0Rp2wiF03kmYTRNg6GqvO9dI+Hh/muTAQlROK+MdSrhggGV1fVWqQvuz2+Bp&#10;GxtGJS4USkIbY19wHuoWrQpT36Oj3acfrIoUh4brQZ2p3Bp+nyQpt6pzdKFVPa5brL+3RyvhJTNv&#10;l+d9f5d+pfNdY183691qJeXtzfi4ABZxjH8w/OqTOlTkdPBHpwMzlMVDRqiEiZjPgBGRiZwmBwki&#10;F8Crkv9/ofoBAAD//wMAUEsBAi0AFAAGAAgAAAAhALaDOJL+AAAA4QEAABMAAAAAAAAAAAAAAAAA&#10;AAAAAFtDb250ZW50X1R5cGVzXS54bWxQSwECLQAUAAYACAAAACEAOP0h/9YAAACUAQAACwAAAAAA&#10;AAAAAAAAAAAvAQAAX3JlbHMvLnJlbHNQSwECLQAUAAYACAAAACEAruCmIakCAAC5BQAADgAAAAAA&#10;AAAAAAAAAAAuAgAAZHJzL2Uyb0RvYy54bWxQSwECLQAUAAYACAAAACEAYkaEMuIAAAAKAQAADwAA&#10;AAAAAAAAAAAAAAADBQAAZHJzL2Rvd25yZXYueG1sUEsFBgAAAAAEAAQA8wAAABIGAAAAAA==&#10;" filled="f" strokecolor="#2f5496 [2404]" strokeweight="2pt"/>
            </w:pict>
          </mc:Fallback>
        </mc:AlternateContent>
      </w:r>
      <w:r>
        <w:t>e</w:t>
      </w:r>
      <w:r w:rsidRPr="00EC2216">
        <w:t xml:space="preserve">m que </w:t>
      </w:r>
      <m:oMath>
        <m:sSub>
          <m:sSubPr>
            <m:ctrlPr>
              <w:rPr>
                <w:rFonts w:ascii="Cambria Math" w:hAnsi="Cambria Math"/>
              </w:rPr>
            </m:ctrlPr>
          </m:sSubPr>
          <m:e>
            <m:r>
              <w:rPr>
                <w:rFonts w:ascii="Cambria Math" w:hAnsi="Cambria Math"/>
              </w:rPr>
              <m:t>E</m:t>
            </m:r>
          </m:e>
          <m:sub>
            <m:r>
              <m:rPr>
                <m:sty m:val="p"/>
              </m:rPr>
              <w:rPr>
                <w:rFonts w:ascii="Cambria Math" w:hAnsi="Cambria Math"/>
              </w:rPr>
              <m:t>0</m:t>
            </m:r>
          </m:sub>
        </m:sSub>
      </m:oMath>
      <w:r w:rsidRPr="00EC2216">
        <w:t xml:space="preserve"> é o valor inicial do dispêndio (a preços internos)</w:t>
      </w:r>
    </w:p>
    <w:p w:rsidR="007C3406" w:rsidRPr="00EC2216" w:rsidRDefault="007C3406" w:rsidP="007C3406">
      <w:pPr>
        <w:ind w:firstLine="348"/>
        <w:jc w:val="center"/>
      </w:pPr>
    </w:p>
    <w:p w:rsidR="007C3406" w:rsidRDefault="007C3406" w:rsidP="007C3406">
      <w:r w:rsidRPr="00EC2216">
        <w:t>Por outro lado, a variação no excedente do produtor i</w:t>
      </w:r>
      <w:r w:rsidRPr="003F546F">
        <w:rPr>
          <w:noProof/>
        </w:rPr>
        <w:t xml:space="preserve"> </w:t>
      </w:r>
      <w:r w:rsidRPr="00EC2216">
        <w:t>pode ser calculada como:</w:t>
      </w:r>
    </w:p>
    <w:p w:rsidR="00636ED9" w:rsidRPr="00EC2216" w:rsidRDefault="00636ED9" w:rsidP="007C3406"/>
    <w:p w:rsidR="007C3406" w:rsidRPr="00EC2216" w:rsidRDefault="007C3406" w:rsidP="007C3406">
      <w:pPr>
        <w:ind w:firstLine="0"/>
        <w:jc w:val="center"/>
      </w:pPr>
      <w:r>
        <w:rPr>
          <w:noProof/>
        </w:rPr>
        <mc:AlternateContent>
          <mc:Choice Requires="wps">
            <w:drawing>
              <wp:anchor distT="0" distB="0" distL="114300" distR="114300" simplePos="0" relativeHeight="251665408" behindDoc="0" locked="0" layoutInCell="1" allowOverlap="1" wp14:anchorId="75E5F3D4" wp14:editId="11C7F225">
                <wp:simplePos x="0" y="0"/>
                <wp:positionH relativeFrom="column">
                  <wp:posOffset>1510665</wp:posOffset>
                </wp:positionH>
                <wp:positionV relativeFrom="paragraph">
                  <wp:posOffset>224790</wp:posOffset>
                </wp:positionV>
                <wp:extent cx="2771775" cy="752475"/>
                <wp:effectExtent l="0" t="0" r="28575" b="28575"/>
                <wp:wrapNone/>
                <wp:docPr id="26" name="Retângulo 26"/>
                <wp:cNvGraphicFramePr/>
                <a:graphic xmlns:a="http://schemas.openxmlformats.org/drawingml/2006/main">
                  <a:graphicData uri="http://schemas.microsoft.com/office/word/2010/wordprocessingShape">
                    <wps:wsp>
                      <wps:cNvSpPr/>
                      <wps:spPr>
                        <a:xfrm>
                          <a:off x="0" y="0"/>
                          <a:ext cx="2771775" cy="752475"/>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667C4" id="Retângulo 26" o:spid="_x0000_s1026" style="position:absolute;margin-left:118.95pt;margin-top:17.7pt;width:218.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tfbpwIAALkFAAAOAAAAZHJzL2Uyb0RvYy54bWysVEtu2zAQ3RfoHQjuG8mGHbVC5MBIkKJA&#10;mhhJiqwZirQEUByWpC27x+lVerEOSVlxU6+KbqT5fx5n5uJy1ymyFda1oCs6OcspEZpD3ep1Rb89&#10;3Xz4SInzTNdMgRYV3QtHLxfv3130phRTaEDVwhIMol3Zm4o23psyyxxvRMfcGRihUSnBdswja9dZ&#10;bVmP0TuVTfP8POvB1sYCF86h9Dop6SLGl1Jwfy+lE56oimJtPn5t/L6Eb7a4YOXaMtO0fCiD/UMV&#10;HWs1Jh1DXTPPyMa2f4XqWm7BgfRnHLoMpGy5iD1gN5P8TTePDTMi9oLgODPC5P5fWH63XVnS1hWd&#10;nlOiWYdv9CD8r596vVFAUIgI9caVaPhoVnbgHJKh3Z20XfhjI2QXUd2PqIqdJxyF06KYFMWcEo66&#10;Yj6dIY1hsldvY53/LKAjgaioxVeLYLLtrfPJ9GASkmm4aZVCOSuVJj1mmM/yPHo4UG0dtEEZh0hc&#10;KUu2DJ+fcS60n0Q7tem+Qp3kxTxH75RmdIn1HUXDapVGYYAiNR8pv1ci1fEgJMIY2k2FhAE+nds1&#10;rBYpdch8OrXSGDBEltjMGDsVPxb5Z1+pg8E+uIo4/6PzgNDpwpLz6BEzg/ajc9dqsKc6U4jokDnZ&#10;H0BK0ASUXqDe45BZSNvnDL9p8aFvmfMrZnHdcDHxhPh7/EgF+KAwUJQ0YH+ckgd73ALUUtLj+lbU&#10;fd8wKyhRXzTux6fJbBb2PTKzeTFFxh5rXo41etNdAY7IBI+V4ZEM9l4dSGmhe8ZLswxZUcU0x9wV&#10;5d4emCufzgreKi6Wy2iGO26Yv9WPhofgAdUwyE+7Z2bNMO0e9+QODqvOyjdDn2yDp4blxoNs40a8&#10;4jrgjfchzuxwy8IBOuaj1evFXfwGAAD//wMAUEsDBBQABgAIAAAAIQCcf1ny4wAAAAoBAAAPAAAA&#10;ZHJzL2Rvd25yZXYueG1sTI/BTsMwDIbvSLxDZCQuiKWsW0tL04lN4oB2gA124JY1pi00TtVkW/f2&#10;mBPcbPnT7+8vFqPtxBEH3zpScDeJQCBVzrRUK3h/e7q9B+GDJqM7R6jgjB4W5eVFoXPjTrTB4zbU&#10;gkPI51pBE0KfS+mrBq32E9cj8e3TDVYHXodamkGfONx2chpFibS6Jf7Q6B5XDVbf24NVsE671/Pz&#10;R3+TfCXZrrYvm9VuuVTq+mp8fAARcAx/MPzqszqU7LR3BzJedAqmcZoxqiCez0AwkKQzHvZMzuMM&#10;ZFnI/xXKHwAAAP//AwBQSwECLQAUAAYACAAAACEAtoM4kv4AAADhAQAAEwAAAAAAAAAAAAAAAAAA&#10;AAAAW0NvbnRlbnRfVHlwZXNdLnhtbFBLAQItABQABgAIAAAAIQA4/SH/1gAAAJQBAAALAAAAAAAA&#10;AAAAAAAAAC8BAABfcmVscy8ucmVsc1BLAQItABQABgAIAAAAIQA7itfbpwIAALkFAAAOAAAAAAAA&#10;AAAAAAAAAC4CAABkcnMvZTJvRG9jLnhtbFBLAQItABQABgAIAAAAIQCcf1ny4wAAAAoBAAAPAAAA&#10;AAAAAAAAAAAAAAEFAABkcnMvZG93bnJldi54bWxQSwUGAAAAAAQABADzAAAAEQYAAAAA&#10;" filled="f" strokecolor="#2f5496 [2404]" strokeweight="2pt"/>
            </w:pict>
          </mc:Fallback>
        </mc:AlternateContent>
      </w:r>
      <w:r w:rsidR="00636ED9">
        <w:rPr>
          <w:b/>
          <w:color w:val="2F5496" w:themeColor="accent1" w:themeShade="BF"/>
        </w:rPr>
        <w:t xml:space="preserve">          Equação 7</w:t>
      </w:r>
      <w:r w:rsidRPr="00823267">
        <w:rPr>
          <w:b/>
          <w:color w:val="2F5496" w:themeColor="accent1" w:themeShade="BF"/>
        </w:rPr>
        <w:t xml:space="preserve">: Variação </w:t>
      </w:r>
      <w:r w:rsidRPr="004910F9">
        <w:rPr>
          <w:b/>
          <w:color w:val="2F5496" w:themeColor="accent1" w:themeShade="BF"/>
        </w:rPr>
        <w:t>do Excedente do</w:t>
      </w:r>
      <w:r>
        <w:rPr>
          <w:b/>
          <w:color w:val="2F5496" w:themeColor="accent1" w:themeShade="BF"/>
        </w:rPr>
        <w:t xml:space="preserve"> Produtor</w:t>
      </w:r>
    </w:p>
    <w:p w:rsidR="007C3406" w:rsidRPr="00EC2216" w:rsidRDefault="007C3406" w:rsidP="007C3406">
      <w:pPr>
        <w:ind w:firstLine="348"/>
        <w:jc w:val="center"/>
      </w:pPr>
      <m:oMath>
        <m:r>
          <m:rPr>
            <m:sty m:val="p"/>
          </m:rPr>
          <w:rPr>
            <w:rFonts w:ascii="Cambria Math" w:hAnsi="Cambria Math"/>
          </w:rPr>
          <m:t>Δ</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i</m:t>
            </m:r>
          </m:sub>
        </m:sSub>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0</m:t>
                </m:r>
              </m:sup>
            </m:sSubSup>
            <m:r>
              <m:rPr>
                <m:sty m:val="p"/>
              </m:rPr>
              <w:rPr>
                <w:rFonts w:ascii="Cambria Math" w:hAnsi="Cambria Math"/>
              </w:rPr>
              <m:t>×</m:t>
            </m:r>
            <m:acc>
              <m:accPr>
                <m:chr m:val="̃"/>
                <m:ctrlPr>
                  <w:rPr>
                    <w:rFonts w:ascii="Cambria Math" w:hAnsi="Cambria Math"/>
                  </w:rPr>
                </m:ctrlPr>
              </m:accPr>
              <m:e>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m:t>
                    </m:r>
                  </m:sup>
                </m:sSubSup>
              </m:e>
            </m:acc>
          </m:e>
        </m:d>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ε</m:t>
                    </m:r>
                  </m:e>
                  <m:sub>
                    <m:r>
                      <w:rPr>
                        <w:rFonts w:ascii="Cambria Math" w:hAnsi="Cambria Math"/>
                      </w:rPr>
                      <m:t>i</m:t>
                    </m:r>
                  </m:sub>
                </m:sSub>
                <m:r>
                  <m:rPr>
                    <m:sty m:val="p"/>
                  </m:rPr>
                  <w:rPr>
                    <w:rFonts w:ascii="Cambria Math" w:hAnsi="Cambria Math"/>
                  </w:rPr>
                  <m:t>×</m:t>
                </m:r>
                <m:acc>
                  <m:accPr>
                    <m:chr m:val="̃"/>
                    <m:ctrlPr>
                      <w:rPr>
                        <w:rFonts w:ascii="Cambria Math" w:hAnsi="Cambria Math"/>
                      </w:rPr>
                    </m:ctrlPr>
                  </m:accPr>
                  <m:e>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m:t>
                        </m:r>
                      </m:sup>
                    </m:sSubSup>
                  </m:e>
                </m:acc>
              </m:num>
              <m:den>
                <m:r>
                  <m:rPr>
                    <m:sty m:val="p"/>
                  </m:rPr>
                  <w:rPr>
                    <w:rFonts w:ascii="Cambria Math" w:hAnsi="Cambria Math"/>
                  </w:rPr>
                  <m:t>2</m:t>
                </m:r>
              </m:den>
            </m:f>
          </m:e>
        </m:d>
      </m:oMath>
      <w:r>
        <w:t>,</w:t>
      </w:r>
    </w:p>
    <w:p w:rsidR="007C3406" w:rsidRPr="00EC2216" w:rsidRDefault="007C3406" w:rsidP="007C3406">
      <w:pPr>
        <w:ind w:firstLine="348"/>
        <w:jc w:val="center"/>
      </w:pPr>
      <w:r>
        <w:t>e</w:t>
      </w:r>
      <w:r w:rsidRPr="00EC2216">
        <w:t xml:space="preserve">m que </w:t>
      </w:r>
      <m:oMath>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0</m:t>
            </m:r>
          </m:sup>
        </m:sSubSup>
      </m:oMath>
      <w:r w:rsidRPr="00EC2216">
        <w:t xml:space="preserve"> é a receita inicial do produtor</w:t>
      </w:r>
    </w:p>
    <w:p w:rsidR="007C3406" w:rsidRDefault="007C3406" w:rsidP="007C3406">
      <w:pPr>
        <w:ind w:firstLine="348"/>
      </w:pPr>
    </w:p>
    <w:p w:rsidR="007C3406" w:rsidRPr="00EC2216" w:rsidRDefault="007C3406" w:rsidP="007C3406">
      <w:r w:rsidRPr="00EC2216">
        <w:t>A variação da receita tarifária do governo é dada por:</w:t>
      </w:r>
    </w:p>
    <w:p w:rsidR="007C3406" w:rsidRPr="00EC2216" w:rsidRDefault="007C3406" w:rsidP="007C3406">
      <w:pPr>
        <w:ind w:firstLine="0"/>
        <w:jc w:val="center"/>
      </w:pPr>
      <w:r>
        <w:rPr>
          <w:noProof/>
        </w:rPr>
        <mc:AlternateContent>
          <mc:Choice Requires="wps">
            <w:drawing>
              <wp:anchor distT="0" distB="0" distL="114300" distR="114300" simplePos="0" relativeHeight="251666432" behindDoc="0" locked="0" layoutInCell="1" allowOverlap="1" wp14:anchorId="3EA13F19" wp14:editId="4AFE6AC3">
                <wp:simplePos x="0" y="0"/>
                <wp:positionH relativeFrom="column">
                  <wp:posOffset>129540</wp:posOffset>
                </wp:positionH>
                <wp:positionV relativeFrom="paragraph">
                  <wp:posOffset>218441</wp:posOffset>
                </wp:positionV>
                <wp:extent cx="5267325" cy="1257300"/>
                <wp:effectExtent l="0" t="0" r="28575" b="19050"/>
                <wp:wrapNone/>
                <wp:docPr id="27" name="Retângulo 27"/>
                <wp:cNvGraphicFramePr/>
                <a:graphic xmlns:a="http://schemas.openxmlformats.org/drawingml/2006/main">
                  <a:graphicData uri="http://schemas.microsoft.com/office/word/2010/wordprocessingShape">
                    <wps:wsp>
                      <wps:cNvSpPr/>
                      <wps:spPr>
                        <a:xfrm>
                          <a:off x="0" y="0"/>
                          <a:ext cx="5267325" cy="1257300"/>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E89DB" id="Retângulo 27" o:spid="_x0000_s1026" style="position:absolute;margin-left:10.2pt;margin-top:17.2pt;width:414.75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QyhrAIAALoFAAAOAAAAZHJzL2Uyb0RvYy54bWysVM1OGzEQvlfqO1i+l02WhLQRGxSBqCpR&#10;QEDF2Xjt7Eq2x7WdbNLH6av0xTq2N0ug9FL1suvx/Hwzn2fm9GyrFdkI51swFR0fjSgRhkPdmlVF&#10;vz1cfvhIiQ/M1EyBERXdCU/PFu/fnXZ2LkpoQNXCEQxi/LyzFW1CsPOi8LwRmvkjsMKgUoLTLKDo&#10;VkXtWIfRtSrK0eik6MDV1gEX3uPtRVbSRYovpeDhRkovAlEVxdxC+rr0fYrfYnHK5ivHbNPyPg32&#10;D1lo1hoEHUJdsMDI2rV/hNItd+BBhiMOugApWy5SDVjNePSqmvuGWZFqQXK8HWjy/y8sv97cOtLW&#10;FS1nlBim8Y3uRPj106zWCgheIkOd9XM0vLe3rpc8HmO5W+l0/GMhZJtY3Q2sim0gHC+n5cnsuJxS&#10;wlE3Lqez41HivXh2t86HzwI0iYeKOny2xCbbXPmAkGi6N4loBi5bpdLTKUM6zH06wZhR5UG1ddQm&#10;IXaROFeObBi+P+NcmDBOdmqtv0Kd72fT0ZBRarzokkAPomEKyuBl5CJXn05hp0SEUuZOSOQR6y1z&#10;In/H9g2rRYaOyHsyXkKngDGyxGKG2Dn5wfJlXZmo3j66ijQAg3PP0NuJZefBIyGDCYOzbg24typT&#10;yGiPnO33JGVqIktPUO+wyxzk8fOWX7b40FfMh1vmcN5wMnGHhBv8SAX4oNCfKGnA/XjrPtrjGKCW&#10;kg7nt6L++5o5QYn6YnBAPo0nkzjwSZhMZyUK7lDzdKgxa30O2CJj3FaWp2O0D2p/lA70I66aZURF&#10;FTMcsSvKg9sL5yHvFVxWXCyXyQyH3LJwZe4tj8Ejq7GRH7aPzNm+2wMOyjXsZ53NXzV9to2eBpbr&#10;ALJNE/HMa883LojUs/0yixvoUE5Wzyt38RsAAP//AwBQSwMEFAAGAAgAAAAhAKjEW67iAAAACQEA&#10;AA8AAABkcnMvZG93bnJldi54bWxMj8FOwzAMhu9IvENkJC5oS+mqspamE5vEAXEY29iBW9aatpA4&#10;VZNt3dtjTnCyrO/X78/FYrRGnHDwnSMF99MIBFLl6o4aBe+758kchA+aam0coYILeliU11eFzmt3&#10;pg2etqERXEI+1wraEPpcSl+1aLWfuh6J2acbrA68Do2sB33mcmtkHEWptLojvtDqHlctVt/bo1Xw&#10;+mDeLi8f/V36lWb7xq43q/1yqdTtzfj0CCLgGP7C8KvP6lCy08EdqfbCKIijhJMKZglP5vMky0Ac&#10;GMziBGRZyP8flD8AAAD//wMAUEsBAi0AFAAGAAgAAAAhALaDOJL+AAAA4QEAABMAAAAAAAAAAAAA&#10;AAAAAAAAAFtDb250ZW50X1R5cGVzXS54bWxQSwECLQAUAAYACAAAACEAOP0h/9YAAACUAQAACwAA&#10;AAAAAAAAAAAAAAAvAQAAX3JlbHMvLnJlbHNQSwECLQAUAAYACAAAACEA4rUMoawCAAC6BQAADgAA&#10;AAAAAAAAAAAAAAAuAgAAZHJzL2Uyb0RvYy54bWxQSwECLQAUAAYACAAAACEAqMRbruIAAAAJAQAA&#10;DwAAAAAAAAAAAAAAAAAGBQAAZHJzL2Rvd25yZXYueG1sUEsFBgAAAAAEAAQA8wAAABUGAAAAAA==&#10;" filled="f" strokecolor="#2f5496 [2404]" strokeweight="2pt"/>
            </w:pict>
          </mc:Fallback>
        </mc:AlternateContent>
      </w:r>
      <w:r w:rsidR="00636ED9">
        <w:rPr>
          <w:b/>
          <w:color w:val="2F5496" w:themeColor="accent1" w:themeShade="BF"/>
        </w:rPr>
        <w:t>Equação 8</w:t>
      </w:r>
      <w:r>
        <w:rPr>
          <w:b/>
          <w:color w:val="2F5496" w:themeColor="accent1" w:themeShade="BF"/>
        </w:rPr>
        <w:t>: Variação da Receita Tarifária</w:t>
      </w:r>
    </w:p>
    <w:p w:rsidR="007C3406" w:rsidRPr="00EC2216" w:rsidRDefault="007C3406" w:rsidP="007C3406">
      <w:pPr>
        <w:ind w:firstLine="348"/>
        <w:jc w:val="center"/>
      </w:pPr>
      <m:oMath>
        <m:r>
          <m:rPr>
            <m:sty m:val="p"/>
          </m:rPr>
          <w:rPr>
            <w:rFonts w:ascii="Cambria Math" w:hAnsi="Cambria Math"/>
          </w:rPr>
          <m:t>Δ</m:t>
        </m:r>
        <m:r>
          <w:rPr>
            <w:rFonts w:ascii="Cambria Math" w:hAnsi="Cambria Math"/>
          </w:rPr>
          <m:t>TR</m:t>
        </m:r>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Sup>
              <m:sSubSupPr>
                <m:ctrlPr>
                  <w:rPr>
                    <w:rFonts w:ascii="Cambria Math" w:hAnsi="Cambria Math"/>
                  </w:rPr>
                </m:ctrlPr>
              </m:sSubSupPr>
              <m:e>
                <m:r>
                  <w:rPr>
                    <w:rFonts w:ascii="Cambria Math" w:hAnsi="Cambria Math"/>
                  </w:rPr>
                  <m:t>t</m:t>
                </m:r>
              </m:e>
              <m:sub>
                <m:r>
                  <w:rPr>
                    <w:rFonts w:ascii="Cambria Math" w:hAnsi="Cambria Math"/>
                  </w:rPr>
                  <m:t>i</m:t>
                </m:r>
              </m:sub>
              <m:sup>
                <m:r>
                  <m:rPr>
                    <m:sty m:val="p"/>
                  </m:rPr>
                  <w:rPr>
                    <w:rFonts w:ascii="Cambria Math" w:hAnsi="Cambria Math"/>
                  </w:rPr>
                  <m:t>'</m:t>
                </m:r>
              </m:sup>
            </m:sSubSup>
            <m:f>
              <m:fPr>
                <m:ctrlPr>
                  <w:rPr>
                    <w:rFonts w:ascii="Cambria Math" w:hAnsi="Cambria Math"/>
                  </w:rPr>
                </m:ctrlPr>
              </m:fPr>
              <m:num>
                <m:sSubSup>
                  <m:sSubSupPr>
                    <m:ctrlPr>
                      <w:rPr>
                        <w:rFonts w:ascii="Cambria Math" w:hAnsi="Cambria Math"/>
                      </w:rPr>
                    </m:ctrlPr>
                  </m:sSubSupPr>
                  <m:e>
                    <m:r>
                      <w:rPr>
                        <w:rFonts w:ascii="Cambria Math" w:hAnsi="Cambria Math"/>
                      </w:rPr>
                      <m:t>V</m:t>
                    </m:r>
                  </m:e>
                  <m:sub>
                    <m:r>
                      <w:rPr>
                        <w:rFonts w:ascii="Cambria Math" w:hAnsi="Cambria Math"/>
                      </w:rPr>
                      <m:t>i</m:t>
                    </m:r>
                  </m:sub>
                  <m:sup>
                    <m:r>
                      <m:rPr>
                        <m:sty m:val="p"/>
                      </m:rPr>
                      <w:rPr>
                        <w:rFonts w:ascii="Cambria Math" w:hAnsi="Cambria Math"/>
                      </w:rPr>
                      <m:t>'</m:t>
                    </m:r>
                  </m:sup>
                </m:sSubSup>
              </m:num>
              <m:den>
                <m:d>
                  <m:dPr>
                    <m:ctrlPr>
                      <w:rPr>
                        <w:rFonts w:ascii="Cambria Math" w:hAnsi="Cambria Math"/>
                      </w:rPr>
                    </m:ctrlPr>
                  </m:dPr>
                  <m:e>
                    <m:r>
                      <m:rPr>
                        <m:sty m:val="p"/>
                      </m:rPr>
                      <w:rPr>
                        <w:rFonts w:ascii="Cambria Math" w:hAnsi="Cambria Math"/>
                      </w:rPr>
                      <m:t>1+</m:t>
                    </m:r>
                    <m:sSubSup>
                      <m:sSubSupPr>
                        <m:ctrlPr>
                          <w:rPr>
                            <w:rFonts w:ascii="Cambria Math" w:hAnsi="Cambria Math"/>
                          </w:rPr>
                        </m:ctrlPr>
                      </m:sSubSupPr>
                      <m:e>
                        <m:r>
                          <w:rPr>
                            <w:rFonts w:ascii="Cambria Math" w:hAnsi="Cambria Math"/>
                          </w:rPr>
                          <m:t>t</m:t>
                        </m:r>
                      </m:e>
                      <m:sub>
                        <m:r>
                          <w:rPr>
                            <w:rFonts w:ascii="Cambria Math" w:hAnsi="Cambria Math"/>
                          </w:rPr>
                          <m:t>i</m:t>
                        </m:r>
                      </m:sub>
                      <m:sup>
                        <m:r>
                          <m:rPr>
                            <m:sty m:val="p"/>
                          </m:rPr>
                          <w:rPr>
                            <w:rFonts w:ascii="Cambria Math" w:hAnsi="Cambria Math"/>
                          </w:rPr>
                          <m:t>'</m:t>
                        </m:r>
                      </m:sup>
                    </m:sSubSup>
                  </m:e>
                </m:d>
              </m:den>
            </m:f>
          </m:e>
        </m:nary>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t</m:t>
                </m:r>
              </m:e>
              <m:sub>
                <m:r>
                  <w:rPr>
                    <w:rFonts w:ascii="Cambria Math" w:hAnsi="Cambria Math"/>
                  </w:rPr>
                  <m:t>i</m:t>
                </m:r>
              </m:sub>
            </m:sSub>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i</m:t>
                    </m:r>
                  </m:sub>
                </m:sSub>
              </m:num>
              <m:den>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i</m:t>
                        </m:r>
                      </m:sub>
                    </m:sSub>
                  </m:e>
                </m:d>
              </m:den>
            </m:f>
          </m:e>
        </m:nary>
      </m:oMath>
      <w:r>
        <w:t>,</w:t>
      </w:r>
    </w:p>
    <w:p w:rsidR="007C3406" w:rsidRDefault="007C3406" w:rsidP="007C3406">
      <w:pPr>
        <w:ind w:firstLine="0"/>
        <w:jc w:val="center"/>
      </w:pPr>
      <w:r>
        <w:t>e</w:t>
      </w:r>
      <w:r w:rsidRPr="00EC2216">
        <w:t xml:space="preserve">m que </w:t>
      </w:r>
      <m:oMath>
        <m:sSub>
          <m:sSubPr>
            <m:ctrlPr>
              <w:rPr>
                <w:rFonts w:ascii="Cambria Math" w:hAnsi="Cambria Math"/>
              </w:rPr>
            </m:ctrlPr>
          </m:sSubPr>
          <m:e>
            <m:r>
              <w:rPr>
                <w:rFonts w:ascii="Cambria Math" w:hAnsi="Cambria Math"/>
              </w:rPr>
              <m:t>V</m:t>
            </m:r>
          </m:e>
          <m:sub>
            <m:r>
              <w:rPr>
                <w:rFonts w:ascii="Cambria Math" w:hAnsi="Cambria Math"/>
              </w:rPr>
              <m:t>i</m:t>
            </m:r>
          </m:sub>
        </m:sSub>
      </m:oMath>
      <w:r w:rsidRPr="00EC2216">
        <w:t xml:space="preserve"> e </w:t>
      </w:r>
      <m:oMath>
        <m:sSubSup>
          <m:sSubSupPr>
            <m:ctrlPr>
              <w:rPr>
                <w:rFonts w:ascii="Cambria Math" w:hAnsi="Cambria Math"/>
              </w:rPr>
            </m:ctrlPr>
          </m:sSubSupPr>
          <m:e>
            <m:r>
              <w:rPr>
                <w:rFonts w:ascii="Cambria Math" w:hAnsi="Cambria Math"/>
              </w:rPr>
              <m:t>V</m:t>
            </m:r>
          </m:e>
          <m:sub>
            <m:r>
              <w:rPr>
                <w:rFonts w:ascii="Cambria Math" w:hAnsi="Cambria Math"/>
              </w:rPr>
              <m:t>i</m:t>
            </m:r>
          </m:sub>
          <m:sup>
            <m:r>
              <m:rPr>
                <m:sty m:val="p"/>
              </m:rPr>
              <w:rPr>
                <w:rFonts w:ascii="Cambria Math" w:hAnsi="Cambria Math"/>
              </w:rPr>
              <m:t>'</m:t>
            </m:r>
          </m:sup>
        </m:sSubSup>
      </m:oMath>
      <w:r w:rsidRPr="00EC2216">
        <w:t xml:space="preserve"> são os valores iniciais e finais da importação a preços internos e </w:t>
      </w:r>
    </w:p>
    <w:p w:rsidR="007C3406" w:rsidRPr="00EC2216" w:rsidRDefault="003C223F" w:rsidP="007C3406">
      <w:pPr>
        <w:ind w:firstLine="0"/>
        <w:jc w:val="center"/>
      </w:pPr>
      <m:oMath>
        <m:sSub>
          <m:sSubPr>
            <m:ctrlPr>
              <w:rPr>
                <w:rFonts w:ascii="Cambria Math" w:hAnsi="Cambria Math"/>
              </w:rPr>
            </m:ctrlPr>
          </m:sSubPr>
          <m:e>
            <m:r>
              <w:rPr>
                <w:rFonts w:ascii="Cambria Math" w:hAnsi="Cambria Math"/>
              </w:rPr>
              <m:t>t</m:t>
            </m:r>
          </m:e>
          <m:sub>
            <m:r>
              <w:rPr>
                <w:rFonts w:ascii="Cambria Math" w:hAnsi="Cambria Math"/>
              </w:rPr>
              <m:t>i</m:t>
            </m:r>
          </m:sub>
        </m:sSub>
      </m:oMath>
      <w:r w:rsidR="007C3406" w:rsidRPr="00EC2216">
        <w:t xml:space="preserve"> e </w:t>
      </w:r>
      <m:oMath>
        <m:sSubSup>
          <m:sSubSupPr>
            <m:ctrlPr>
              <w:rPr>
                <w:rFonts w:ascii="Cambria Math" w:hAnsi="Cambria Math"/>
              </w:rPr>
            </m:ctrlPr>
          </m:sSubSupPr>
          <m:e>
            <m:r>
              <w:rPr>
                <w:rFonts w:ascii="Cambria Math" w:hAnsi="Cambria Math"/>
              </w:rPr>
              <m:t>t</m:t>
            </m:r>
          </m:e>
          <m:sub>
            <m:r>
              <w:rPr>
                <w:rFonts w:ascii="Cambria Math" w:hAnsi="Cambria Math"/>
              </w:rPr>
              <m:t>i</m:t>
            </m:r>
          </m:sub>
          <m:sup>
            <m:r>
              <m:rPr>
                <m:sty m:val="p"/>
              </m:rPr>
              <w:rPr>
                <w:rFonts w:ascii="Cambria Math" w:hAnsi="Cambria Math"/>
              </w:rPr>
              <m:t>'</m:t>
            </m:r>
          </m:sup>
        </m:sSubSup>
      </m:oMath>
      <w:r w:rsidR="007C3406" w:rsidRPr="00EC2216">
        <w:t xml:space="preserve"> representam os valores iniciais e finais das tarifas, adicionadas do direito </w:t>
      </w:r>
      <w:r w:rsidR="007C3406" w:rsidRPr="00B906B9">
        <w:rPr>
          <w:rFonts w:cs="Times New Roman"/>
          <w:i/>
          <w:szCs w:val="24"/>
        </w:rPr>
        <w:t>antidumping</w:t>
      </w:r>
      <w:r w:rsidR="007C3406" w:rsidRPr="00EC2216">
        <w:t xml:space="preserve"> quando for o caso</w:t>
      </w:r>
    </w:p>
    <w:p w:rsidR="007C3406" w:rsidRDefault="007C3406" w:rsidP="007C3406"/>
    <w:p w:rsidR="007C3406" w:rsidRDefault="007C3406" w:rsidP="007C3406">
      <w:r w:rsidRPr="00EC2216">
        <w:t>Por fim, a variação de bem-estar é dada por:</w:t>
      </w:r>
    </w:p>
    <w:p w:rsidR="00636ED9" w:rsidRDefault="00636ED9" w:rsidP="007C3406"/>
    <w:p w:rsidR="00636ED9" w:rsidRPr="00636ED9" w:rsidRDefault="00636ED9" w:rsidP="00636ED9">
      <w:pPr>
        <w:ind w:firstLine="0"/>
        <w:jc w:val="center"/>
        <w:rPr>
          <w:b/>
          <w:color w:val="2F5496" w:themeColor="accent1" w:themeShade="BF"/>
        </w:rPr>
      </w:pPr>
      <w:r w:rsidRPr="00636ED9">
        <w:rPr>
          <w:b/>
          <w:color w:val="2F5496" w:themeColor="accent1" w:themeShade="BF"/>
        </w:rPr>
        <w:t>Equação 9: Variação do Bem-estar</w:t>
      </w:r>
    </w:p>
    <w:p w:rsidR="007C3406" w:rsidRPr="00EC2216" w:rsidRDefault="007C3406" w:rsidP="007C3406">
      <w:r>
        <w:rPr>
          <w:noProof/>
        </w:rPr>
        <mc:AlternateContent>
          <mc:Choice Requires="wps">
            <w:drawing>
              <wp:anchor distT="0" distB="0" distL="114300" distR="114300" simplePos="0" relativeHeight="251667456" behindDoc="0" locked="0" layoutInCell="1" allowOverlap="1" wp14:anchorId="1D529C06" wp14:editId="05385C36">
                <wp:simplePos x="0" y="0"/>
                <wp:positionH relativeFrom="column">
                  <wp:posOffset>1582420</wp:posOffset>
                </wp:positionH>
                <wp:positionV relativeFrom="paragraph">
                  <wp:posOffset>53340</wp:posOffset>
                </wp:positionV>
                <wp:extent cx="2257425" cy="533400"/>
                <wp:effectExtent l="0" t="0" r="28575" b="19050"/>
                <wp:wrapNone/>
                <wp:docPr id="28" name="Retângulo 28"/>
                <wp:cNvGraphicFramePr/>
                <a:graphic xmlns:a="http://schemas.openxmlformats.org/drawingml/2006/main">
                  <a:graphicData uri="http://schemas.microsoft.com/office/word/2010/wordprocessingShape">
                    <wps:wsp>
                      <wps:cNvSpPr/>
                      <wps:spPr>
                        <a:xfrm>
                          <a:off x="0" y="0"/>
                          <a:ext cx="2257425" cy="533400"/>
                        </a:xfrm>
                        <a:prstGeom prst="rect">
                          <a:avLst/>
                        </a:prstGeom>
                        <a:noFill/>
                        <a:ln w="254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E745F1" id="Retângulo 28" o:spid="_x0000_s1026" style="position:absolute;margin-left:124.6pt;margin-top:4.2pt;width:177.75pt;height:4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WmsqgIAALkFAAAOAAAAZHJzL2Uyb0RvYy54bWysVM1OGzEQvlfqO1i+l02WpLQRGxSBqCpR&#10;iICKs/Ha2ZVsj2s72aSP01fhxTq2N0ug9FL1suvx/Hwzn2fm9GyrFdkI51swFR0fjSgRhkPdmlVF&#10;v99ffvhEiQ/M1EyBERXdCU/P5u/fnXZ2JkpoQNXCEQxi/KyzFW1CsLOi8LwRmvkjsMKgUoLTLKDo&#10;VkXtWIfRtSrK0ehj0YGrrQMuvMfbi6yk8xRfSsHDjZReBKIqirmF9HXp+xi/xfyUzVaO2ablfRrs&#10;H7LQrDUIOoS6YIGRtWv/CKVb7sCDDEccdAFStlykGrCa8ehVNXcNsyLVguR4O9Dk/19Yfr1ZOtLW&#10;FS3xpQzT+Ea3Ijz9Mqu1AoKXyFBn/QwN7+zS9ZLHYyx3K52OfyyEbBOru4FVsQ2E42VZTk8m5ZQS&#10;jrrp8fFklGgvnr2t8+GLAE3ioaIOXy2RyTZXPiAimu5NIpiBy1ap9HLKkA4RpjFmVHlQbR21SYhN&#10;JM6VIxuGz884FyaMk51a629Q5/uT6WjIKPVddEmgB9EwBWXwMlKRi0+nsFMiQilzKyTSGMvNifwd&#10;2zesFhk6Iu/JeAmdAsbIEosZYufkB8uXdWWievvoKlL/D849Q28nlp0Hj4QMJgzOujXg3qpMIaM9&#10;crbfk5SpiSw9Qr3DJnOQp89bftniQ18xH5bM4bjhYOIKCTf4kQrwQaE/UdKA+/nWfbTHKUAtJR2O&#10;b0X9jzVzghL11eB8fB5PJnHekzCZnpQouEPN46HGrPU5YIuMcVlZno7RPqj9UTrQD7hpFhEVVcxw&#10;xK4oD24vnIe8VnBXcbFYJDOcccvClbmzPAaPrMZGvt8+MGf7bg84J9ewH3U2e9X02TZ6GlisA8g2&#10;TcQzrz3fuB9Sz/a7LC6gQzlZPW/c+W8AAAD//wMAUEsDBBQABgAIAAAAIQAGXB1b4QAAAAgBAAAP&#10;AAAAZHJzL2Rvd25yZXYueG1sTI8xT8MwFIR3JP6D9ZBYEHWIorQJealoJQbEAC10YHPjRxKwn6PY&#10;bdN/j5lgPN3p7rtqOVkjjjT63jHC3SwBQdw43XOL8P72eLsA4YNirYxjQjiTh2V9eVGpUrsTb+i4&#10;Da2IJexLhdCFMJRS+qYjq/zMDcTR+3SjVSHKsZV6VKdYbo1MkySXVvUcFzo10Lqj5nt7sAjPc/N6&#10;fvoYbvKvvNi19mWz3q1WiNdX08M9iEBT+AvDL35Ehzoy7d2BtRcGIc2KNEYRFhmI6OdJNgexRyjS&#10;DGRdyf8H6h8AAAD//wMAUEsBAi0AFAAGAAgAAAAhALaDOJL+AAAA4QEAABMAAAAAAAAAAAAAAAAA&#10;AAAAAFtDb250ZW50X1R5cGVzXS54bWxQSwECLQAUAAYACAAAACEAOP0h/9YAAACUAQAACwAAAAAA&#10;AAAAAAAAAAAvAQAAX3JlbHMvLnJlbHNQSwECLQAUAAYACAAAACEAawVprKoCAAC5BQAADgAAAAAA&#10;AAAAAAAAAAAuAgAAZHJzL2Uyb0RvYy54bWxQSwECLQAUAAYACAAAACEABlwdW+EAAAAIAQAADwAA&#10;AAAAAAAAAAAAAAAEBQAAZHJzL2Rvd25yZXYueG1sUEsFBgAAAAAEAAQA8wAAABIGAAAAAA==&#10;" filled="f" strokecolor="#2f5496 [2404]" strokeweight="2pt"/>
            </w:pict>
          </mc:Fallback>
        </mc:AlternateContent>
      </w:r>
    </w:p>
    <w:p w:rsidR="007C3406" w:rsidRPr="00EC2216" w:rsidRDefault="007C3406" w:rsidP="007C3406">
      <w:pPr>
        <w:ind w:firstLine="348"/>
      </w:pPr>
      <m:oMathPara>
        <m:oMath>
          <m:r>
            <m:rPr>
              <m:sty m:val="p"/>
            </m:rPr>
            <w:rPr>
              <w:rFonts w:ascii="Cambria Math" w:hAnsi="Cambria Math"/>
            </w:rPr>
            <m:t>Δ</m:t>
          </m:r>
          <m:r>
            <w:rPr>
              <w:rFonts w:ascii="Cambria Math" w:hAnsi="Cambria Math"/>
            </w:rPr>
            <m:t>W</m:t>
          </m:r>
          <m:r>
            <m:rPr>
              <m:sty m:val="p"/>
            </m:rPr>
            <w:rPr>
              <w:rFonts w:ascii="Cambria Math" w:hAnsi="Cambria Math"/>
            </w:rPr>
            <m:t>=Δ</m:t>
          </m:r>
          <m:r>
            <w:rPr>
              <w:rFonts w:ascii="Cambria Math" w:hAnsi="Cambria Math"/>
            </w:rPr>
            <m:t>CS</m:t>
          </m:r>
          <m:r>
            <m:rPr>
              <m:sty m:val="p"/>
            </m:rPr>
            <w:rPr>
              <w:rFonts w:ascii="Cambria Math" w:hAnsi="Cambria Math"/>
            </w:rPr>
            <m:t>+Δ</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Brasil</m:t>
              </m:r>
            </m:sub>
          </m:sSub>
          <m:r>
            <m:rPr>
              <m:sty m:val="p"/>
            </m:rPr>
            <w:rPr>
              <w:rFonts w:ascii="Cambria Math" w:hAnsi="Cambria Math"/>
            </w:rPr>
            <m:t>+Δ</m:t>
          </m:r>
          <m:r>
            <w:rPr>
              <w:rFonts w:ascii="Cambria Math" w:hAnsi="Cambria Math"/>
            </w:rPr>
            <m:t>TR</m:t>
          </m:r>
        </m:oMath>
      </m:oMathPara>
    </w:p>
    <w:p w:rsidR="007C3406" w:rsidRDefault="007C3406" w:rsidP="007C3406">
      <w:pPr>
        <w:rPr>
          <w:rFonts w:eastAsia="Garamond" w:cs="Times New Roman"/>
          <w:szCs w:val="24"/>
        </w:rPr>
      </w:pPr>
    </w:p>
    <w:p w:rsidR="007C3406" w:rsidRDefault="007C3406" w:rsidP="007C3406">
      <w:r w:rsidRPr="00042E15">
        <w:t xml:space="preserve">Adicionalmente, </w:t>
      </w:r>
      <w:r>
        <w:t xml:space="preserve">é observado </w:t>
      </w:r>
      <w:r w:rsidRPr="00042E15">
        <w:t>exercício de sensibilidade com intuito de verificar como os resultados se alteram com mudanças nas elasticidades.</w:t>
      </w:r>
      <w:r>
        <w:t xml:space="preserve"> Deve-se ressaltar que tanto para análise de sensibilidade como para a aplicação do modelo proposto, é essencial o conhecimento ou estimativa de elasticidades de substituição (</w:t>
      </w:r>
      <m:oMath>
        <m:r>
          <m:rPr>
            <m:sty m:val="p"/>
          </m:rPr>
          <w:rPr>
            <w:rFonts w:ascii="Cambria Math" w:hAnsi="Cambria Math"/>
          </w:rPr>
          <m:t xml:space="preserve">σ), </m:t>
        </m:r>
      </m:oMath>
      <w:r>
        <w:t>elasticidade de preço-demanda (</w:t>
      </w:r>
      <m:oMath>
        <m:r>
          <m:rPr>
            <m:sty m:val="p"/>
          </m:rPr>
          <w:rPr>
            <w:rFonts w:ascii="Cambria Math" w:hAnsi="Cambria Math"/>
          </w:rPr>
          <m:t>η)</m:t>
        </m:r>
      </m:oMath>
      <w:r>
        <w:t>, elasticidade de preço-oferta no Brasil (</w:t>
      </w:r>
      <m:oMath>
        <m:sSub>
          <m:sSubPr>
            <m:ctrlPr>
              <w:rPr>
                <w:rFonts w:ascii="Cambria Math" w:hAnsi="Cambria Math"/>
                <w:i/>
              </w:rPr>
            </m:ctrlPr>
          </m:sSubPr>
          <m:e>
            <m:r>
              <m:rPr>
                <m:sty m:val="p"/>
              </m:rPr>
              <w:rPr>
                <w:rFonts w:ascii="Cambria Math" w:hAnsi="Cambria Math"/>
              </w:rPr>
              <m:t>ε</m:t>
            </m:r>
            <m:ctrlPr>
              <w:rPr>
                <w:rFonts w:ascii="Cambria Math" w:hAnsi="Cambria Math"/>
              </w:rPr>
            </m:ctrlPr>
          </m:e>
          <m:sub>
            <m:r>
              <w:rPr>
                <w:rFonts w:ascii="Cambria Math" w:hAnsi="Cambria Math"/>
              </w:rPr>
              <m:t>Brasil</m:t>
            </m:r>
          </m:sub>
        </m:sSub>
        <m:r>
          <w:rPr>
            <w:rFonts w:ascii="Cambria Math" w:hAnsi="Cambria Math"/>
          </w:rPr>
          <m:t xml:space="preserve">) </m:t>
        </m:r>
      </m:oMath>
      <w:r>
        <w:t>,</w:t>
      </w:r>
      <m:oMath>
        <m:r>
          <w:rPr>
            <w:rFonts w:ascii="Cambria Math" w:hAnsi="Cambria Math"/>
          </w:rPr>
          <m:t xml:space="preserve"> </m:t>
        </m:r>
      </m:oMath>
      <w:r>
        <w:t xml:space="preserve">e elasticidade preço-oferta das demais origens </w:t>
      </w:r>
      <m:oMath>
        <m:sSub>
          <m:sSubPr>
            <m:ctrlPr>
              <w:rPr>
                <w:rFonts w:ascii="Cambria Math" w:hAnsi="Cambria Math"/>
                <w:i/>
              </w:rPr>
            </m:ctrlPr>
          </m:sSubPr>
          <m:e>
            <m:r>
              <m:rPr>
                <m:sty m:val="p"/>
              </m:rPr>
              <w:rPr>
                <w:rFonts w:ascii="Cambria Math" w:hAnsi="Cambria Math"/>
              </w:rPr>
              <m:t>(ε</m:t>
            </m:r>
            <m:ctrlPr>
              <w:rPr>
                <w:rFonts w:ascii="Cambria Math" w:hAnsi="Cambria Math"/>
              </w:rPr>
            </m:ctrlPr>
          </m:e>
          <m:sub>
            <m:sSub>
              <m:sSubPr>
                <m:ctrlPr>
                  <w:rPr>
                    <w:rFonts w:ascii="Cambria Math" w:hAnsi="Cambria Math"/>
                    <w:i/>
                  </w:rPr>
                </m:ctrlPr>
              </m:sSubPr>
              <m:e>
                <m:r>
                  <m:rPr>
                    <m:sty m:val="p"/>
                  </m:rPr>
                  <w:rPr>
                    <w:rFonts w:ascii="Cambria Math" w:hAnsi="Cambria Math"/>
                  </w:rPr>
                  <m:t>ϵ</m:t>
                </m:r>
                <m:ctrlPr>
                  <w:rPr>
                    <w:rFonts w:ascii="Cambria Math" w:hAnsi="Cambria Math"/>
                  </w:rPr>
                </m:ctrlPr>
              </m:e>
              <m:sub>
                <m:r>
                  <w:rPr>
                    <w:rFonts w:ascii="Cambria Math" w:hAnsi="Cambria Math"/>
                  </w:rPr>
                  <m:t>i,i</m:t>
                </m:r>
                <m:r>
                  <m:rPr>
                    <m:lit/>
                    <m:sty m:val="p"/>
                  </m:rPr>
                  <w:rPr>
                    <w:rFonts w:ascii="Cambria Math" w:hAnsi="Cambria Math"/>
                  </w:rPr>
                  <m:t>≠</m:t>
                </m:r>
                <m:r>
                  <w:rPr>
                    <w:rFonts w:ascii="Cambria Math" w:hAnsi="Cambria Math"/>
                  </w:rPr>
                  <m:t>Brasil</m:t>
                </m:r>
              </m:sub>
            </m:sSub>
          </m:sub>
        </m:sSub>
        <m:r>
          <w:rPr>
            <w:rFonts w:ascii="Cambria Math" w:hAnsi="Cambria Math"/>
          </w:rPr>
          <m:t>)</m:t>
        </m:r>
      </m:oMath>
      <w:r>
        <w:t>.</w:t>
      </w:r>
    </w:p>
    <w:p w:rsidR="007C3406" w:rsidRDefault="007C3406" w:rsidP="007C3406">
      <w:pPr>
        <w:rPr>
          <w:rFonts w:eastAsia="Garamond" w:cs="Times New Roman"/>
          <w:szCs w:val="24"/>
        </w:rPr>
      </w:pPr>
      <w:r>
        <w:rPr>
          <w:rFonts w:eastAsia="Garamond" w:cs="Times New Roman"/>
          <w:szCs w:val="24"/>
        </w:rPr>
        <w:br w:type="page"/>
      </w:r>
      <w:r>
        <w:rPr>
          <w:rFonts w:eastAsia="Garamond" w:cs="Times New Roman"/>
          <w:szCs w:val="24"/>
        </w:rPr>
        <w:lastRenderedPageBreak/>
        <w:t>Como forma de ilustrar a aplicação da simulação proposta, com b</w:t>
      </w:r>
      <w:r w:rsidR="00200B14">
        <w:rPr>
          <w:rFonts w:eastAsia="Garamond" w:cs="Times New Roman"/>
          <w:szCs w:val="24"/>
        </w:rPr>
        <w:t xml:space="preserve">ase no modelo </w:t>
      </w:r>
      <w:proofErr w:type="spellStart"/>
      <w:r w:rsidR="00200B14">
        <w:rPr>
          <w:rFonts w:eastAsia="Garamond" w:cs="Times New Roman"/>
          <w:szCs w:val="24"/>
        </w:rPr>
        <w:t>Armington</w:t>
      </w:r>
      <w:proofErr w:type="spellEnd"/>
      <w:r w:rsidR="00200B14">
        <w:rPr>
          <w:rFonts w:eastAsia="Garamond" w:cs="Times New Roman"/>
          <w:szCs w:val="24"/>
        </w:rPr>
        <w:t xml:space="preserve">, segue </w:t>
      </w:r>
      <w:r w:rsidR="00200B14">
        <w:rPr>
          <w:rFonts w:eastAsia="Garamond" w:cs="Times New Roman"/>
          <w:szCs w:val="24"/>
          <w:highlight w:val="yellow"/>
        </w:rPr>
        <w:t>arquivo a</w:t>
      </w:r>
      <w:r w:rsidRPr="007C3406">
        <w:rPr>
          <w:rFonts w:eastAsia="Garamond" w:cs="Times New Roman"/>
          <w:szCs w:val="24"/>
          <w:highlight w:val="yellow"/>
        </w:rPr>
        <w:t>nexo</w:t>
      </w:r>
      <w:r>
        <w:rPr>
          <w:rFonts w:eastAsia="Garamond" w:cs="Times New Roman"/>
          <w:szCs w:val="24"/>
        </w:rPr>
        <w:t xml:space="preserve"> com exemplo para </w:t>
      </w:r>
      <w:r w:rsidRPr="00B0712F">
        <w:rPr>
          <w:rFonts w:eastAsia="Garamond" w:cs="Times New Roman"/>
          <w:szCs w:val="24"/>
        </w:rPr>
        <w:t>estimar o efeito de um contingente tarifário (TRQ) sobre importações</w:t>
      </w:r>
      <w:r>
        <w:rPr>
          <w:rFonts w:eastAsia="Garamond" w:cs="Times New Roman"/>
          <w:szCs w:val="24"/>
        </w:rPr>
        <w:t xml:space="preserve"> (EUA, 2018).</w:t>
      </w:r>
    </w:p>
    <w:p w:rsidR="007C3406" w:rsidRDefault="007C3406" w:rsidP="007C3406">
      <w:pPr>
        <w:ind w:firstLine="0"/>
        <w:rPr>
          <w:rFonts w:eastAsia="Garamond" w:cs="Times New Roman"/>
          <w:szCs w:val="24"/>
        </w:rPr>
      </w:pPr>
    </w:p>
    <w:p w:rsidR="004A04EF" w:rsidRPr="004A04EF" w:rsidRDefault="004A04EF" w:rsidP="007C3406">
      <w:pPr>
        <w:ind w:firstLine="0"/>
        <w:rPr>
          <w:rFonts w:eastAsia="Garamond" w:cs="Times New Roman"/>
          <w:b/>
          <w:szCs w:val="24"/>
        </w:rPr>
      </w:pPr>
      <w:r w:rsidRPr="004A04EF">
        <w:rPr>
          <w:rFonts w:eastAsia="Garamond" w:cs="Times New Roman"/>
          <w:b/>
          <w:szCs w:val="24"/>
        </w:rPr>
        <w:t>Referências</w:t>
      </w:r>
    </w:p>
    <w:p w:rsidR="007C3406" w:rsidRDefault="007C3406" w:rsidP="007C3406">
      <w:pPr>
        <w:pBdr>
          <w:top w:val="nil"/>
          <w:left w:val="nil"/>
          <w:bottom w:val="nil"/>
          <w:right w:val="nil"/>
          <w:between w:val="nil"/>
        </w:pBdr>
        <w:spacing w:after="240" w:line="240" w:lineRule="auto"/>
        <w:ind w:firstLine="0"/>
        <w:rPr>
          <w:rFonts w:eastAsia="Garamond" w:cs="Times New Roman"/>
          <w:color w:val="000000"/>
          <w:szCs w:val="24"/>
          <w:lang w:val="en-US"/>
        </w:rPr>
      </w:pPr>
      <w:bookmarkStart w:id="0" w:name="_GoBack"/>
      <w:bookmarkEnd w:id="0"/>
    </w:p>
    <w:p w:rsidR="007C3406" w:rsidRPr="007C3406" w:rsidRDefault="007C3406" w:rsidP="007C3406">
      <w:pPr>
        <w:pStyle w:val="Corpodetexto"/>
        <w:spacing w:before="253" w:line="252" w:lineRule="auto"/>
        <w:ind w:right="-1"/>
        <w:jc w:val="both"/>
        <w:rPr>
          <w:rFonts w:ascii="Times New Roman" w:hAnsi="Times New Roman" w:cs="Times New Roman"/>
          <w:sz w:val="22"/>
          <w:szCs w:val="22"/>
        </w:rPr>
      </w:pPr>
      <w:r w:rsidRPr="007C3406">
        <w:rPr>
          <w:rFonts w:ascii="Times New Roman" w:hAnsi="Times New Roman" w:cs="Times New Roman"/>
          <w:sz w:val="22"/>
          <w:szCs w:val="22"/>
        </w:rPr>
        <w:t xml:space="preserve">ARMINGTON, </w:t>
      </w:r>
      <w:r w:rsidRPr="007C3406">
        <w:rPr>
          <w:rFonts w:ascii="Times New Roman" w:hAnsi="Times New Roman" w:cs="Times New Roman"/>
          <w:spacing w:val="-10"/>
          <w:sz w:val="22"/>
          <w:szCs w:val="22"/>
        </w:rPr>
        <w:t xml:space="preserve">P.  </w:t>
      </w:r>
      <w:r w:rsidRPr="007C3406">
        <w:rPr>
          <w:rFonts w:ascii="Times New Roman" w:hAnsi="Times New Roman" w:cs="Times New Roman"/>
          <w:sz w:val="22"/>
          <w:szCs w:val="22"/>
        </w:rPr>
        <w:t xml:space="preserve">S. A theory of demand for products distinguished </w:t>
      </w:r>
      <w:r w:rsidRPr="007C3406">
        <w:rPr>
          <w:rFonts w:ascii="Times New Roman" w:hAnsi="Times New Roman" w:cs="Times New Roman"/>
          <w:spacing w:val="-4"/>
          <w:sz w:val="22"/>
          <w:szCs w:val="22"/>
        </w:rPr>
        <w:t xml:space="preserve">by </w:t>
      </w:r>
      <w:r w:rsidRPr="007C3406">
        <w:rPr>
          <w:rFonts w:ascii="Times New Roman" w:hAnsi="Times New Roman" w:cs="Times New Roman"/>
          <w:sz w:val="22"/>
          <w:szCs w:val="22"/>
        </w:rPr>
        <w:t xml:space="preserve">place     of production. </w:t>
      </w:r>
      <w:r w:rsidRPr="007C3406">
        <w:rPr>
          <w:rFonts w:ascii="Times New Roman" w:hAnsi="Times New Roman" w:cs="Times New Roman"/>
          <w:i/>
          <w:sz w:val="22"/>
          <w:szCs w:val="22"/>
        </w:rPr>
        <w:t>IMF Staff Papers</w:t>
      </w:r>
      <w:r w:rsidRPr="007C3406">
        <w:rPr>
          <w:rFonts w:ascii="Times New Roman" w:hAnsi="Times New Roman" w:cs="Times New Roman"/>
          <w:sz w:val="22"/>
          <w:szCs w:val="22"/>
        </w:rPr>
        <w:t xml:space="preserve">, v. 16, n. 1, p. 159–178, 1969. </w:t>
      </w:r>
      <w:r w:rsidRPr="007C3406">
        <w:rPr>
          <w:rFonts w:ascii="Times New Roman" w:hAnsi="Times New Roman" w:cs="Times New Roman"/>
          <w:sz w:val="22"/>
          <w:szCs w:val="22"/>
          <w:lang w:val="pt-BR"/>
        </w:rPr>
        <w:t>Disponível</w:t>
      </w:r>
      <w:r w:rsidRPr="007C3406">
        <w:rPr>
          <w:rFonts w:ascii="Times New Roman" w:hAnsi="Times New Roman" w:cs="Times New Roman"/>
          <w:spacing w:val="44"/>
          <w:sz w:val="22"/>
          <w:szCs w:val="22"/>
          <w:lang w:val="pt-BR"/>
        </w:rPr>
        <w:t xml:space="preserve"> </w:t>
      </w:r>
      <w:r w:rsidRPr="007C3406">
        <w:rPr>
          <w:rFonts w:ascii="Times New Roman" w:hAnsi="Times New Roman" w:cs="Times New Roman"/>
          <w:sz w:val="22"/>
          <w:szCs w:val="22"/>
          <w:lang w:val="pt-BR"/>
        </w:rPr>
        <w:t>em</w:t>
      </w:r>
      <w:r w:rsidRPr="007C3406">
        <w:rPr>
          <w:rFonts w:ascii="Times New Roman" w:hAnsi="Times New Roman" w:cs="Times New Roman"/>
          <w:sz w:val="22"/>
          <w:szCs w:val="22"/>
        </w:rPr>
        <w:t xml:space="preserve">: </w:t>
      </w:r>
      <w:r w:rsidRPr="007C3406">
        <w:rPr>
          <w:rFonts w:ascii="Times New Roman" w:hAnsi="Times New Roman" w:cs="Times New Roman"/>
          <w:color w:val="0000FF"/>
          <w:sz w:val="22"/>
          <w:szCs w:val="22"/>
        </w:rPr>
        <w:t>&lt;https://EconPapers.repec.org/RePEc:pal:imfstp:v:16:y:1969:i:1:p:159-178&gt;</w:t>
      </w:r>
      <w:r w:rsidRPr="007C3406">
        <w:rPr>
          <w:rFonts w:ascii="Times New Roman" w:hAnsi="Times New Roman" w:cs="Times New Roman"/>
          <w:sz w:val="22"/>
          <w:szCs w:val="22"/>
        </w:rPr>
        <w:t>.</w:t>
      </w:r>
      <w:r w:rsidRPr="007C3406">
        <w:rPr>
          <w:sz w:val="22"/>
          <w:szCs w:val="22"/>
        </w:rPr>
        <w:t xml:space="preserve"> </w:t>
      </w:r>
      <w:proofErr w:type="spellStart"/>
      <w:r w:rsidRPr="007C3406">
        <w:rPr>
          <w:rFonts w:ascii="Times New Roman" w:hAnsi="Times New Roman" w:cs="Times New Roman"/>
          <w:sz w:val="22"/>
          <w:szCs w:val="22"/>
        </w:rPr>
        <w:t>Acesso</w:t>
      </w:r>
      <w:proofErr w:type="spellEnd"/>
      <w:r w:rsidRPr="007C3406">
        <w:rPr>
          <w:rFonts w:ascii="Times New Roman" w:hAnsi="Times New Roman" w:cs="Times New Roman"/>
          <w:sz w:val="22"/>
          <w:szCs w:val="22"/>
        </w:rPr>
        <w:t xml:space="preserve"> </w:t>
      </w:r>
      <w:proofErr w:type="spellStart"/>
      <w:r w:rsidRPr="007C3406">
        <w:rPr>
          <w:rFonts w:ascii="Times New Roman" w:hAnsi="Times New Roman" w:cs="Times New Roman"/>
          <w:sz w:val="22"/>
          <w:szCs w:val="22"/>
        </w:rPr>
        <w:t>em</w:t>
      </w:r>
      <w:proofErr w:type="spellEnd"/>
      <w:r w:rsidRPr="007C3406">
        <w:rPr>
          <w:rFonts w:ascii="Times New Roman" w:hAnsi="Times New Roman" w:cs="Times New Roman"/>
          <w:sz w:val="22"/>
          <w:szCs w:val="22"/>
        </w:rPr>
        <w:t>: 10 dez.2019;</w:t>
      </w:r>
    </w:p>
    <w:p w:rsidR="007C3406" w:rsidRPr="007C3406" w:rsidRDefault="007C3406" w:rsidP="007C3406">
      <w:pPr>
        <w:spacing w:before="215" w:line="252" w:lineRule="auto"/>
        <w:ind w:right="-1" w:firstLine="0"/>
        <w:rPr>
          <w:rFonts w:cs="Times New Roman"/>
          <w:sz w:val="22"/>
        </w:rPr>
      </w:pPr>
      <w:bookmarkStart w:id="1" w:name="_bookmark20"/>
      <w:bookmarkEnd w:id="1"/>
      <w:r w:rsidRPr="007C3406">
        <w:rPr>
          <w:rFonts w:cs="Times New Roman"/>
          <w:sz w:val="22"/>
        </w:rPr>
        <w:t>FRANCOIS,</w:t>
      </w:r>
      <w:r w:rsidRPr="007C3406">
        <w:rPr>
          <w:rFonts w:cs="Times New Roman"/>
          <w:spacing w:val="-26"/>
          <w:sz w:val="22"/>
        </w:rPr>
        <w:t xml:space="preserve"> </w:t>
      </w:r>
      <w:r w:rsidRPr="007C3406">
        <w:rPr>
          <w:rFonts w:cs="Times New Roman"/>
          <w:sz w:val="22"/>
        </w:rPr>
        <w:t>J.</w:t>
      </w:r>
      <w:r w:rsidRPr="007C3406">
        <w:rPr>
          <w:rFonts w:cs="Times New Roman"/>
          <w:spacing w:val="-25"/>
          <w:sz w:val="22"/>
        </w:rPr>
        <w:t xml:space="preserve"> </w:t>
      </w:r>
      <w:proofErr w:type="spellStart"/>
      <w:r w:rsidRPr="007C3406">
        <w:rPr>
          <w:rFonts w:cs="Times New Roman"/>
          <w:i/>
          <w:spacing w:val="-6"/>
          <w:sz w:val="22"/>
        </w:rPr>
        <w:t>An</w:t>
      </w:r>
      <w:proofErr w:type="spellEnd"/>
      <w:r w:rsidRPr="007C3406">
        <w:rPr>
          <w:rFonts w:cs="Times New Roman"/>
          <w:i/>
          <w:spacing w:val="-22"/>
          <w:sz w:val="22"/>
        </w:rPr>
        <w:t xml:space="preserve"> </w:t>
      </w:r>
      <w:proofErr w:type="spellStart"/>
      <w:r w:rsidRPr="007C3406">
        <w:rPr>
          <w:rFonts w:cs="Times New Roman"/>
          <w:i/>
          <w:sz w:val="22"/>
        </w:rPr>
        <w:t>Extended</w:t>
      </w:r>
      <w:proofErr w:type="spellEnd"/>
      <w:r w:rsidRPr="007C3406">
        <w:rPr>
          <w:rFonts w:cs="Times New Roman"/>
          <w:i/>
          <w:spacing w:val="-23"/>
          <w:sz w:val="22"/>
        </w:rPr>
        <w:t xml:space="preserve"> </w:t>
      </w:r>
      <w:r w:rsidRPr="007C3406">
        <w:rPr>
          <w:rFonts w:cs="Times New Roman"/>
          <w:i/>
          <w:spacing w:val="-3"/>
          <w:sz w:val="22"/>
        </w:rPr>
        <w:t>Global</w:t>
      </w:r>
      <w:r w:rsidRPr="007C3406">
        <w:rPr>
          <w:rFonts w:cs="Times New Roman"/>
          <w:i/>
          <w:spacing w:val="-22"/>
          <w:sz w:val="22"/>
        </w:rPr>
        <w:t xml:space="preserve"> </w:t>
      </w:r>
      <w:proofErr w:type="spellStart"/>
      <w:r w:rsidRPr="007C3406">
        <w:rPr>
          <w:rFonts w:cs="Times New Roman"/>
          <w:i/>
          <w:sz w:val="22"/>
        </w:rPr>
        <w:t>Simulation</w:t>
      </w:r>
      <w:proofErr w:type="spellEnd"/>
      <w:r w:rsidRPr="007C3406">
        <w:rPr>
          <w:rFonts w:cs="Times New Roman"/>
          <w:i/>
          <w:spacing w:val="-23"/>
          <w:sz w:val="22"/>
        </w:rPr>
        <w:t xml:space="preserve"> </w:t>
      </w:r>
      <w:proofErr w:type="spellStart"/>
      <w:r w:rsidRPr="007C3406">
        <w:rPr>
          <w:rFonts w:cs="Times New Roman"/>
          <w:i/>
          <w:spacing w:val="-3"/>
          <w:sz w:val="22"/>
        </w:rPr>
        <w:t>Model</w:t>
      </w:r>
      <w:proofErr w:type="spellEnd"/>
      <w:r w:rsidRPr="007C3406">
        <w:rPr>
          <w:rFonts w:cs="Times New Roman"/>
          <w:i/>
          <w:spacing w:val="-3"/>
          <w:sz w:val="22"/>
        </w:rPr>
        <w:t>:</w:t>
      </w:r>
      <w:r w:rsidRPr="007C3406">
        <w:rPr>
          <w:rFonts w:cs="Times New Roman"/>
          <w:i/>
          <w:spacing w:val="-12"/>
          <w:sz w:val="22"/>
        </w:rPr>
        <w:t xml:space="preserve"> </w:t>
      </w:r>
      <w:proofErr w:type="spellStart"/>
      <w:r w:rsidRPr="007C3406">
        <w:rPr>
          <w:rFonts w:cs="Times New Roman"/>
          <w:i/>
          <w:sz w:val="22"/>
        </w:rPr>
        <w:t>Analysis</w:t>
      </w:r>
      <w:proofErr w:type="spellEnd"/>
      <w:r w:rsidRPr="007C3406">
        <w:rPr>
          <w:rFonts w:cs="Times New Roman"/>
          <w:i/>
          <w:spacing w:val="-23"/>
          <w:sz w:val="22"/>
        </w:rPr>
        <w:t xml:space="preserve"> </w:t>
      </w:r>
      <w:proofErr w:type="spellStart"/>
      <w:r w:rsidRPr="007C3406">
        <w:rPr>
          <w:rFonts w:cs="Times New Roman"/>
          <w:i/>
          <w:sz w:val="22"/>
        </w:rPr>
        <w:t>of</w:t>
      </w:r>
      <w:proofErr w:type="spellEnd"/>
      <w:r w:rsidRPr="007C3406">
        <w:rPr>
          <w:rFonts w:cs="Times New Roman"/>
          <w:i/>
          <w:spacing w:val="-22"/>
          <w:sz w:val="22"/>
        </w:rPr>
        <w:t xml:space="preserve"> </w:t>
      </w:r>
      <w:proofErr w:type="spellStart"/>
      <w:r w:rsidRPr="007C3406">
        <w:rPr>
          <w:rFonts w:cs="Times New Roman"/>
          <w:i/>
          <w:spacing w:val="-3"/>
          <w:sz w:val="22"/>
        </w:rPr>
        <w:t>Tariffs</w:t>
      </w:r>
      <w:proofErr w:type="spellEnd"/>
      <w:r w:rsidRPr="007C3406">
        <w:rPr>
          <w:rFonts w:cs="Times New Roman"/>
          <w:i/>
          <w:spacing w:val="-23"/>
          <w:sz w:val="22"/>
        </w:rPr>
        <w:t xml:space="preserve"> </w:t>
      </w:r>
      <w:r w:rsidRPr="007C3406">
        <w:rPr>
          <w:rFonts w:cs="Times New Roman"/>
          <w:i/>
          <w:sz w:val="22"/>
        </w:rPr>
        <w:t>&amp;</w:t>
      </w:r>
      <w:r w:rsidRPr="007C3406">
        <w:rPr>
          <w:rFonts w:cs="Times New Roman"/>
          <w:i/>
          <w:spacing w:val="-23"/>
          <w:sz w:val="22"/>
        </w:rPr>
        <w:t xml:space="preserve"> </w:t>
      </w:r>
      <w:proofErr w:type="spellStart"/>
      <w:r w:rsidRPr="007C3406">
        <w:rPr>
          <w:rFonts w:cs="Times New Roman"/>
          <w:i/>
          <w:sz w:val="22"/>
        </w:rPr>
        <w:t>Anti-Dumping</w:t>
      </w:r>
      <w:proofErr w:type="spellEnd"/>
      <w:r w:rsidRPr="007C3406">
        <w:rPr>
          <w:rFonts w:cs="Times New Roman"/>
          <w:i/>
          <w:sz w:val="22"/>
        </w:rPr>
        <w:t xml:space="preserve"> </w:t>
      </w:r>
      <w:proofErr w:type="spellStart"/>
      <w:r w:rsidRPr="007C3406">
        <w:rPr>
          <w:rFonts w:cs="Times New Roman"/>
          <w:i/>
          <w:sz w:val="22"/>
        </w:rPr>
        <w:t>Policy</w:t>
      </w:r>
      <w:proofErr w:type="spellEnd"/>
      <w:r w:rsidRPr="007C3406">
        <w:rPr>
          <w:rFonts w:cs="Times New Roman"/>
          <w:i/>
          <w:spacing w:val="-19"/>
          <w:sz w:val="22"/>
        </w:rPr>
        <w:t xml:space="preserve"> </w:t>
      </w:r>
      <w:proofErr w:type="spellStart"/>
      <w:r w:rsidRPr="007C3406">
        <w:rPr>
          <w:rFonts w:cs="Times New Roman"/>
          <w:i/>
          <w:sz w:val="22"/>
        </w:rPr>
        <w:t>Impacts</w:t>
      </w:r>
      <w:proofErr w:type="spellEnd"/>
      <w:r w:rsidRPr="007C3406">
        <w:rPr>
          <w:rFonts w:cs="Times New Roman"/>
          <w:i/>
          <w:spacing w:val="-19"/>
          <w:sz w:val="22"/>
        </w:rPr>
        <w:t xml:space="preserve"> </w:t>
      </w:r>
      <w:proofErr w:type="spellStart"/>
      <w:r w:rsidRPr="007C3406">
        <w:rPr>
          <w:rFonts w:cs="Times New Roman"/>
          <w:i/>
          <w:sz w:val="22"/>
        </w:rPr>
        <w:t>on</w:t>
      </w:r>
      <w:proofErr w:type="spellEnd"/>
      <w:r w:rsidRPr="007C3406">
        <w:rPr>
          <w:rFonts w:cs="Times New Roman"/>
          <w:i/>
          <w:spacing w:val="-19"/>
          <w:sz w:val="22"/>
        </w:rPr>
        <w:t xml:space="preserve"> </w:t>
      </w:r>
      <w:proofErr w:type="spellStart"/>
      <w:r w:rsidRPr="007C3406">
        <w:rPr>
          <w:rFonts w:cs="Times New Roman"/>
          <w:i/>
          <w:sz w:val="22"/>
        </w:rPr>
        <w:t>Prices</w:t>
      </w:r>
      <w:proofErr w:type="spellEnd"/>
      <w:r w:rsidRPr="007C3406">
        <w:rPr>
          <w:rFonts w:cs="Times New Roman"/>
          <w:i/>
          <w:sz w:val="22"/>
        </w:rPr>
        <w:t>,</w:t>
      </w:r>
      <w:r w:rsidRPr="007C3406">
        <w:rPr>
          <w:rFonts w:cs="Times New Roman"/>
          <w:i/>
          <w:spacing w:val="-18"/>
          <w:sz w:val="22"/>
        </w:rPr>
        <w:t xml:space="preserve"> </w:t>
      </w:r>
      <w:r w:rsidRPr="007C3406">
        <w:rPr>
          <w:rFonts w:cs="Times New Roman"/>
          <w:i/>
          <w:sz w:val="22"/>
        </w:rPr>
        <w:t>Output,</w:t>
      </w:r>
      <w:r w:rsidRPr="007C3406">
        <w:rPr>
          <w:rFonts w:cs="Times New Roman"/>
          <w:i/>
          <w:spacing w:val="-18"/>
          <w:sz w:val="22"/>
        </w:rPr>
        <w:t xml:space="preserve"> </w:t>
      </w:r>
      <w:r w:rsidRPr="007C3406">
        <w:rPr>
          <w:rFonts w:cs="Times New Roman"/>
          <w:i/>
          <w:sz w:val="22"/>
        </w:rPr>
        <w:t>Incomes,</w:t>
      </w:r>
      <w:r w:rsidRPr="007C3406">
        <w:rPr>
          <w:rFonts w:cs="Times New Roman"/>
          <w:i/>
          <w:spacing w:val="-19"/>
          <w:sz w:val="22"/>
        </w:rPr>
        <w:t xml:space="preserve"> </w:t>
      </w:r>
      <w:proofErr w:type="spellStart"/>
      <w:r w:rsidRPr="007C3406">
        <w:rPr>
          <w:rFonts w:cs="Times New Roman"/>
          <w:i/>
          <w:sz w:val="22"/>
        </w:rPr>
        <w:t>and</w:t>
      </w:r>
      <w:proofErr w:type="spellEnd"/>
      <w:r w:rsidRPr="007C3406">
        <w:rPr>
          <w:rFonts w:cs="Times New Roman"/>
          <w:i/>
          <w:spacing w:val="-19"/>
          <w:sz w:val="22"/>
        </w:rPr>
        <w:t xml:space="preserve"> </w:t>
      </w:r>
      <w:proofErr w:type="spellStart"/>
      <w:r w:rsidRPr="007C3406">
        <w:rPr>
          <w:rFonts w:cs="Times New Roman"/>
          <w:i/>
          <w:sz w:val="22"/>
        </w:rPr>
        <w:t>Employment</w:t>
      </w:r>
      <w:proofErr w:type="spellEnd"/>
      <w:r w:rsidRPr="007C3406">
        <w:rPr>
          <w:rFonts w:cs="Times New Roman"/>
          <w:sz w:val="22"/>
        </w:rPr>
        <w:t>.</w:t>
      </w:r>
      <w:r w:rsidRPr="007C3406">
        <w:rPr>
          <w:rFonts w:cs="Times New Roman"/>
          <w:spacing w:val="-21"/>
          <w:sz w:val="22"/>
        </w:rPr>
        <w:t xml:space="preserve"> </w:t>
      </w:r>
      <w:r w:rsidRPr="007C3406">
        <w:rPr>
          <w:rFonts w:cs="Times New Roman"/>
          <w:sz w:val="22"/>
        </w:rPr>
        <w:t>[</w:t>
      </w:r>
      <w:proofErr w:type="spellStart"/>
      <w:r w:rsidRPr="007C3406">
        <w:rPr>
          <w:rFonts w:cs="Times New Roman"/>
          <w:sz w:val="22"/>
        </w:rPr>
        <w:t>S.l</w:t>
      </w:r>
      <w:proofErr w:type="spellEnd"/>
      <w:r w:rsidRPr="007C3406">
        <w:rPr>
          <w:rFonts w:cs="Times New Roman"/>
          <w:sz w:val="22"/>
        </w:rPr>
        <w:t>.],</w:t>
      </w:r>
      <w:r w:rsidRPr="007C3406">
        <w:rPr>
          <w:rFonts w:cs="Times New Roman"/>
          <w:spacing w:val="-21"/>
          <w:sz w:val="22"/>
        </w:rPr>
        <w:t xml:space="preserve"> </w:t>
      </w:r>
      <w:r w:rsidRPr="007C3406">
        <w:rPr>
          <w:rFonts w:cs="Times New Roman"/>
          <w:sz w:val="22"/>
        </w:rPr>
        <w:t>2009.</w:t>
      </w:r>
      <w:r w:rsidRPr="007C3406">
        <w:rPr>
          <w:rFonts w:cs="Times New Roman"/>
          <w:spacing w:val="-21"/>
          <w:sz w:val="22"/>
        </w:rPr>
        <w:t xml:space="preserve"> </w:t>
      </w:r>
      <w:r w:rsidRPr="007C3406">
        <w:rPr>
          <w:rFonts w:cs="Times New Roman"/>
          <w:sz w:val="22"/>
        </w:rPr>
        <w:t>Disponível</w:t>
      </w:r>
      <w:r w:rsidRPr="007C3406">
        <w:rPr>
          <w:rFonts w:cs="Times New Roman"/>
          <w:spacing w:val="-21"/>
          <w:sz w:val="22"/>
        </w:rPr>
        <w:t xml:space="preserve"> </w:t>
      </w:r>
      <w:r w:rsidRPr="007C3406">
        <w:rPr>
          <w:rFonts w:cs="Times New Roman"/>
          <w:sz w:val="22"/>
        </w:rPr>
        <w:t xml:space="preserve">em: </w:t>
      </w:r>
      <w:hyperlink r:id="rId6" w:history="1">
        <w:r w:rsidRPr="007C3406">
          <w:rPr>
            <w:rStyle w:val="Hyperlink"/>
            <w:rFonts w:cs="Times New Roman"/>
            <w:sz w:val="22"/>
          </w:rPr>
          <w:t>&lt;https://ideas.repec.org/p/lnz/wpaper/20090803a.html&gt;</w:t>
        </w:r>
      </w:hyperlink>
      <w:r w:rsidRPr="007C3406">
        <w:rPr>
          <w:rFonts w:cs="Times New Roman"/>
          <w:sz w:val="22"/>
        </w:rPr>
        <w:t>.</w:t>
      </w:r>
      <w:r w:rsidRPr="007C3406">
        <w:rPr>
          <w:sz w:val="22"/>
        </w:rPr>
        <w:t xml:space="preserve"> Acesso em: 10 dez.2019;</w:t>
      </w:r>
    </w:p>
    <w:p w:rsidR="007C3406" w:rsidRPr="007C3406" w:rsidRDefault="007C3406" w:rsidP="007C3406">
      <w:pPr>
        <w:pBdr>
          <w:top w:val="nil"/>
          <w:left w:val="nil"/>
          <w:bottom w:val="nil"/>
          <w:right w:val="nil"/>
          <w:between w:val="nil"/>
        </w:pBdr>
        <w:spacing w:after="240" w:line="240" w:lineRule="auto"/>
        <w:ind w:firstLine="0"/>
        <w:rPr>
          <w:rFonts w:eastAsia="Garamond" w:cs="Times New Roman"/>
          <w:color w:val="000000"/>
          <w:sz w:val="22"/>
          <w:lang w:val="en-US"/>
        </w:rPr>
      </w:pPr>
    </w:p>
    <w:p w:rsidR="007C3406" w:rsidRPr="007C3406" w:rsidRDefault="007C3406" w:rsidP="007C3406">
      <w:pPr>
        <w:pBdr>
          <w:top w:val="nil"/>
          <w:left w:val="nil"/>
          <w:bottom w:val="nil"/>
          <w:right w:val="nil"/>
          <w:between w:val="nil"/>
        </w:pBdr>
        <w:spacing w:after="240" w:line="240" w:lineRule="auto"/>
        <w:ind w:firstLine="0"/>
        <w:rPr>
          <w:rFonts w:eastAsia="Garamond" w:cs="Times New Roman"/>
          <w:color w:val="000000"/>
          <w:sz w:val="22"/>
          <w:lang w:val="en-US"/>
        </w:rPr>
      </w:pPr>
      <w:r w:rsidRPr="007C3406">
        <w:rPr>
          <w:rFonts w:eastAsia="Garamond" w:cs="Times New Roman"/>
          <w:color w:val="000000"/>
          <w:sz w:val="22"/>
          <w:lang w:val="en-US"/>
        </w:rPr>
        <w:t xml:space="preserve">ESTADOS UNIDOS DA AMÉRICA. </w:t>
      </w:r>
      <w:r w:rsidRPr="007C3406">
        <w:rPr>
          <w:i/>
          <w:sz w:val="22"/>
        </w:rPr>
        <w:t xml:space="preserve">A </w:t>
      </w:r>
      <w:proofErr w:type="spellStart"/>
      <w:r w:rsidRPr="007C3406">
        <w:rPr>
          <w:i/>
          <w:sz w:val="22"/>
        </w:rPr>
        <w:t>second</w:t>
      </w:r>
      <w:proofErr w:type="spellEnd"/>
      <w:r w:rsidRPr="007C3406">
        <w:rPr>
          <w:i/>
          <w:sz w:val="22"/>
        </w:rPr>
        <w:t xml:space="preserve"> </w:t>
      </w:r>
      <w:proofErr w:type="spellStart"/>
      <w:r w:rsidRPr="007C3406">
        <w:rPr>
          <w:i/>
          <w:sz w:val="22"/>
        </w:rPr>
        <w:t>comparison</w:t>
      </w:r>
      <w:proofErr w:type="spellEnd"/>
      <w:r w:rsidRPr="007C3406">
        <w:rPr>
          <w:i/>
          <w:sz w:val="22"/>
        </w:rPr>
        <w:t xml:space="preserve"> </w:t>
      </w:r>
      <w:proofErr w:type="spellStart"/>
      <w:r w:rsidRPr="007C3406">
        <w:rPr>
          <w:i/>
          <w:sz w:val="22"/>
        </w:rPr>
        <w:t>of</w:t>
      </w:r>
      <w:proofErr w:type="spellEnd"/>
      <w:r w:rsidRPr="007C3406">
        <w:rPr>
          <w:i/>
          <w:sz w:val="22"/>
        </w:rPr>
        <w:t xml:space="preserve"> </w:t>
      </w:r>
      <w:proofErr w:type="spellStart"/>
      <w:r w:rsidRPr="007C3406">
        <w:rPr>
          <w:i/>
          <w:sz w:val="22"/>
        </w:rPr>
        <w:t>partial</w:t>
      </w:r>
      <w:proofErr w:type="spellEnd"/>
      <w:r w:rsidRPr="007C3406">
        <w:rPr>
          <w:i/>
          <w:sz w:val="22"/>
        </w:rPr>
        <w:t xml:space="preserve"> </w:t>
      </w:r>
      <w:proofErr w:type="spellStart"/>
      <w:r w:rsidRPr="007C3406">
        <w:rPr>
          <w:i/>
          <w:sz w:val="22"/>
        </w:rPr>
        <w:t>equilibrium</w:t>
      </w:r>
      <w:proofErr w:type="spellEnd"/>
      <w:r w:rsidRPr="007C3406">
        <w:rPr>
          <w:i/>
          <w:sz w:val="22"/>
        </w:rPr>
        <w:t xml:space="preserve"> </w:t>
      </w:r>
      <w:proofErr w:type="spellStart"/>
      <w:r w:rsidRPr="007C3406">
        <w:rPr>
          <w:i/>
          <w:sz w:val="22"/>
        </w:rPr>
        <w:t>models</w:t>
      </w:r>
      <w:proofErr w:type="spellEnd"/>
      <w:r w:rsidRPr="007C3406">
        <w:rPr>
          <w:i/>
          <w:sz w:val="22"/>
        </w:rPr>
        <w:t xml:space="preserve"> </w:t>
      </w:r>
      <w:proofErr w:type="spellStart"/>
      <w:r w:rsidRPr="007C3406">
        <w:rPr>
          <w:i/>
          <w:sz w:val="22"/>
        </w:rPr>
        <w:t>of</w:t>
      </w:r>
      <w:proofErr w:type="spellEnd"/>
      <w:r w:rsidRPr="007C3406">
        <w:rPr>
          <w:i/>
          <w:sz w:val="22"/>
        </w:rPr>
        <w:t xml:space="preserve"> </w:t>
      </w:r>
      <w:proofErr w:type="spellStart"/>
      <w:r w:rsidRPr="007C3406">
        <w:rPr>
          <w:i/>
          <w:sz w:val="22"/>
        </w:rPr>
        <w:t>trqs</w:t>
      </w:r>
      <w:proofErr w:type="spellEnd"/>
      <w:r w:rsidRPr="007C3406">
        <w:rPr>
          <w:i/>
          <w:sz w:val="22"/>
        </w:rPr>
        <w:t xml:space="preserve"> </w:t>
      </w:r>
      <w:proofErr w:type="spellStart"/>
      <w:r w:rsidRPr="007C3406">
        <w:rPr>
          <w:i/>
          <w:sz w:val="22"/>
        </w:rPr>
        <w:t>with</w:t>
      </w:r>
      <w:proofErr w:type="spellEnd"/>
      <w:r w:rsidRPr="007C3406">
        <w:rPr>
          <w:i/>
          <w:sz w:val="22"/>
        </w:rPr>
        <w:t xml:space="preserve"> </w:t>
      </w:r>
      <w:proofErr w:type="spellStart"/>
      <w:r w:rsidRPr="007C3406">
        <w:rPr>
          <w:i/>
          <w:sz w:val="22"/>
        </w:rPr>
        <w:t>sensitivity</w:t>
      </w:r>
      <w:proofErr w:type="spellEnd"/>
      <w:r w:rsidRPr="007C3406">
        <w:rPr>
          <w:i/>
          <w:sz w:val="22"/>
        </w:rPr>
        <w:t xml:space="preserve"> </w:t>
      </w:r>
      <w:proofErr w:type="spellStart"/>
      <w:r w:rsidRPr="007C3406">
        <w:rPr>
          <w:i/>
          <w:sz w:val="22"/>
        </w:rPr>
        <w:t>analysis</w:t>
      </w:r>
      <w:proofErr w:type="spellEnd"/>
      <w:r w:rsidRPr="007C3406">
        <w:rPr>
          <w:sz w:val="22"/>
        </w:rPr>
        <w:t xml:space="preserve">. U.S. INTERNATIONAL TRADE COMMISSION. </w:t>
      </w:r>
      <w:proofErr w:type="spellStart"/>
      <w:r w:rsidRPr="007C3406">
        <w:rPr>
          <w:sz w:val="22"/>
        </w:rPr>
        <w:t>Working</w:t>
      </w:r>
      <w:proofErr w:type="spellEnd"/>
      <w:r w:rsidRPr="007C3406">
        <w:rPr>
          <w:sz w:val="22"/>
        </w:rPr>
        <w:t xml:space="preserve"> </w:t>
      </w:r>
      <w:proofErr w:type="spellStart"/>
      <w:r w:rsidRPr="007C3406">
        <w:rPr>
          <w:sz w:val="22"/>
        </w:rPr>
        <w:t>Paper</w:t>
      </w:r>
      <w:proofErr w:type="spellEnd"/>
      <w:r w:rsidRPr="007C3406">
        <w:rPr>
          <w:sz w:val="22"/>
        </w:rPr>
        <w:t xml:space="preserve"> 2018-02-B. 2018. Disponível em </w:t>
      </w:r>
      <w:hyperlink r:id="rId7" w:history="1">
        <w:r w:rsidRPr="007C3406">
          <w:rPr>
            <w:rStyle w:val="Hyperlink"/>
            <w:sz w:val="22"/>
          </w:rPr>
          <w:t>https://www.usitc.gov/publications/332/working_papers/ecwp-2018-02-b-02-21-18-as-pdf.pdf</w:t>
        </w:r>
      </w:hyperlink>
      <w:r w:rsidRPr="007C3406">
        <w:rPr>
          <w:sz w:val="22"/>
        </w:rPr>
        <w:t>. Acesso em: 10 dez.2019;</w:t>
      </w:r>
    </w:p>
    <w:p w:rsidR="007C3406" w:rsidRDefault="007C3406" w:rsidP="007C3406">
      <w:pPr>
        <w:ind w:firstLine="0"/>
        <w:rPr>
          <w:rFonts w:eastAsia="Garamond" w:cs="Times New Roman"/>
          <w:szCs w:val="24"/>
        </w:rPr>
      </w:pPr>
    </w:p>
    <w:p w:rsidR="006C7F96" w:rsidRDefault="003C223F"/>
    <w:sectPr w:rsidR="006C7F9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406" w:rsidRDefault="007C3406" w:rsidP="007C3406">
      <w:pPr>
        <w:spacing w:line="240" w:lineRule="auto"/>
      </w:pPr>
      <w:r>
        <w:separator/>
      </w:r>
    </w:p>
  </w:endnote>
  <w:endnote w:type="continuationSeparator" w:id="0">
    <w:p w:rsidR="007C3406" w:rsidRDefault="007C3406" w:rsidP="007C34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406" w:rsidRDefault="007C3406" w:rsidP="007C3406">
      <w:pPr>
        <w:spacing w:line="240" w:lineRule="auto"/>
      </w:pPr>
      <w:r>
        <w:separator/>
      </w:r>
    </w:p>
  </w:footnote>
  <w:footnote w:type="continuationSeparator" w:id="0">
    <w:p w:rsidR="007C3406" w:rsidRDefault="007C3406" w:rsidP="007C3406">
      <w:pPr>
        <w:spacing w:line="240" w:lineRule="auto"/>
      </w:pPr>
      <w:r>
        <w:continuationSeparator/>
      </w:r>
    </w:p>
  </w:footnote>
  <w:footnote w:id="1">
    <w:p w:rsidR="007C3406" w:rsidRPr="00E258F9" w:rsidRDefault="007C3406" w:rsidP="007C3406">
      <w:pPr>
        <w:pStyle w:val="Textodenotaderodap"/>
        <w:ind w:firstLine="0"/>
        <w:rPr>
          <w:rFonts w:cs="Times New Roman"/>
        </w:rPr>
      </w:pPr>
      <w:r w:rsidRPr="00E258F9">
        <w:rPr>
          <w:rStyle w:val="Refdenotaderodap"/>
          <w:rFonts w:cs="Times New Roman"/>
        </w:rPr>
        <w:footnoteRef/>
      </w:r>
      <w:r w:rsidRPr="00E258F9">
        <w:rPr>
          <w:rFonts w:cs="Times New Roman"/>
        </w:rPr>
        <w:t xml:space="preserve">O modelo é resolvido na forma de variação exata. Por exemplo, uma equação </w:t>
      </w:r>
      <m:oMath>
        <m:r>
          <w:rPr>
            <w:rFonts w:ascii="Cambria Math" w:hAnsi="Cambria Math" w:cs="Times New Roman"/>
          </w:rPr>
          <m:t>Z= XY</m:t>
        </m:r>
      </m:oMath>
      <w:r w:rsidRPr="00E258F9">
        <w:rPr>
          <w:rFonts w:cs="Times New Roman"/>
        </w:rPr>
        <w:t xml:space="preserve"> é reescrita como </w:t>
      </w:r>
      <m:oMath>
        <m:acc>
          <m:accPr>
            <m:ctrlPr>
              <w:rPr>
                <w:rFonts w:ascii="Cambria Math" w:hAnsi="Cambria Math" w:cs="Times New Roman"/>
              </w:rPr>
            </m:ctrlPr>
          </m:accPr>
          <m:e>
            <m:r>
              <w:rPr>
                <w:rFonts w:ascii="Cambria Math" w:hAnsi="Cambria Math" w:cs="Times New Roman"/>
              </w:rPr>
              <m:t>Z</m:t>
            </m:r>
          </m:e>
        </m:acc>
        <m:r>
          <w:rPr>
            <w:rFonts w:ascii="Cambria Math" w:hAnsi="Cambria Math" w:cs="Times New Roman"/>
          </w:rPr>
          <m:t>=</m:t>
        </m:r>
        <m:acc>
          <m:accPr>
            <m:ctrlPr>
              <w:rPr>
                <w:rFonts w:ascii="Cambria Math" w:hAnsi="Cambria Math" w:cs="Times New Roman"/>
              </w:rPr>
            </m:ctrlPr>
          </m:accPr>
          <m:e>
            <m:r>
              <w:rPr>
                <w:rFonts w:ascii="Cambria Math" w:hAnsi="Cambria Math" w:cs="Times New Roman"/>
              </w:rPr>
              <m:t>X</m:t>
            </m:r>
          </m:e>
        </m:acc>
        <m:acc>
          <m:accPr>
            <m:ctrlPr>
              <w:rPr>
                <w:rFonts w:ascii="Cambria Math" w:hAnsi="Cambria Math" w:cs="Times New Roman"/>
              </w:rPr>
            </m:ctrlPr>
          </m:accPr>
          <m:e>
            <m:r>
              <w:rPr>
                <w:rFonts w:ascii="Cambria Math" w:hAnsi="Cambria Math" w:cs="Times New Roman"/>
              </w:rPr>
              <m:t>Y</m:t>
            </m:r>
          </m:e>
        </m:acc>
      </m:oMath>
      <w:r w:rsidRPr="00E258F9">
        <w:rPr>
          <w:rFonts w:cs="Times New Roman"/>
        </w:rPr>
        <w:t xml:space="preserve"> em que </w:t>
      </w:r>
      <m:oMath>
        <m:acc>
          <m:accPr>
            <m:ctrlPr>
              <w:rPr>
                <w:rFonts w:ascii="Cambria Math" w:hAnsi="Cambria Math" w:cs="Times New Roman"/>
              </w:rPr>
            </m:ctrlPr>
          </m:accPr>
          <m:e>
            <m:r>
              <w:rPr>
                <w:rFonts w:ascii="Cambria Math" w:hAnsi="Cambria Math" w:cs="Times New Roman"/>
              </w:rPr>
              <m:t>Z</m:t>
            </m:r>
          </m:e>
        </m:acc>
        <m:r>
          <w:rPr>
            <w:rFonts w:ascii="Cambria Math" w:hAnsi="Cambria Math" w:cs="Times New Roman"/>
          </w:rPr>
          <m:t>=</m:t>
        </m:r>
        <m:f>
          <m:fPr>
            <m:ctrlPr>
              <w:rPr>
                <w:rFonts w:ascii="Cambria Math" w:hAnsi="Cambria Math" w:cs="Times New Roman"/>
              </w:rPr>
            </m:ctrlPr>
          </m:fPr>
          <m:num>
            <m:sSup>
              <m:sSupPr>
                <m:ctrlPr>
                  <w:rPr>
                    <w:rFonts w:ascii="Cambria Math" w:hAnsi="Cambria Math" w:cs="Times New Roman"/>
                    <w:i/>
                  </w:rPr>
                </m:ctrlPr>
              </m:sSupPr>
              <m:e>
                <m:r>
                  <w:rPr>
                    <w:rFonts w:ascii="Cambria Math" w:hAnsi="Cambria Math" w:cs="Times New Roman"/>
                  </w:rPr>
                  <m:t>Z</m:t>
                </m:r>
              </m:e>
              <m:sup>
                <m:r>
                  <m:rPr>
                    <m:sty m:val="p"/>
                  </m:rPr>
                  <w:rPr>
                    <w:rFonts w:ascii="Cambria Math" w:hAnsi="Cambria Math" w:cs="Times New Roman"/>
                  </w:rPr>
                  <m:t>'</m:t>
                </m:r>
              </m:sup>
            </m:sSup>
            <m:ctrlPr>
              <w:rPr>
                <w:rFonts w:ascii="Cambria Math" w:hAnsi="Cambria Math" w:cs="Times New Roman"/>
                <w:i/>
              </w:rPr>
            </m:ctrlPr>
          </m:num>
          <m:den>
            <m:r>
              <w:rPr>
                <w:rFonts w:ascii="Cambria Math" w:hAnsi="Cambria Math" w:cs="Times New Roman"/>
              </w:rPr>
              <m:t>Z</m:t>
            </m:r>
            <m:ctrlPr>
              <w:rPr>
                <w:rFonts w:ascii="Cambria Math" w:hAnsi="Cambria Math" w:cs="Times New Roman"/>
                <w:i/>
              </w:rPr>
            </m:ctrlPr>
          </m:den>
        </m:f>
      </m:oMath>
      <w:r w:rsidRPr="00E258F9">
        <w:rPr>
          <w:rFonts w:cs="Times New Roman"/>
        </w:rPr>
        <w:t xml:space="preserve">  e </w:t>
      </w:r>
      <m:oMath>
        <m:sSup>
          <m:sSupPr>
            <m:ctrlPr>
              <w:rPr>
                <w:rFonts w:ascii="Cambria Math" w:hAnsi="Cambria Math" w:cs="Times New Roman"/>
                <w:i/>
              </w:rPr>
            </m:ctrlPr>
          </m:sSupPr>
          <m:e>
            <m:r>
              <w:rPr>
                <w:rFonts w:ascii="Cambria Math" w:hAnsi="Cambria Math" w:cs="Times New Roman"/>
              </w:rPr>
              <m:t>Z</m:t>
            </m:r>
          </m:e>
          <m:sup>
            <m:r>
              <m:rPr>
                <m:sty m:val="p"/>
              </m:rPr>
              <w:rPr>
                <w:rFonts w:ascii="Cambria Math" w:hAnsi="Cambria Math" w:cs="Times New Roman"/>
              </w:rPr>
              <m:t>'</m:t>
            </m:r>
          </m:sup>
        </m:sSup>
      </m:oMath>
      <w:r w:rsidRPr="00E258F9">
        <w:rPr>
          <w:rFonts w:cs="Times New Roman"/>
        </w:rPr>
        <w:t xml:space="preserve"> representa o valor de </w:t>
      </w:r>
      <m:oMath>
        <m:r>
          <w:rPr>
            <w:rFonts w:ascii="Cambria Math" w:hAnsi="Cambria Math" w:cs="Times New Roman"/>
          </w:rPr>
          <m:t>Z</m:t>
        </m:r>
      </m:oMath>
      <w:r w:rsidRPr="00E258F9">
        <w:rPr>
          <w:rFonts w:cs="Times New Roman"/>
        </w:rPr>
        <w:t xml:space="preserve"> no novo equilíbrio.</w:t>
      </w:r>
    </w:p>
  </w:footnote>
  <w:footnote w:id="2">
    <w:p w:rsidR="007C3406" w:rsidRPr="00E258F9" w:rsidRDefault="007C3406" w:rsidP="007C3406">
      <w:pPr>
        <w:pStyle w:val="Textodenotaderodap"/>
        <w:ind w:firstLine="0"/>
        <w:rPr>
          <w:rFonts w:cs="Times New Roman"/>
        </w:rPr>
      </w:pPr>
      <w:r w:rsidRPr="00E258F9">
        <w:rPr>
          <w:rStyle w:val="Refdenotaderodap"/>
          <w:rFonts w:cs="Times New Roman"/>
        </w:rPr>
        <w:footnoteRef/>
      </w:r>
      <w:r w:rsidRPr="00E258F9">
        <w:rPr>
          <w:rFonts w:cs="Times New Roman"/>
        </w:rPr>
        <w:t xml:space="preserve"> O bem composto Q, considerando uma estrutura de preferência do tipo CES, pode ser calculado como </w:t>
      </w:r>
      <m:oMath>
        <m:r>
          <w:rPr>
            <w:rFonts w:ascii="Cambria Math" w:hAnsi="Cambria Math" w:cs="Times New Roman"/>
          </w:rPr>
          <m:t>Q=</m:t>
        </m:r>
        <m:f>
          <m:fPr>
            <m:ctrlPr>
              <w:rPr>
                <w:rFonts w:ascii="Cambria Math" w:hAnsi="Cambria Math" w:cs="Times New Roman"/>
              </w:rPr>
            </m:ctrlPr>
          </m:fPr>
          <m:num>
            <m:r>
              <w:rPr>
                <w:rFonts w:ascii="Cambria Math" w:hAnsi="Cambria Math" w:cs="Times New Roman"/>
              </w:rPr>
              <m:t>E</m:t>
            </m:r>
            <m:ctrlPr>
              <w:rPr>
                <w:rFonts w:ascii="Cambria Math" w:hAnsi="Cambria Math" w:cs="Times New Roman"/>
                <w:i/>
              </w:rPr>
            </m:ctrlPr>
          </m:num>
          <m:den>
            <m:r>
              <w:rPr>
                <w:rFonts w:ascii="Cambria Math" w:hAnsi="Cambria Math" w:cs="Times New Roman"/>
              </w:rPr>
              <m:t>P</m:t>
            </m:r>
            <m:ctrlPr>
              <w:rPr>
                <w:rFonts w:ascii="Cambria Math" w:hAnsi="Cambria Math" w:cs="Times New Roman"/>
                <w:i/>
              </w:rPr>
            </m:ctrlPr>
          </m:den>
        </m:f>
      </m:oMath>
      <w:r w:rsidRPr="00E258F9">
        <w:rPr>
          <w:rFonts w:cs="Times New Roman"/>
        </w:rPr>
        <w:t>.</w:t>
      </w:r>
    </w:p>
  </w:footnote>
  <w:footnote w:id="3">
    <w:p w:rsidR="007C3406" w:rsidRPr="00E258F9" w:rsidRDefault="007C3406" w:rsidP="007C3406">
      <w:pPr>
        <w:pStyle w:val="Textodenotaderodap"/>
        <w:rPr>
          <w:rFonts w:cs="Times New Roman"/>
        </w:rPr>
      </w:pPr>
      <w:r w:rsidRPr="00E258F9">
        <w:rPr>
          <w:rStyle w:val="Refdenotaderodap"/>
          <w:rFonts w:cs="Times New Roman"/>
        </w:rPr>
        <w:footnoteRef/>
      </w:r>
      <w:r w:rsidRPr="00E258F9">
        <w:rPr>
          <w:rFonts w:cs="Times New Roman"/>
        </w:rPr>
        <w:t xml:space="preserve"> As variáveis com ~ representam variações percentuais da variável original.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06"/>
    <w:rsid w:val="00110F1A"/>
    <w:rsid w:val="001573B5"/>
    <w:rsid w:val="00200B14"/>
    <w:rsid w:val="00260F6D"/>
    <w:rsid w:val="003C223F"/>
    <w:rsid w:val="004A04EF"/>
    <w:rsid w:val="00636ED9"/>
    <w:rsid w:val="007C3406"/>
    <w:rsid w:val="00FD14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7583"/>
  <w15:chartTrackingRefBased/>
  <w15:docId w15:val="{1B3B4F54-97DB-42C1-B925-FCD26400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3406"/>
    <w:pPr>
      <w:spacing w:after="0" w:line="360" w:lineRule="auto"/>
      <w:ind w:firstLine="709"/>
      <w:jc w:val="both"/>
    </w:pPr>
    <w:rPr>
      <w:rFonts w:ascii="Times New Roman" w:eastAsia="Calibri" w:hAnsi="Times New Roman" w:cs="Calibri"/>
      <w:color w:val="000000" w:themeColor="text1"/>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Recommendation,List Paragraph11,L,CV text,Table text,F5 List Paragraph,Dot pt,Medium Grid 1 - Accent 21,Numbered Paragraph,Bullet point,Colorful List - Accent 11,bullet point list,List Paragraph111,List Paragraph2,Fundamentacion"/>
    <w:basedOn w:val="Normal"/>
    <w:link w:val="PargrafodaListaChar"/>
    <w:uiPriority w:val="34"/>
    <w:qFormat/>
    <w:rsid w:val="007C3406"/>
    <w:pPr>
      <w:ind w:left="720"/>
      <w:contextualSpacing/>
    </w:pPr>
  </w:style>
  <w:style w:type="character" w:customStyle="1" w:styleId="PargrafodaListaChar">
    <w:name w:val="Parágrafo da Lista Char"/>
    <w:aliases w:val="Recommendation Char,List Paragraph11 Char,L Char,CV text Char,Table text Char,F5 List Paragraph Char,Dot pt Char,Medium Grid 1 - Accent 21 Char,Numbered Paragraph Char,Bullet point Char,Colorful List - Accent 11 Char"/>
    <w:basedOn w:val="Fontepargpadro"/>
    <w:link w:val="PargrafodaLista"/>
    <w:uiPriority w:val="34"/>
    <w:qFormat/>
    <w:rsid w:val="007C3406"/>
    <w:rPr>
      <w:rFonts w:ascii="Times New Roman" w:eastAsia="Calibri" w:hAnsi="Times New Roman" w:cs="Calibri"/>
      <w:color w:val="000000" w:themeColor="text1"/>
      <w:sz w:val="24"/>
      <w:lang w:eastAsia="pt-BR"/>
    </w:rPr>
  </w:style>
  <w:style w:type="character" w:styleId="Refdecomentrio">
    <w:name w:val="annotation reference"/>
    <w:basedOn w:val="Fontepargpadro"/>
    <w:uiPriority w:val="99"/>
    <w:semiHidden/>
    <w:unhideWhenUsed/>
    <w:rsid w:val="007C3406"/>
    <w:rPr>
      <w:sz w:val="16"/>
      <w:szCs w:val="16"/>
    </w:rPr>
  </w:style>
  <w:style w:type="paragraph" w:styleId="Textodecomentrio">
    <w:name w:val="annotation text"/>
    <w:basedOn w:val="Normal"/>
    <w:link w:val="TextodecomentrioChar"/>
    <w:uiPriority w:val="99"/>
    <w:unhideWhenUsed/>
    <w:rsid w:val="007C3406"/>
    <w:pPr>
      <w:spacing w:line="240" w:lineRule="auto"/>
    </w:pPr>
    <w:rPr>
      <w:sz w:val="20"/>
      <w:szCs w:val="20"/>
    </w:rPr>
  </w:style>
  <w:style w:type="character" w:customStyle="1" w:styleId="TextodecomentrioChar">
    <w:name w:val="Texto de comentário Char"/>
    <w:basedOn w:val="Fontepargpadro"/>
    <w:link w:val="Textodecomentrio"/>
    <w:uiPriority w:val="99"/>
    <w:rsid w:val="007C3406"/>
    <w:rPr>
      <w:rFonts w:ascii="Times New Roman" w:eastAsia="Calibri" w:hAnsi="Times New Roman" w:cs="Calibri"/>
      <w:color w:val="000000" w:themeColor="text1"/>
      <w:sz w:val="20"/>
      <w:szCs w:val="20"/>
      <w:lang w:eastAsia="pt-BR"/>
    </w:rPr>
  </w:style>
  <w:style w:type="paragraph" w:styleId="Textodenotaderodap">
    <w:name w:val="footnote text"/>
    <w:aliases w:val="Char, Char,Char Char Char,ft,ft2,fn, Char Char Char,Footnote Text Char,Footnote Text Char1 Char1,Footnote Text Char Char Char1,Footnote Text Char1 Char1 Char Char,Footnote Text Char Char Char1 Char Char,ALTS FOOTNOT"/>
    <w:basedOn w:val="Normal"/>
    <w:link w:val="TextodenotaderodapChar"/>
    <w:uiPriority w:val="99"/>
    <w:unhideWhenUsed/>
    <w:qFormat/>
    <w:rsid w:val="007C3406"/>
    <w:pPr>
      <w:spacing w:line="240" w:lineRule="auto"/>
    </w:pPr>
    <w:rPr>
      <w:sz w:val="20"/>
      <w:szCs w:val="20"/>
    </w:rPr>
  </w:style>
  <w:style w:type="character" w:customStyle="1" w:styleId="TextodenotaderodapChar">
    <w:name w:val="Texto de nota de rodapé Char"/>
    <w:aliases w:val="Char Char, Char Char,Char Char Char Char,ft Char,ft2 Char,fn Char, Char Char Char Char,Footnote Text Char Char,Footnote Text Char1 Char1 Char,Footnote Text Char Char Char1 Char,Footnote Text Char1 Char1 Char Char Char"/>
    <w:basedOn w:val="Fontepargpadro"/>
    <w:link w:val="Textodenotaderodap"/>
    <w:uiPriority w:val="99"/>
    <w:qFormat/>
    <w:rsid w:val="007C3406"/>
    <w:rPr>
      <w:rFonts w:ascii="Times New Roman" w:eastAsia="Calibri" w:hAnsi="Times New Roman" w:cs="Calibri"/>
      <w:color w:val="000000" w:themeColor="text1"/>
      <w:sz w:val="20"/>
      <w:szCs w:val="20"/>
      <w:lang w:eastAsia="pt-BR"/>
    </w:rPr>
  </w:style>
  <w:style w:type="character" w:styleId="Refdenotaderodap">
    <w:name w:val="footnote reference"/>
    <w:aliases w:val="(Ref. de nota al pie),16 Point,Superscript 6 Point,Superscript 6 Point + 11 pt,EN Footnote Reference,-E Fußnotenzeichen,number,SUPERS,Footnote Reference Superscript,-E Fuﬂnotenzeichen,-E Fuûnotenzeichen,Footnote text,fr"/>
    <w:basedOn w:val="Fontepargpadro"/>
    <w:link w:val="frCharChar1"/>
    <w:uiPriority w:val="99"/>
    <w:unhideWhenUsed/>
    <w:qFormat/>
    <w:rsid w:val="007C3406"/>
    <w:rPr>
      <w:vertAlign w:val="superscript"/>
    </w:rPr>
  </w:style>
  <w:style w:type="paragraph" w:customStyle="1" w:styleId="frCharChar1">
    <w:name w:val="fr Char Char1"/>
    <w:aliases w:val="fr Char Char Char,Char Char6 Char Char Char Char Char Char Char Char Char Char Char,Char6 Char Char Char Char Char Char Char Char Char Char Char Char, Char Char6 Char Char Char Char Char Char Char Char Char Char Char"/>
    <w:basedOn w:val="Normal"/>
    <w:link w:val="Refdenotaderodap"/>
    <w:uiPriority w:val="99"/>
    <w:rsid w:val="007C3406"/>
    <w:pPr>
      <w:ind w:firstLine="0"/>
      <w:jc w:val="center"/>
    </w:pPr>
    <w:rPr>
      <w:rFonts w:asciiTheme="minorHAnsi" w:eastAsiaTheme="minorHAnsi" w:hAnsiTheme="minorHAnsi" w:cstheme="minorBidi"/>
      <w:color w:val="auto"/>
      <w:sz w:val="22"/>
      <w:vertAlign w:val="superscript"/>
      <w:lang w:eastAsia="en-US"/>
    </w:rPr>
  </w:style>
  <w:style w:type="paragraph" w:styleId="Textodebalo">
    <w:name w:val="Balloon Text"/>
    <w:basedOn w:val="Normal"/>
    <w:link w:val="TextodebaloChar"/>
    <w:uiPriority w:val="99"/>
    <w:semiHidden/>
    <w:unhideWhenUsed/>
    <w:rsid w:val="007C3406"/>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C3406"/>
    <w:rPr>
      <w:rFonts w:ascii="Segoe UI" w:eastAsia="Calibri" w:hAnsi="Segoe UI" w:cs="Segoe UI"/>
      <w:color w:val="000000" w:themeColor="text1"/>
      <w:sz w:val="18"/>
      <w:szCs w:val="18"/>
      <w:lang w:eastAsia="pt-BR"/>
    </w:rPr>
  </w:style>
  <w:style w:type="character" w:styleId="Hyperlink">
    <w:name w:val="Hyperlink"/>
    <w:basedOn w:val="Fontepargpadro"/>
    <w:uiPriority w:val="99"/>
    <w:unhideWhenUsed/>
    <w:rsid w:val="007C3406"/>
    <w:rPr>
      <w:color w:val="0563C1" w:themeColor="hyperlink"/>
      <w:u w:val="single"/>
    </w:rPr>
  </w:style>
  <w:style w:type="paragraph" w:styleId="Corpodetexto">
    <w:name w:val="Body Text"/>
    <w:basedOn w:val="Normal"/>
    <w:link w:val="CorpodetextoChar"/>
    <w:uiPriority w:val="1"/>
    <w:unhideWhenUsed/>
    <w:qFormat/>
    <w:rsid w:val="007C3406"/>
    <w:pPr>
      <w:widowControl w:val="0"/>
      <w:autoSpaceDE w:val="0"/>
      <w:autoSpaceDN w:val="0"/>
      <w:spacing w:line="240" w:lineRule="auto"/>
      <w:ind w:firstLine="0"/>
      <w:jc w:val="left"/>
    </w:pPr>
    <w:rPr>
      <w:rFonts w:ascii="Georgia" w:eastAsia="Georgia" w:hAnsi="Georgia" w:cs="Georgia"/>
      <w:color w:val="auto"/>
      <w:szCs w:val="24"/>
      <w:lang w:val="en-US" w:eastAsia="en-US"/>
    </w:rPr>
  </w:style>
  <w:style w:type="character" w:customStyle="1" w:styleId="CorpodetextoChar">
    <w:name w:val="Corpo de texto Char"/>
    <w:basedOn w:val="Fontepargpadro"/>
    <w:link w:val="Corpodetexto"/>
    <w:uiPriority w:val="1"/>
    <w:rsid w:val="007C3406"/>
    <w:rPr>
      <w:rFonts w:ascii="Georgia" w:eastAsia="Georgia" w:hAnsi="Georgia" w:cs="Georg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usitc.gov/publications/332/working_papers/ecwp-2018-02-b-02-21-18-as-pdf.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deas.repec.org/p/lnz/wpaper/20090803a.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873</Words>
  <Characters>4719</Characters>
  <Application>Microsoft Office Word</Application>
  <DocSecurity>0</DocSecurity>
  <Lines>39</Lines>
  <Paragraphs>11</Paragraphs>
  <ScaleCrop>false</ScaleCrop>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Luiz Monteiro Cavalcante</dc:creator>
  <cp:keywords/>
  <dc:description/>
  <cp:lastModifiedBy>Anderson Luiz Monteiro Cavalcante</cp:lastModifiedBy>
  <cp:revision>6</cp:revision>
  <dcterms:created xsi:type="dcterms:W3CDTF">2019-12-11T17:25:00Z</dcterms:created>
  <dcterms:modified xsi:type="dcterms:W3CDTF">2019-12-20T17:34:00Z</dcterms:modified>
</cp:coreProperties>
</file>