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021" w:rsidRDefault="004746D9">
      <w:pPr>
        <w:pStyle w:val="Corpodetexto"/>
        <w:jc w:val="center"/>
        <w:rPr>
          <w:b/>
        </w:rPr>
      </w:pPr>
      <w:bookmarkStart w:id="0" w:name="_GoBack"/>
      <w:bookmarkEnd w:id="0"/>
      <w:r>
        <w:rPr>
          <w:b/>
          <w:noProof/>
          <w:lang w:val="pt-BR" w:eastAsia="pt-BR"/>
        </w:rPr>
        <w:drawing>
          <wp:anchor distT="0" distB="0" distL="0" distR="0" simplePos="0" relativeHeight="2" behindDoc="0" locked="0" layoutInCell="1" allowOverlap="1">
            <wp:simplePos x="0" y="0"/>
            <wp:positionH relativeFrom="column">
              <wp:posOffset>2619375</wp:posOffset>
            </wp:positionH>
            <wp:positionV relativeFrom="paragraph">
              <wp:posOffset>-254635</wp:posOffset>
            </wp:positionV>
            <wp:extent cx="566420" cy="58928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5"/>
                    <a:srcRect l="-90" t="-93" r="-90" b="-93"/>
                    <a:stretch>
                      <a:fillRect/>
                    </a:stretch>
                  </pic:blipFill>
                  <pic:spPr bwMode="auto">
                    <a:xfrm>
                      <a:off x="0" y="0"/>
                      <a:ext cx="566420" cy="589280"/>
                    </a:xfrm>
                    <a:prstGeom prst="rect">
                      <a:avLst/>
                    </a:prstGeom>
                  </pic:spPr>
                </pic:pic>
              </a:graphicData>
            </a:graphic>
          </wp:anchor>
        </w:drawing>
      </w:r>
    </w:p>
    <w:p w:rsidR="00AA7021" w:rsidRDefault="00AA7021">
      <w:pPr>
        <w:rPr>
          <w:sz w:val="24"/>
          <w:szCs w:val="24"/>
        </w:rPr>
      </w:pPr>
    </w:p>
    <w:p w:rsidR="00AA7021" w:rsidRDefault="00AA7021">
      <w:pPr>
        <w:rPr>
          <w:sz w:val="24"/>
          <w:szCs w:val="24"/>
        </w:rPr>
      </w:pPr>
    </w:p>
    <w:p w:rsidR="00AA7021" w:rsidRDefault="004746D9">
      <w:pPr>
        <w:pStyle w:val="Corpodetexto"/>
        <w:jc w:val="center"/>
        <w:rPr>
          <w:b/>
          <w:bCs/>
        </w:rPr>
      </w:pPr>
      <w:r>
        <w:rPr>
          <w:b/>
          <w:bCs/>
        </w:rPr>
        <w:t>MINISTÉRIO DA DEFESA</w:t>
      </w:r>
    </w:p>
    <w:p w:rsidR="00AA7021" w:rsidRDefault="004746D9">
      <w:pPr>
        <w:pStyle w:val="Corpodetexto"/>
        <w:jc w:val="center"/>
        <w:rPr>
          <w:b/>
          <w:bCs/>
        </w:rPr>
      </w:pPr>
      <w:r>
        <w:rPr>
          <w:b/>
          <w:bCs/>
        </w:rPr>
        <w:t>EXÉRCITO BRASILEIRO</w:t>
      </w:r>
    </w:p>
    <w:p w:rsidR="00AA7021" w:rsidRDefault="004746D9">
      <w:pPr>
        <w:pStyle w:val="Corpodetexto"/>
        <w:jc w:val="center"/>
        <w:rPr>
          <w:b/>
          <w:bCs/>
        </w:rPr>
      </w:pPr>
      <w:r>
        <w:rPr>
          <w:b/>
          <w:bCs/>
        </w:rPr>
        <w:t>50º BATALHÃO DE INFANTARIA DE SELVA</w:t>
      </w:r>
    </w:p>
    <w:p w:rsidR="00AA7021" w:rsidRDefault="004746D9">
      <w:pPr>
        <w:pStyle w:val="Corpodetexto"/>
        <w:jc w:val="center"/>
        <w:rPr>
          <w:b/>
          <w:bCs/>
        </w:rPr>
      </w:pPr>
      <w:r>
        <w:rPr>
          <w:b/>
          <w:bCs/>
        </w:rPr>
        <w:t>(24º BC/1919)</w:t>
      </w:r>
    </w:p>
    <w:p w:rsidR="00AA7021" w:rsidRDefault="004746D9">
      <w:pPr>
        <w:pStyle w:val="Corpodetexto"/>
        <w:jc w:val="center"/>
      </w:pPr>
      <w:r>
        <w:rPr>
          <w:b/>
          <w:bCs/>
        </w:rPr>
        <w:t>“BATALHÃO CAPITÃO-MOR MONIZ BARRETO”</w:t>
      </w:r>
    </w:p>
    <w:p w:rsidR="00AA7021" w:rsidRDefault="00AA7021">
      <w:pPr>
        <w:rPr>
          <w:sz w:val="24"/>
          <w:szCs w:val="24"/>
        </w:rPr>
      </w:pPr>
    </w:p>
    <w:p w:rsidR="00AA7021" w:rsidRDefault="00AA7021">
      <w:pPr>
        <w:rPr>
          <w:sz w:val="24"/>
          <w:szCs w:val="24"/>
        </w:rPr>
      </w:pPr>
    </w:p>
    <w:p w:rsidR="00AA7021" w:rsidRDefault="00AA7021">
      <w:pPr>
        <w:rPr>
          <w:sz w:val="24"/>
          <w:szCs w:val="24"/>
        </w:rPr>
      </w:pPr>
    </w:p>
    <w:p w:rsidR="00AA7021" w:rsidRDefault="00AA7021">
      <w:pPr>
        <w:rPr>
          <w:sz w:val="24"/>
          <w:szCs w:val="24"/>
        </w:rPr>
      </w:pPr>
    </w:p>
    <w:p w:rsidR="00AA7021" w:rsidRDefault="004746D9">
      <w:pPr>
        <w:jc w:val="center"/>
        <w:rPr>
          <w:shd w:val="clear" w:color="auto" w:fill="FFFF00"/>
        </w:rPr>
      </w:pPr>
      <w:r>
        <w:rPr>
          <w:b/>
          <w:spacing w:val="-4"/>
          <w:sz w:val="24"/>
          <w:szCs w:val="24"/>
          <w:shd w:val="clear" w:color="auto" w:fill="FFFF00"/>
        </w:rPr>
        <w:t>MINUTA CONTRATO</w:t>
      </w:r>
      <w:r>
        <w:rPr>
          <w:b/>
          <w:sz w:val="24"/>
          <w:szCs w:val="24"/>
          <w:shd w:val="clear" w:color="auto" w:fill="FFFF00"/>
        </w:rPr>
        <w:t xml:space="preserve"> (ANEXO II)</w:t>
      </w:r>
    </w:p>
    <w:p w:rsidR="00AA7021" w:rsidRDefault="00AA7021">
      <w:pPr>
        <w:rPr>
          <w:sz w:val="24"/>
          <w:szCs w:val="24"/>
          <w:shd w:val="clear" w:color="auto" w:fill="FFFF00"/>
        </w:rPr>
      </w:pPr>
    </w:p>
    <w:p w:rsidR="00AA7021" w:rsidRDefault="00AA7021">
      <w:pPr>
        <w:rPr>
          <w:sz w:val="24"/>
          <w:szCs w:val="24"/>
        </w:rPr>
      </w:pPr>
    </w:p>
    <w:p w:rsidR="00AA7021" w:rsidRDefault="004746D9">
      <w:pPr>
        <w:jc w:val="center"/>
        <w:rPr>
          <w:sz w:val="24"/>
          <w:szCs w:val="24"/>
        </w:rPr>
      </w:pPr>
      <w:r>
        <w:rPr>
          <w:sz w:val="24"/>
          <w:szCs w:val="24"/>
        </w:rPr>
        <w:t>CONTRATO DE AQUISIÇÃO DE ALIMENTOS DA AGRICULTURA FAMILIAR</w:t>
      </w:r>
    </w:p>
    <w:p w:rsidR="00AA7021" w:rsidRDefault="00AA7021">
      <w:pPr>
        <w:rPr>
          <w:sz w:val="24"/>
          <w:szCs w:val="24"/>
        </w:rPr>
      </w:pPr>
    </w:p>
    <w:p w:rsidR="00AA7021" w:rsidRDefault="00AA7021">
      <w:pPr>
        <w:rPr>
          <w:sz w:val="24"/>
          <w:szCs w:val="24"/>
        </w:rPr>
      </w:pPr>
    </w:p>
    <w:p w:rsidR="00AA7021" w:rsidRDefault="004746D9">
      <w:pPr>
        <w:jc w:val="both"/>
      </w:pPr>
      <w:r>
        <w:rPr>
          <w:color w:val="00000A"/>
          <w:spacing w:val="-8"/>
          <w:sz w:val="24"/>
          <w:szCs w:val="24"/>
        </w:rPr>
        <w:t>A União por intermédio do 50º</w:t>
      </w:r>
      <w:r>
        <w:rPr>
          <w:color w:val="00000A"/>
          <w:spacing w:val="-8"/>
          <w:sz w:val="24"/>
          <w:szCs w:val="24"/>
        </w:rPr>
        <w:t xml:space="preserve"> Batalhão de Infantaria de Selva</w:t>
      </w:r>
      <w:r>
        <w:rPr>
          <w:sz w:val="24"/>
          <w:szCs w:val="24"/>
        </w:rPr>
        <w:t xml:space="preserve">, pessoa jurídica de direito público ou privado, com </w:t>
      </w:r>
      <w:r>
        <w:rPr>
          <w:spacing w:val="-3"/>
          <w:sz w:val="24"/>
          <w:szCs w:val="24"/>
        </w:rPr>
        <w:t>sede</w:t>
      </w:r>
      <w:r>
        <w:rPr>
          <w:spacing w:val="-3"/>
          <w:sz w:val="24"/>
          <w:szCs w:val="24"/>
        </w:rPr>
        <w:t xml:space="preserve"> </w:t>
      </w:r>
      <w:r>
        <w:rPr>
          <w:rFonts w:cs="Arial"/>
          <w:color w:val="00000A"/>
          <w:spacing w:val="-7"/>
          <w:sz w:val="24"/>
          <w:szCs w:val="24"/>
        </w:rPr>
        <w:t>à Av. Bernardo Sayão, SN, Nova Imperatriz, Imperatriz-MA</w:t>
      </w:r>
      <w:r>
        <w:rPr>
          <w:sz w:val="24"/>
          <w:szCs w:val="24"/>
        </w:rPr>
        <w:t>, inscrita no CNPJ sob n.º10.174.586/0002-45</w:t>
      </w:r>
      <w:r>
        <w:rPr>
          <w:sz w:val="24"/>
          <w:szCs w:val="24"/>
        </w:rPr>
        <w:t>,</w:t>
      </w:r>
      <w:r>
        <w:rPr>
          <w:sz w:val="24"/>
          <w:szCs w:val="24"/>
        </w:rPr>
        <w:t xml:space="preserve"> representada neste ato pelo, o </w:t>
      </w:r>
      <w:r>
        <w:rPr>
          <w:spacing w:val="-5"/>
          <w:sz w:val="24"/>
          <w:szCs w:val="24"/>
        </w:rPr>
        <w:t xml:space="preserve">Sr. </w:t>
      </w:r>
      <w:r>
        <w:rPr>
          <w:rFonts w:eastAsia="TimesNewRomanPSMT"/>
          <w:b/>
          <w:color w:val="000000"/>
          <w:spacing w:val="-5"/>
          <w:sz w:val="24"/>
          <w:szCs w:val="24"/>
          <w:lang w:val="it-IT"/>
        </w:rPr>
        <w:t xml:space="preserve">Ten </w:t>
      </w:r>
      <w:r>
        <w:rPr>
          <w:rFonts w:eastAsia="TimesNewRomanPSMT"/>
          <w:b/>
          <w:color w:val="000000"/>
          <w:spacing w:val="-4"/>
          <w:sz w:val="24"/>
          <w:szCs w:val="24"/>
          <w:lang w:val="it-IT"/>
        </w:rPr>
        <w:t xml:space="preserve">Cel </w:t>
      </w:r>
      <w:r>
        <w:rPr>
          <w:rFonts w:eastAsia="TimesNewRomanPSMT"/>
          <w:b/>
          <w:bCs/>
          <w:color w:val="000000"/>
          <w:spacing w:val="-7"/>
          <w:w w:val="98"/>
          <w:lang w:val="it-IT"/>
        </w:rPr>
        <w:t>CARLOS HENRIQUE LEITE</w:t>
      </w:r>
      <w:r>
        <w:rPr>
          <w:rFonts w:eastAsia="TimesNewRomanPSMT"/>
          <w:b/>
          <w:bCs/>
          <w:color w:val="000000"/>
          <w:spacing w:val="-7"/>
          <w:w w:val="98"/>
          <w:lang w:val="it-IT"/>
        </w:rPr>
        <w:t xml:space="preserve"> DE SOUZA</w:t>
      </w:r>
      <w:r>
        <w:rPr>
          <w:sz w:val="24"/>
          <w:szCs w:val="24"/>
        </w:rPr>
        <w:t xml:space="preserve">, doravante denominado </w:t>
      </w:r>
      <w:r>
        <w:rPr>
          <w:spacing w:val="-4"/>
          <w:sz w:val="24"/>
          <w:szCs w:val="24"/>
        </w:rPr>
        <w:t xml:space="preserve">CONTRATANTE, </w:t>
      </w:r>
      <w:r>
        <w:rPr>
          <w:sz w:val="24"/>
          <w:szCs w:val="24"/>
        </w:rPr>
        <w:t>e por</w:t>
      </w:r>
      <w:r>
        <w:rPr>
          <w:spacing w:val="4"/>
          <w:sz w:val="24"/>
          <w:szCs w:val="24"/>
        </w:rPr>
        <w:t xml:space="preserve"> </w:t>
      </w:r>
      <w:r>
        <w:rPr>
          <w:sz w:val="24"/>
          <w:szCs w:val="24"/>
        </w:rPr>
        <w:t xml:space="preserve">outro lado </w:t>
      </w:r>
      <w:r>
        <w:rPr>
          <w:rFonts w:cs="Arial"/>
          <w:sz w:val="24"/>
          <w:szCs w:val="24"/>
        </w:rPr>
        <w:t>COOPERATIVA xxxxx, com sede à Rua, inscrito no CNPJ/CPF sob o Nº xxxxx</w:t>
      </w:r>
      <w:r>
        <w:rPr>
          <w:sz w:val="24"/>
          <w:szCs w:val="24"/>
        </w:rPr>
        <w:t xml:space="preserve">, doravante denominado </w:t>
      </w:r>
      <w:r>
        <w:rPr>
          <w:spacing w:val="-7"/>
          <w:sz w:val="24"/>
          <w:szCs w:val="24"/>
        </w:rPr>
        <w:t xml:space="preserve">CONTRATADO, </w:t>
      </w:r>
      <w:r>
        <w:rPr>
          <w:sz w:val="24"/>
          <w:szCs w:val="24"/>
        </w:rPr>
        <w:t>fundamentados nas disposições da lei 14.133 de 1º de abril de 2021, a lei 14.628 de 20 de</w:t>
      </w:r>
      <w:r>
        <w:rPr>
          <w:sz w:val="24"/>
          <w:szCs w:val="24"/>
        </w:rPr>
        <w:t xml:space="preserve"> julho de 2023, o Decreto 11.802 de 28 de novembro de 2023, e da Resolução do Grupo Gestor Alimenta – GGALIMENTA</w:t>
      </w:r>
      <w:r>
        <w:rPr>
          <w:spacing w:val="-8"/>
          <w:sz w:val="24"/>
          <w:szCs w:val="24"/>
        </w:rPr>
        <w:t xml:space="preserve"> </w:t>
      </w:r>
      <w:r>
        <w:rPr>
          <w:sz w:val="24"/>
          <w:szCs w:val="24"/>
        </w:rPr>
        <w:t>nº 3, de 14 de junho de 2022, e tendo em vista o que consta na Chamada</w:t>
      </w:r>
      <w:r>
        <w:rPr>
          <w:spacing w:val="-8"/>
          <w:sz w:val="24"/>
          <w:szCs w:val="24"/>
        </w:rPr>
        <w:t xml:space="preserve"> </w:t>
      </w:r>
      <w:r>
        <w:rPr>
          <w:sz w:val="24"/>
          <w:szCs w:val="24"/>
        </w:rPr>
        <w:t>Pública nº</w:t>
      </w:r>
      <w:r>
        <w:rPr>
          <w:sz w:val="24"/>
          <w:szCs w:val="24"/>
        </w:rPr>
        <w:t xml:space="preserve"> 01/2024</w:t>
      </w:r>
      <w:r>
        <w:rPr>
          <w:sz w:val="24"/>
          <w:szCs w:val="24"/>
        </w:rPr>
        <w:t>, resolvem celebrar o presente contrato mediante as cl</w:t>
      </w:r>
      <w:r>
        <w:rPr>
          <w:sz w:val="24"/>
          <w:szCs w:val="24"/>
        </w:rPr>
        <w:t>áusulas que seguem:</w:t>
      </w:r>
    </w:p>
    <w:p w:rsidR="00AA7021" w:rsidRDefault="00AA7021">
      <w:pPr>
        <w:rPr>
          <w:sz w:val="24"/>
          <w:szCs w:val="24"/>
        </w:rPr>
      </w:pPr>
    </w:p>
    <w:p w:rsidR="00AA7021" w:rsidRDefault="004746D9">
      <w:pPr>
        <w:pStyle w:val="PargrafodaLista"/>
        <w:numPr>
          <w:ilvl w:val="0"/>
          <w:numId w:val="1"/>
        </w:numPr>
        <w:rPr>
          <w:sz w:val="24"/>
          <w:szCs w:val="24"/>
          <w:shd w:val="clear" w:color="auto" w:fill="FFFF00"/>
        </w:rPr>
      </w:pPr>
      <w:r>
        <w:rPr>
          <w:sz w:val="24"/>
          <w:szCs w:val="24"/>
          <w:shd w:val="clear" w:color="auto" w:fill="FFFF00"/>
        </w:rPr>
        <w:t>CLÁUSULA PRIMEIRA</w:t>
      </w:r>
    </w:p>
    <w:p w:rsidR="00AA7021" w:rsidRDefault="00AA7021">
      <w:pPr>
        <w:rPr>
          <w:sz w:val="24"/>
          <w:szCs w:val="24"/>
        </w:rPr>
      </w:pPr>
    </w:p>
    <w:p w:rsidR="00AA7021" w:rsidRDefault="004746D9">
      <w:pPr>
        <w:jc w:val="both"/>
        <w:rPr>
          <w:sz w:val="24"/>
          <w:szCs w:val="24"/>
        </w:rPr>
      </w:pPr>
      <w:r>
        <w:rPr>
          <w:sz w:val="24"/>
          <w:szCs w:val="24"/>
        </w:rPr>
        <w:t xml:space="preserve">1.1 É objeto desta contratação a AQUISIÇÃO DE ALIMENTOS DA AGRICULTURA FAMILIAR, modalidade Compra Institucional, para atendimento da demanda do 50º Batalhão de Infantaria de Selva, de acordo com o edital da Chamada </w:t>
      </w:r>
      <w:r>
        <w:rPr>
          <w:sz w:val="24"/>
          <w:szCs w:val="24"/>
        </w:rPr>
        <w:t>Pública nº 0</w:t>
      </w:r>
      <w:r>
        <w:rPr>
          <w:sz w:val="24"/>
          <w:szCs w:val="24"/>
        </w:rPr>
        <w:t>1/2024</w:t>
      </w:r>
      <w:r>
        <w:rPr>
          <w:sz w:val="24"/>
          <w:szCs w:val="24"/>
        </w:rPr>
        <w:t>, o qual fica fazendo parte integrante do presente contrato, independentemente de anexação ou transcrição.</w:t>
      </w:r>
    </w:p>
    <w:p w:rsidR="00AA7021" w:rsidRDefault="00AA7021">
      <w:pPr>
        <w:rPr>
          <w:sz w:val="24"/>
          <w:szCs w:val="24"/>
        </w:rPr>
      </w:pPr>
    </w:p>
    <w:p w:rsidR="00AA7021" w:rsidRDefault="004746D9">
      <w:pPr>
        <w:pStyle w:val="PargrafodaLista"/>
        <w:numPr>
          <w:ilvl w:val="0"/>
          <w:numId w:val="1"/>
        </w:numPr>
        <w:rPr>
          <w:sz w:val="24"/>
          <w:szCs w:val="24"/>
          <w:shd w:val="clear" w:color="auto" w:fill="FFFF00"/>
        </w:rPr>
      </w:pPr>
      <w:r>
        <w:rPr>
          <w:sz w:val="24"/>
          <w:szCs w:val="24"/>
          <w:shd w:val="clear" w:color="auto" w:fill="FFFF00"/>
        </w:rPr>
        <w:t>CLÁUSULA SEGUNDA</w:t>
      </w:r>
    </w:p>
    <w:p w:rsidR="00AA7021" w:rsidRDefault="00AA7021">
      <w:pPr>
        <w:rPr>
          <w:sz w:val="24"/>
          <w:szCs w:val="24"/>
        </w:rPr>
      </w:pPr>
    </w:p>
    <w:p w:rsidR="00AA7021" w:rsidRDefault="004746D9">
      <w:pPr>
        <w:jc w:val="both"/>
        <w:rPr>
          <w:sz w:val="24"/>
          <w:szCs w:val="24"/>
        </w:rPr>
      </w:pPr>
      <w:r>
        <w:rPr>
          <w:sz w:val="24"/>
          <w:szCs w:val="24"/>
        </w:rPr>
        <w:t xml:space="preserve">2.1 O </w:t>
      </w:r>
      <w:r>
        <w:rPr>
          <w:spacing w:val="-5"/>
          <w:sz w:val="24"/>
          <w:szCs w:val="24"/>
        </w:rPr>
        <w:t xml:space="preserve">CONTRATADO </w:t>
      </w:r>
      <w:r>
        <w:rPr>
          <w:sz w:val="24"/>
          <w:szCs w:val="24"/>
        </w:rPr>
        <w:t xml:space="preserve">se compromete a fornecer os alimentos da Agricultura Familiar ao </w:t>
      </w:r>
      <w:r>
        <w:rPr>
          <w:spacing w:val="-5"/>
          <w:sz w:val="24"/>
          <w:szCs w:val="24"/>
        </w:rPr>
        <w:t xml:space="preserve">CONTRATANTE </w:t>
      </w:r>
      <w:r>
        <w:rPr>
          <w:sz w:val="24"/>
          <w:szCs w:val="24"/>
        </w:rPr>
        <w:t xml:space="preserve">conforme descrito </w:t>
      </w:r>
      <w:r>
        <w:rPr>
          <w:sz w:val="24"/>
          <w:szCs w:val="24"/>
        </w:rPr>
        <w:t xml:space="preserve">na Proposta de </w:t>
      </w:r>
      <w:r>
        <w:rPr>
          <w:spacing w:val="-6"/>
          <w:sz w:val="24"/>
          <w:szCs w:val="24"/>
        </w:rPr>
        <w:t xml:space="preserve">Venda </w:t>
      </w:r>
      <w:r>
        <w:rPr>
          <w:sz w:val="24"/>
          <w:szCs w:val="24"/>
        </w:rPr>
        <w:t>de Alimentos da Agricultura Familiar, parte integrante deste Instrumento.</w:t>
      </w:r>
    </w:p>
    <w:p w:rsidR="00AA7021" w:rsidRDefault="00AA7021">
      <w:pPr>
        <w:jc w:val="both"/>
        <w:rPr>
          <w:sz w:val="24"/>
          <w:szCs w:val="24"/>
        </w:rPr>
      </w:pPr>
    </w:p>
    <w:p w:rsidR="00AA7021" w:rsidRDefault="00AA7021">
      <w:pPr>
        <w:jc w:val="both"/>
        <w:rPr>
          <w:sz w:val="24"/>
          <w:szCs w:val="24"/>
        </w:rPr>
      </w:pPr>
    </w:p>
    <w:p w:rsidR="00AA7021" w:rsidRDefault="00AA7021">
      <w:pPr>
        <w:jc w:val="both"/>
        <w:rPr>
          <w:sz w:val="24"/>
          <w:szCs w:val="24"/>
        </w:rPr>
      </w:pPr>
    </w:p>
    <w:p w:rsidR="00AA7021" w:rsidRDefault="00AA7021"/>
    <w:p w:rsidR="00AA7021" w:rsidRDefault="00AA7021">
      <w:pPr>
        <w:rPr>
          <w:sz w:val="24"/>
          <w:szCs w:val="24"/>
        </w:rPr>
      </w:pPr>
    </w:p>
    <w:p w:rsidR="00AA7021" w:rsidRDefault="004746D9">
      <w:pPr>
        <w:rPr>
          <w:sz w:val="24"/>
          <w:szCs w:val="24"/>
        </w:rPr>
      </w:pPr>
      <w:r>
        <w:rPr>
          <w:sz w:val="24"/>
          <w:szCs w:val="24"/>
        </w:rPr>
        <w:t>Discriminação do objeto:</w:t>
      </w:r>
    </w:p>
    <w:p w:rsidR="00AA7021" w:rsidRDefault="00AA7021">
      <w:pPr>
        <w:rPr>
          <w:sz w:val="24"/>
          <w:szCs w:val="24"/>
        </w:rPr>
      </w:pPr>
    </w:p>
    <w:p w:rsidR="00AA7021" w:rsidRDefault="00AA7021">
      <w:pPr>
        <w:rPr>
          <w:sz w:val="24"/>
          <w:szCs w:val="24"/>
        </w:rPr>
      </w:pPr>
    </w:p>
    <w:tbl>
      <w:tblPr>
        <w:tblW w:w="9531" w:type="dxa"/>
        <w:tblInd w:w="-109" w:type="dxa"/>
        <w:tblLayout w:type="fixed"/>
        <w:tblCellMar>
          <w:top w:w="55" w:type="dxa"/>
          <w:left w:w="55" w:type="dxa"/>
          <w:bottom w:w="55" w:type="dxa"/>
          <w:right w:w="55" w:type="dxa"/>
        </w:tblCellMar>
        <w:tblLook w:val="04A0" w:firstRow="1" w:lastRow="0" w:firstColumn="1" w:lastColumn="0" w:noHBand="0" w:noVBand="1"/>
      </w:tblPr>
      <w:tblGrid>
        <w:gridCol w:w="752"/>
        <w:gridCol w:w="4680"/>
        <w:gridCol w:w="578"/>
        <w:gridCol w:w="1415"/>
        <w:gridCol w:w="1029"/>
        <w:gridCol w:w="1077"/>
      </w:tblGrid>
      <w:tr w:rsidR="00AA7021">
        <w:tc>
          <w:tcPr>
            <w:tcW w:w="751" w:type="dxa"/>
            <w:tcBorders>
              <w:top w:val="single" w:sz="4" w:space="0" w:color="000000"/>
              <w:left w:val="single" w:sz="4" w:space="0" w:color="000000"/>
              <w:bottom w:val="single" w:sz="4" w:space="0" w:color="000000"/>
            </w:tcBorders>
            <w:vAlign w:val="center"/>
          </w:tcPr>
          <w:p w:rsidR="00AA7021" w:rsidRDefault="004746D9">
            <w:pPr>
              <w:pStyle w:val="Contedodatabela"/>
              <w:jc w:val="center"/>
              <w:rPr>
                <w:sz w:val="24"/>
                <w:szCs w:val="24"/>
              </w:rPr>
            </w:pPr>
            <w:r>
              <w:rPr>
                <w:b/>
                <w:bCs/>
                <w:sz w:val="24"/>
                <w:szCs w:val="24"/>
              </w:rPr>
              <w:t>Item</w:t>
            </w:r>
          </w:p>
        </w:tc>
        <w:tc>
          <w:tcPr>
            <w:tcW w:w="4680" w:type="dxa"/>
            <w:tcBorders>
              <w:top w:val="single" w:sz="4" w:space="0" w:color="000000"/>
              <w:left w:val="single" w:sz="4" w:space="0" w:color="000000"/>
              <w:bottom w:val="single" w:sz="4" w:space="0" w:color="000000"/>
            </w:tcBorders>
            <w:vAlign w:val="center"/>
          </w:tcPr>
          <w:p w:rsidR="00AA7021" w:rsidRDefault="004746D9">
            <w:pPr>
              <w:pStyle w:val="Contedodatabela"/>
              <w:jc w:val="center"/>
              <w:rPr>
                <w:sz w:val="24"/>
                <w:szCs w:val="24"/>
              </w:rPr>
            </w:pPr>
            <w:r>
              <w:rPr>
                <w:b/>
                <w:bCs/>
                <w:sz w:val="24"/>
                <w:szCs w:val="24"/>
              </w:rPr>
              <w:t>Descrição</w:t>
            </w:r>
          </w:p>
        </w:tc>
        <w:tc>
          <w:tcPr>
            <w:tcW w:w="578" w:type="dxa"/>
            <w:tcBorders>
              <w:top w:val="single" w:sz="4" w:space="0" w:color="000000"/>
              <w:left w:val="single" w:sz="4" w:space="0" w:color="000000"/>
              <w:bottom w:val="single" w:sz="4" w:space="0" w:color="000000"/>
            </w:tcBorders>
            <w:vAlign w:val="center"/>
          </w:tcPr>
          <w:p w:rsidR="00AA7021" w:rsidRDefault="004746D9">
            <w:pPr>
              <w:pStyle w:val="Contedodatabela"/>
              <w:jc w:val="center"/>
              <w:rPr>
                <w:sz w:val="24"/>
                <w:szCs w:val="24"/>
              </w:rPr>
            </w:pPr>
            <w:r>
              <w:rPr>
                <w:b/>
                <w:bCs/>
                <w:sz w:val="24"/>
                <w:szCs w:val="24"/>
              </w:rPr>
              <w:t>Und</w:t>
            </w:r>
          </w:p>
        </w:tc>
        <w:tc>
          <w:tcPr>
            <w:tcW w:w="1415" w:type="dxa"/>
            <w:tcBorders>
              <w:top w:val="single" w:sz="4" w:space="0" w:color="000000"/>
              <w:left w:val="single" w:sz="4" w:space="0" w:color="000000"/>
              <w:bottom w:val="single" w:sz="4" w:space="0" w:color="000000"/>
            </w:tcBorders>
            <w:vAlign w:val="center"/>
          </w:tcPr>
          <w:p w:rsidR="00AA7021" w:rsidRDefault="004746D9">
            <w:pPr>
              <w:pStyle w:val="Contedodatabela"/>
              <w:jc w:val="center"/>
              <w:rPr>
                <w:sz w:val="24"/>
                <w:szCs w:val="24"/>
              </w:rPr>
            </w:pPr>
            <w:r>
              <w:rPr>
                <w:b/>
                <w:bCs/>
                <w:sz w:val="24"/>
                <w:szCs w:val="24"/>
              </w:rPr>
              <w:t>Quantidade</w:t>
            </w:r>
          </w:p>
        </w:tc>
        <w:tc>
          <w:tcPr>
            <w:tcW w:w="1029" w:type="dxa"/>
            <w:tcBorders>
              <w:top w:val="single" w:sz="4" w:space="0" w:color="000000"/>
              <w:left w:val="single" w:sz="4" w:space="0" w:color="000000"/>
              <w:bottom w:val="single" w:sz="4" w:space="0" w:color="000000"/>
            </w:tcBorders>
            <w:vAlign w:val="center"/>
          </w:tcPr>
          <w:p w:rsidR="00AA7021" w:rsidRDefault="004746D9">
            <w:pPr>
              <w:pStyle w:val="Contedodatabela"/>
              <w:jc w:val="center"/>
              <w:rPr>
                <w:sz w:val="24"/>
                <w:szCs w:val="24"/>
              </w:rPr>
            </w:pPr>
            <w:r>
              <w:rPr>
                <w:b/>
                <w:bCs/>
                <w:sz w:val="24"/>
                <w:szCs w:val="24"/>
              </w:rPr>
              <w:t>Valor Unitário</w:t>
            </w:r>
          </w:p>
        </w:tc>
        <w:tc>
          <w:tcPr>
            <w:tcW w:w="1077" w:type="dxa"/>
            <w:tcBorders>
              <w:top w:val="single" w:sz="4" w:space="0" w:color="000000"/>
              <w:left w:val="single" w:sz="4" w:space="0" w:color="000000"/>
              <w:bottom w:val="single" w:sz="4" w:space="0" w:color="000000"/>
              <w:right w:val="single" w:sz="4" w:space="0" w:color="000000"/>
            </w:tcBorders>
            <w:vAlign w:val="center"/>
          </w:tcPr>
          <w:p w:rsidR="00AA7021" w:rsidRDefault="004746D9">
            <w:pPr>
              <w:pStyle w:val="Contedodatabela"/>
              <w:jc w:val="center"/>
              <w:rPr>
                <w:sz w:val="24"/>
                <w:szCs w:val="24"/>
              </w:rPr>
            </w:pPr>
            <w:r>
              <w:rPr>
                <w:b/>
                <w:bCs/>
                <w:sz w:val="24"/>
                <w:szCs w:val="24"/>
              </w:rPr>
              <w:t>Valor Total</w:t>
            </w:r>
          </w:p>
        </w:tc>
      </w:tr>
      <w:tr w:rsidR="00AA7021">
        <w:tc>
          <w:tcPr>
            <w:tcW w:w="751" w:type="dxa"/>
            <w:tcBorders>
              <w:left w:val="single" w:sz="4" w:space="0" w:color="000000"/>
              <w:bottom w:val="single" w:sz="4" w:space="0" w:color="000000"/>
            </w:tcBorders>
          </w:tcPr>
          <w:p w:rsidR="00AA7021" w:rsidRDefault="00AA7021">
            <w:pPr>
              <w:pStyle w:val="Contedodatabela"/>
              <w:jc w:val="center"/>
              <w:rPr>
                <w:sz w:val="24"/>
                <w:szCs w:val="24"/>
              </w:rPr>
            </w:pPr>
          </w:p>
        </w:tc>
        <w:tc>
          <w:tcPr>
            <w:tcW w:w="4680" w:type="dxa"/>
            <w:tcBorders>
              <w:left w:val="single" w:sz="4" w:space="0" w:color="000000"/>
              <w:bottom w:val="single" w:sz="4" w:space="0" w:color="000000"/>
            </w:tcBorders>
          </w:tcPr>
          <w:p w:rsidR="00AA7021" w:rsidRDefault="00AA7021">
            <w:pPr>
              <w:jc w:val="both"/>
              <w:rPr>
                <w:sz w:val="24"/>
                <w:szCs w:val="24"/>
              </w:rPr>
            </w:pPr>
          </w:p>
        </w:tc>
        <w:tc>
          <w:tcPr>
            <w:tcW w:w="578" w:type="dxa"/>
            <w:tcBorders>
              <w:left w:val="single" w:sz="4" w:space="0" w:color="000000"/>
              <w:bottom w:val="single" w:sz="4" w:space="0" w:color="000000"/>
            </w:tcBorders>
          </w:tcPr>
          <w:p w:rsidR="00AA7021" w:rsidRDefault="00AA7021">
            <w:pPr>
              <w:jc w:val="center"/>
              <w:rPr>
                <w:sz w:val="24"/>
                <w:szCs w:val="24"/>
              </w:rPr>
            </w:pPr>
          </w:p>
        </w:tc>
        <w:tc>
          <w:tcPr>
            <w:tcW w:w="1415" w:type="dxa"/>
            <w:tcBorders>
              <w:left w:val="single" w:sz="4" w:space="0" w:color="000000"/>
              <w:bottom w:val="single" w:sz="4" w:space="0" w:color="000000"/>
            </w:tcBorders>
          </w:tcPr>
          <w:p w:rsidR="00AA7021" w:rsidRDefault="00AA7021">
            <w:pPr>
              <w:jc w:val="center"/>
              <w:rPr>
                <w:sz w:val="24"/>
                <w:szCs w:val="24"/>
              </w:rPr>
            </w:pPr>
          </w:p>
        </w:tc>
        <w:tc>
          <w:tcPr>
            <w:tcW w:w="1029" w:type="dxa"/>
            <w:tcBorders>
              <w:left w:val="single" w:sz="4" w:space="0" w:color="000000"/>
              <w:bottom w:val="single" w:sz="4" w:space="0" w:color="000000"/>
            </w:tcBorders>
          </w:tcPr>
          <w:p w:rsidR="00AA7021" w:rsidRDefault="00AA7021">
            <w:pPr>
              <w:pStyle w:val="Contedodatabela"/>
              <w:jc w:val="center"/>
              <w:rPr>
                <w:sz w:val="24"/>
                <w:szCs w:val="24"/>
              </w:rPr>
            </w:pPr>
          </w:p>
        </w:tc>
        <w:tc>
          <w:tcPr>
            <w:tcW w:w="1077" w:type="dxa"/>
            <w:tcBorders>
              <w:left w:val="single" w:sz="4" w:space="0" w:color="000000"/>
              <w:bottom w:val="single" w:sz="4" w:space="0" w:color="000000"/>
              <w:right w:val="single" w:sz="4" w:space="0" w:color="000000"/>
            </w:tcBorders>
          </w:tcPr>
          <w:p w:rsidR="00AA7021" w:rsidRDefault="00AA7021">
            <w:pPr>
              <w:pStyle w:val="Contedodatabela"/>
              <w:jc w:val="center"/>
              <w:rPr>
                <w:sz w:val="24"/>
                <w:szCs w:val="24"/>
              </w:rPr>
            </w:pPr>
          </w:p>
        </w:tc>
      </w:tr>
      <w:tr w:rsidR="00AA7021">
        <w:tc>
          <w:tcPr>
            <w:tcW w:w="751" w:type="dxa"/>
            <w:tcBorders>
              <w:left w:val="single" w:sz="4" w:space="0" w:color="000000"/>
              <w:bottom w:val="single" w:sz="4" w:space="0" w:color="000000"/>
            </w:tcBorders>
          </w:tcPr>
          <w:p w:rsidR="00AA7021" w:rsidRDefault="00AA7021">
            <w:pPr>
              <w:pStyle w:val="Contedodatabela"/>
              <w:jc w:val="center"/>
              <w:rPr>
                <w:sz w:val="24"/>
                <w:szCs w:val="24"/>
              </w:rPr>
            </w:pPr>
          </w:p>
        </w:tc>
        <w:tc>
          <w:tcPr>
            <w:tcW w:w="4680" w:type="dxa"/>
            <w:tcBorders>
              <w:left w:val="single" w:sz="4" w:space="0" w:color="000000"/>
              <w:bottom w:val="single" w:sz="4" w:space="0" w:color="000000"/>
            </w:tcBorders>
          </w:tcPr>
          <w:p w:rsidR="00AA7021" w:rsidRDefault="00AA7021">
            <w:pPr>
              <w:jc w:val="both"/>
              <w:rPr>
                <w:sz w:val="24"/>
                <w:szCs w:val="24"/>
              </w:rPr>
            </w:pPr>
          </w:p>
        </w:tc>
        <w:tc>
          <w:tcPr>
            <w:tcW w:w="578" w:type="dxa"/>
            <w:tcBorders>
              <w:left w:val="single" w:sz="4" w:space="0" w:color="000000"/>
              <w:bottom w:val="single" w:sz="4" w:space="0" w:color="000000"/>
            </w:tcBorders>
          </w:tcPr>
          <w:p w:rsidR="00AA7021" w:rsidRDefault="00AA7021">
            <w:pPr>
              <w:jc w:val="center"/>
              <w:rPr>
                <w:sz w:val="24"/>
                <w:szCs w:val="24"/>
              </w:rPr>
            </w:pPr>
          </w:p>
        </w:tc>
        <w:tc>
          <w:tcPr>
            <w:tcW w:w="1415" w:type="dxa"/>
            <w:tcBorders>
              <w:left w:val="single" w:sz="4" w:space="0" w:color="000000"/>
              <w:bottom w:val="single" w:sz="4" w:space="0" w:color="000000"/>
            </w:tcBorders>
          </w:tcPr>
          <w:p w:rsidR="00AA7021" w:rsidRDefault="00AA7021">
            <w:pPr>
              <w:jc w:val="center"/>
              <w:rPr>
                <w:sz w:val="24"/>
                <w:szCs w:val="24"/>
              </w:rPr>
            </w:pPr>
          </w:p>
        </w:tc>
        <w:tc>
          <w:tcPr>
            <w:tcW w:w="1029" w:type="dxa"/>
            <w:tcBorders>
              <w:left w:val="single" w:sz="4" w:space="0" w:color="000000"/>
              <w:bottom w:val="single" w:sz="4" w:space="0" w:color="000000"/>
            </w:tcBorders>
          </w:tcPr>
          <w:p w:rsidR="00AA7021" w:rsidRDefault="00AA7021">
            <w:pPr>
              <w:pStyle w:val="Contedodatabela"/>
              <w:jc w:val="center"/>
              <w:rPr>
                <w:sz w:val="24"/>
                <w:szCs w:val="24"/>
              </w:rPr>
            </w:pPr>
          </w:p>
        </w:tc>
        <w:tc>
          <w:tcPr>
            <w:tcW w:w="1077" w:type="dxa"/>
            <w:tcBorders>
              <w:left w:val="single" w:sz="4" w:space="0" w:color="000000"/>
              <w:bottom w:val="single" w:sz="4" w:space="0" w:color="000000"/>
              <w:right w:val="single" w:sz="4" w:space="0" w:color="000000"/>
            </w:tcBorders>
          </w:tcPr>
          <w:p w:rsidR="00AA7021" w:rsidRDefault="00AA7021">
            <w:pPr>
              <w:pStyle w:val="Contedodatabela"/>
              <w:jc w:val="center"/>
              <w:rPr>
                <w:sz w:val="24"/>
                <w:szCs w:val="24"/>
              </w:rPr>
            </w:pPr>
          </w:p>
        </w:tc>
      </w:tr>
      <w:tr w:rsidR="00AA7021">
        <w:tc>
          <w:tcPr>
            <w:tcW w:w="751" w:type="dxa"/>
            <w:tcBorders>
              <w:left w:val="single" w:sz="4" w:space="0" w:color="000000"/>
              <w:bottom w:val="single" w:sz="4" w:space="0" w:color="000000"/>
            </w:tcBorders>
          </w:tcPr>
          <w:p w:rsidR="00AA7021" w:rsidRDefault="00AA7021">
            <w:pPr>
              <w:pStyle w:val="Contedodatabela"/>
              <w:jc w:val="center"/>
              <w:rPr>
                <w:sz w:val="24"/>
                <w:szCs w:val="24"/>
              </w:rPr>
            </w:pPr>
          </w:p>
        </w:tc>
        <w:tc>
          <w:tcPr>
            <w:tcW w:w="4680" w:type="dxa"/>
            <w:tcBorders>
              <w:left w:val="single" w:sz="4" w:space="0" w:color="000000"/>
              <w:bottom w:val="single" w:sz="4" w:space="0" w:color="000000"/>
            </w:tcBorders>
          </w:tcPr>
          <w:p w:rsidR="00AA7021" w:rsidRDefault="00AA7021">
            <w:pPr>
              <w:jc w:val="both"/>
              <w:rPr>
                <w:sz w:val="24"/>
                <w:szCs w:val="24"/>
              </w:rPr>
            </w:pPr>
          </w:p>
        </w:tc>
        <w:tc>
          <w:tcPr>
            <w:tcW w:w="578" w:type="dxa"/>
            <w:tcBorders>
              <w:left w:val="single" w:sz="4" w:space="0" w:color="000000"/>
              <w:bottom w:val="single" w:sz="4" w:space="0" w:color="000000"/>
            </w:tcBorders>
          </w:tcPr>
          <w:p w:rsidR="00AA7021" w:rsidRDefault="00AA7021">
            <w:pPr>
              <w:jc w:val="center"/>
              <w:rPr>
                <w:sz w:val="24"/>
                <w:szCs w:val="24"/>
              </w:rPr>
            </w:pPr>
          </w:p>
        </w:tc>
        <w:tc>
          <w:tcPr>
            <w:tcW w:w="1415" w:type="dxa"/>
            <w:tcBorders>
              <w:left w:val="single" w:sz="4" w:space="0" w:color="000000"/>
              <w:bottom w:val="single" w:sz="4" w:space="0" w:color="000000"/>
            </w:tcBorders>
          </w:tcPr>
          <w:p w:rsidR="00AA7021" w:rsidRDefault="00AA7021">
            <w:pPr>
              <w:jc w:val="center"/>
              <w:rPr>
                <w:sz w:val="24"/>
                <w:szCs w:val="24"/>
              </w:rPr>
            </w:pPr>
          </w:p>
        </w:tc>
        <w:tc>
          <w:tcPr>
            <w:tcW w:w="1029" w:type="dxa"/>
            <w:tcBorders>
              <w:left w:val="single" w:sz="4" w:space="0" w:color="000000"/>
              <w:bottom w:val="single" w:sz="4" w:space="0" w:color="000000"/>
            </w:tcBorders>
          </w:tcPr>
          <w:p w:rsidR="00AA7021" w:rsidRDefault="00AA7021">
            <w:pPr>
              <w:pStyle w:val="Contedodatabela"/>
              <w:jc w:val="center"/>
              <w:rPr>
                <w:sz w:val="24"/>
                <w:szCs w:val="24"/>
              </w:rPr>
            </w:pPr>
          </w:p>
        </w:tc>
        <w:tc>
          <w:tcPr>
            <w:tcW w:w="1077" w:type="dxa"/>
            <w:tcBorders>
              <w:left w:val="single" w:sz="4" w:space="0" w:color="000000"/>
              <w:bottom w:val="single" w:sz="4" w:space="0" w:color="000000"/>
              <w:right w:val="single" w:sz="4" w:space="0" w:color="000000"/>
            </w:tcBorders>
          </w:tcPr>
          <w:p w:rsidR="00AA7021" w:rsidRDefault="00AA7021">
            <w:pPr>
              <w:pStyle w:val="Contedodatabela"/>
              <w:jc w:val="center"/>
              <w:rPr>
                <w:sz w:val="24"/>
                <w:szCs w:val="24"/>
              </w:rPr>
            </w:pPr>
          </w:p>
        </w:tc>
      </w:tr>
    </w:tbl>
    <w:p w:rsidR="00AA7021" w:rsidRDefault="00AA7021">
      <w:pPr>
        <w:rPr>
          <w:sz w:val="24"/>
          <w:szCs w:val="24"/>
        </w:rPr>
      </w:pPr>
    </w:p>
    <w:p w:rsidR="00AA7021" w:rsidRDefault="00AA7021">
      <w:pPr>
        <w:rPr>
          <w:sz w:val="24"/>
          <w:szCs w:val="24"/>
        </w:rPr>
      </w:pPr>
    </w:p>
    <w:p w:rsidR="00AA7021" w:rsidRDefault="004746D9">
      <w:pPr>
        <w:pStyle w:val="PargrafodaLista"/>
        <w:numPr>
          <w:ilvl w:val="0"/>
          <w:numId w:val="1"/>
        </w:numPr>
        <w:rPr>
          <w:sz w:val="24"/>
          <w:szCs w:val="24"/>
          <w:shd w:val="clear" w:color="auto" w:fill="FFFF00"/>
        </w:rPr>
      </w:pPr>
      <w:r>
        <w:rPr>
          <w:sz w:val="24"/>
          <w:szCs w:val="24"/>
          <w:shd w:val="clear" w:color="auto" w:fill="FFFF00"/>
        </w:rPr>
        <w:t>CLÁUSULA TERCEIRA</w:t>
      </w:r>
    </w:p>
    <w:p w:rsidR="00AA7021" w:rsidRDefault="00AA7021">
      <w:pPr>
        <w:rPr>
          <w:sz w:val="24"/>
          <w:szCs w:val="24"/>
        </w:rPr>
      </w:pPr>
    </w:p>
    <w:p w:rsidR="00AA7021" w:rsidRDefault="004746D9">
      <w:pPr>
        <w:jc w:val="both"/>
      </w:pPr>
      <w:r>
        <w:rPr>
          <w:sz w:val="24"/>
          <w:szCs w:val="24"/>
        </w:rPr>
        <w:t xml:space="preserve">3.1 O limite individual de </w:t>
      </w:r>
      <w:r>
        <w:rPr>
          <w:sz w:val="24"/>
          <w:szCs w:val="24"/>
        </w:rPr>
        <w:t>venda de alimentos da Agricultura Familiar é de até R$ 30.000,00 (Trinta mil reais) por Declaração de Aptidão ao PRONAF – DAP, por ano civil, por órgão comprador, referente à sua produção, conforme a legislação do Programa de Aquisição de Alimentos - modal</w:t>
      </w:r>
      <w:r>
        <w:rPr>
          <w:sz w:val="24"/>
          <w:szCs w:val="24"/>
        </w:rPr>
        <w:t>idade Compra Institucional.</w:t>
      </w:r>
    </w:p>
    <w:p w:rsidR="00AA7021" w:rsidRDefault="00AA7021">
      <w:pPr>
        <w:rPr>
          <w:sz w:val="24"/>
          <w:szCs w:val="24"/>
        </w:rPr>
      </w:pPr>
    </w:p>
    <w:p w:rsidR="00AA7021" w:rsidRDefault="004746D9">
      <w:pPr>
        <w:jc w:val="both"/>
      </w:pPr>
      <w:r>
        <w:rPr>
          <w:sz w:val="24"/>
          <w:szCs w:val="24"/>
        </w:rPr>
        <w:t>3.2. O limite de venda da organização fornecedora por órgão comprador deverá respeitar o valor máximo de R$ 6.000.000,00 (seis milhões de reais), por Declaração de Aptidão ao Pronaf – DAP Pessoa Jurídica, por ano civil, respeitados os limites por unidade f</w:t>
      </w:r>
      <w:r>
        <w:rPr>
          <w:sz w:val="24"/>
          <w:szCs w:val="24"/>
        </w:rPr>
        <w:t xml:space="preserve">amiliar. </w:t>
      </w:r>
    </w:p>
    <w:p w:rsidR="00AA7021" w:rsidRDefault="00AA7021">
      <w:pPr>
        <w:rPr>
          <w:sz w:val="24"/>
          <w:szCs w:val="24"/>
        </w:rPr>
      </w:pPr>
    </w:p>
    <w:p w:rsidR="00AA7021" w:rsidRDefault="004746D9">
      <w:pPr>
        <w:pStyle w:val="PargrafodaLista"/>
        <w:numPr>
          <w:ilvl w:val="0"/>
          <w:numId w:val="1"/>
        </w:numPr>
      </w:pPr>
      <w:r>
        <w:rPr>
          <w:sz w:val="24"/>
          <w:szCs w:val="24"/>
          <w:shd w:val="clear" w:color="auto" w:fill="FFFF00"/>
        </w:rPr>
        <w:t>CLÁUSULA QUARTA</w:t>
      </w:r>
    </w:p>
    <w:p w:rsidR="00AA7021" w:rsidRDefault="00AA7021">
      <w:pPr>
        <w:rPr>
          <w:sz w:val="24"/>
          <w:szCs w:val="24"/>
        </w:rPr>
      </w:pPr>
    </w:p>
    <w:p w:rsidR="00AA7021" w:rsidRDefault="004746D9">
      <w:pPr>
        <w:jc w:val="both"/>
      </w:pPr>
      <w:r>
        <w:rPr>
          <w:sz w:val="24"/>
          <w:szCs w:val="24"/>
        </w:rPr>
        <w:t xml:space="preserve">4.1 As despesas decorrentes desta contratação estão programadas em dotação orçamentária própria, prevista no orçamento do (Estado, </w:t>
      </w:r>
      <w:r>
        <w:rPr>
          <w:spacing w:val="-7"/>
          <w:sz w:val="24"/>
          <w:szCs w:val="24"/>
        </w:rPr>
        <w:t xml:space="preserve">DF, </w:t>
      </w:r>
      <w:r>
        <w:rPr>
          <w:sz w:val="24"/>
          <w:szCs w:val="24"/>
        </w:rPr>
        <w:t>Município), para o exercício</w:t>
      </w:r>
      <w:r>
        <w:rPr>
          <w:spacing w:val="7"/>
          <w:sz w:val="24"/>
          <w:szCs w:val="24"/>
        </w:rPr>
        <w:t xml:space="preserve"> </w:t>
      </w:r>
      <w:r>
        <w:rPr>
          <w:sz w:val="24"/>
          <w:szCs w:val="24"/>
        </w:rPr>
        <w:t>de (ano), na classificação abaixo:</w:t>
      </w:r>
    </w:p>
    <w:p w:rsidR="00AA7021" w:rsidRDefault="00AA7021">
      <w:pPr>
        <w:rPr>
          <w:sz w:val="24"/>
          <w:szCs w:val="24"/>
        </w:rPr>
      </w:pPr>
    </w:p>
    <w:p w:rsidR="00AA7021" w:rsidRDefault="004746D9">
      <w:r>
        <w:rPr>
          <w:sz w:val="24"/>
          <w:szCs w:val="24"/>
        </w:rPr>
        <w:t>Gestão/Unidade: 000001/</w:t>
      </w:r>
      <w:r>
        <w:rPr>
          <w:color w:val="00000A"/>
          <w:sz w:val="24"/>
          <w:szCs w:val="24"/>
        </w:rPr>
        <w:t>16050</w:t>
      </w:r>
      <w:r>
        <w:rPr>
          <w:color w:val="00000A"/>
          <w:sz w:val="24"/>
          <w:szCs w:val="24"/>
        </w:rPr>
        <w:t>4</w:t>
      </w:r>
      <w:r>
        <w:rPr>
          <w:sz w:val="24"/>
          <w:szCs w:val="24"/>
        </w:rPr>
        <w:t xml:space="preserve"> </w:t>
      </w:r>
    </w:p>
    <w:p w:rsidR="00AA7021" w:rsidRDefault="00AA7021">
      <w:pPr>
        <w:rPr>
          <w:sz w:val="24"/>
          <w:szCs w:val="24"/>
        </w:rPr>
      </w:pPr>
    </w:p>
    <w:p w:rsidR="00AA7021" w:rsidRDefault="004746D9">
      <w:r>
        <w:rPr>
          <w:sz w:val="24"/>
          <w:szCs w:val="24"/>
        </w:rPr>
        <w:t>Fonte:</w:t>
      </w:r>
      <w:r>
        <w:rPr>
          <w:color w:val="00000A"/>
          <w:sz w:val="24"/>
          <w:szCs w:val="24"/>
        </w:rPr>
        <w:t>0100000000</w:t>
      </w:r>
      <w:r>
        <w:rPr>
          <w:sz w:val="24"/>
          <w:szCs w:val="24"/>
        </w:rPr>
        <w:t xml:space="preserve"> </w:t>
      </w:r>
    </w:p>
    <w:p w:rsidR="00AA7021" w:rsidRDefault="00AA7021">
      <w:pPr>
        <w:rPr>
          <w:sz w:val="24"/>
          <w:szCs w:val="24"/>
        </w:rPr>
      </w:pPr>
    </w:p>
    <w:p w:rsidR="00AA7021" w:rsidRDefault="004746D9">
      <w:r>
        <w:rPr>
          <w:sz w:val="24"/>
          <w:szCs w:val="24"/>
        </w:rPr>
        <w:t xml:space="preserve">Programa de Trabalho: </w:t>
      </w:r>
      <w:r>
        <w:rPr>
          <w:color w:val="00000A"/>
          <w:sz w:val="24"/>
          <w:szCs w:val="24"/>
        </w:rPr>
        <w:t>138790</w:t>
      </w:r>
      <w:r>
        <w:rPr>
          <w:sz w:val="24"/>
          <w:szCs w:val="24"/>
        </w:rPr>
        <w:t xml:space="preserve"> </w:t>
      </w:r>
    </w:p>
    <w:p w:rsidR="00AA7021" w:rsidRDefault="00AA7021">
      <w:pPr>
        <w:rPr>
          <w:sz w:val="24"/>
          <w:szCs w:val="24"/>
        </w:rPr>
      </w:pPr>
    </w:p>
    <w:p w:rsidR="00AA7021" w:rsidRDefault="004746D9">
      <w:r>
        <w:rPr>
          <w:sz w:val="24"/>
          <w:szCs w:val="24"/>
        </w:rPr>
        <w:t xml:space="preserve">Elemento de Despesa: </w:t>
      </w:r>
      <w:r>
        <w:rPr>
          <w:color w:val="00000A"/>
          <w:sz w:val="24"/>
          <w:szCs w:val="24"/>
        </w:rPr>
        <w:t xml:space="preserve">33.90.30 </w:t>
      </w:r>
    </w:p>
    <w:p w:rsidR="00AA7021" w:rsidRDefault="00AA7021">
      <w:pPr>
        <w:rPr>
          <w:sz w:val="24"/>
          <w:szCs w:val="24"/>
        </w:rPr>
      </w:pPr>
    </w:p>
    <w:p w:rsidR="00AA7021" w:rsidRDefault="004746D9">
      <w:r>
        <w:rPr>
          <w:sz w:val="24"/>
          <w:szCs w:val="24"/>
        </w:rPr>
        <w:t>PI:</w:t>
      </w:r>
      <w:r>
        <w:rPr>
          <w:color w:val="00000A"/>
          <w:sz w:val="24"/>
          <w:szCs w:val="24"/>
        </w:rPr>
        <w:t>E6SUCOLA1QR</w:t>
      </w:r>
      <w:r>
        <w:rPr>
          <w:sz w:val="24"/>
          <w:szCs w:val="24"/>
        </w:rPr>
        <w:t xml:space="preserve"> </w:t>
      </w:r>
    </w:p>
    <w:p w:rsidR="00AA7021" w:rsidRDefault="00AA7021">
      <w:pPr>
        <w:rPr>
          <w:sz w:val="24"/>
          <w:szCs w:val="24"/>
        </w:rPr>
      </w:pPr>
    </w:p>
    <w:p w:rsidR="00AA7021" w:rsidRDefault="004746D9">
      <w:pPr>
        <w:pStyle w:val="PargrafodaLista"/>
        <w:numPr>
          <w:ilvl w:val="0"/>
          <w:numId w:val="1"/>
        </w:numPr>
        <w:rPr>
          <w:shd w:val="clear" w:color="auto" w:fill="FFFF00"/>
        </w:rPr>
      </w:pPr>
      <w:r>
        <w:rPr>
          <w:sz w:val="24"/>
          <w:szCs w:val="24"/>
          <w:shd w:val="clear" w:color="auto" w:fill="FFFF00"/>
        </w:rPr>
        <w:t>CLÁUSULA QUINTA</w:t>
      </w:r>
    </w:p>
    <w:p w:rsidR="00AA7021" w:rsidRDefault="00AA7021">
      <w:pPr>
        <w:rPr>
          <w:sz w:val="24"/>
          <w:szCs w:val="24"/>
        </w:rPr>
      </w:pPr>
    </w:p>
    <w:p w:rsidR="00AA7021" w:rsidRDefault="004746D9">
      <w:pPr>
        <w:jc w:val="both"/>
      </w:pPr>
      <w:r>
        <w:rPr>
          <w:sz w:val="24"/>
          <w:szCs w:val="24"/>
        </w:rPr>
        <w:t xml:space="preserve">5.1 O início da entrega dos alimentos será imediatamente após o recebimento da Nota de Empenho, expedida pela Seção de Aquisições, </w:t>
      </w:r>
      <w:r>
        <w:rPr>
          <w:sz w:val="24"/>
          <w:szCs w:val="24"/>
        </w:rPr>
        <w:t>Licitações e Contratos - SALC, sendo o prazo do fornecimento até o término da quantidade adquirida ou até 31 de dezembro de 2024.</w:t>
      </w:r>
    </w:p>
    <w:p w:rsidR="00AA7021" w:rsidRDefault="00AA7021">
      <w:pPr>
        <w:jc w:val="both"/>
        <w:rPr>
          <w:sz w:val="24"/>
          <w:szCs w:val="24"/>
        </w:rPr>
      </w:pPr>
    </w:p>
    <w:p w:rsidR="00AA7021" w:rsidRDefault="004746D9">
      <w:pPr>
        <w:jc w:val="both"/>
      </w:pPr>
      <w:r>
        <w:rPr>
          <w:sz w:val="24"/>
          <w:szCs w:val="24"/>
        </w:rPr>
        <w:t>5.2 A entrega de alimentos deverá ser feita nos locais, dias e quantidades de acordo com a chamada pública n.º 01/2024</w:t>
      </w:r>
    </w:p>
    <w:p w:rsidR="00AA7021" w:rsidRDefault="00AA7021">
      <w:pPr>
        <w:rPr>
          <w:sz w:val="24"/>
          <w:szCs w:val="24"/>
        </w:rPr>
      </w:pPr>
    </w:p>
    <w:p w:rsidR="00AA7021" w:rsidRDefault="004746D9">
      <w:pPr>
        <w:jc w:val="both"/>
      </w:pPr>
      <w:r>
        <w:rPr>
          <w:sz w:val="24"/>
          <w:szCs w:val="24"/>
        </w:rPr>
        <w:t>5.3 O</w:t>
      </w:r>
      <w:r>
        <w:rPr>
          <w:sz w:val="24"/>
          <w:szCs w:val="24"/>
        </w:rPr>
        <w:t xml:space="preserve"> recebimento dos alimentos dar-se-á mediante apresentação das Notas Fiscais de </w:t>
      </w:r>
      <w:r>
        <w:rPr>
          <w:spacing w:val="-6"/>
          <w:sz w:val="24"/>
          <w:szCs w:val="24"/>
        </w:rPr>
        <w:t xml:space="preserve">Venda </w:t>
      </w:r>
      <w:r>
        <w:rPr>
          <w:sz w:val="24"/>
          <w:szCs w:val="24"/>
        </w:rPr>
        <w:t xml:space="preserve">pela </w:t>
      </w:r>
      <w:r>
        <w:rPr>
          <w:spacing w:val="-3"/>
          <w:sz w:val="24"/>
          <w:szCs w:val="24"/>
        </w:rPr>
        <w:lastRenderedPageBreak/>
        <w:t xml:space="preserve">pessoa </w:t>
      </w:r>
      <w:r>
        <w:rPr>
          <w:sz w:val="24"/>
          <w:szCs w:val="24"/>
        </w:rPr>
        <w:t>responsável pela entrega daqueles, no local previamente ajustado.</w:t>
      </w:r>
    </w:p>
    <w:p w:rsidR="00AA7021" w:rsidRDefault="00AA7021">
      <w:pPr>
        <w:rPr>
          <w:sz w:val="24"/>
          <w:szCs w:val="24"/>
        </w:rPr>
      </w:pPr>
    </w:p>
    <w:p w:rsidR="00AA7021" w:rsidRDefault="004746D9">
      <w:pPr>
        <w:pStyle w:val="PargrafodaLista"/>
        <w:numPr>
          <w:ilvl w:val="0"/>
          <w:numId w:val="1"/>
        </w:numPr>
        <w:rPr>
          <w:shd w:val="clear" w:color="auto" w:fill="FFFF00"/>
        </w:rPr>
      </w:pPr>
      <w:r>
        <w:rPr>
          <w:sz w:val="24"/>
          <w:szCs w:val="24"/>
          <w:shd w:val="clear" w:color="auto" w:fill="FFFF00"/>
        </w:rPr>
        <w:t>CLÁUSULA SEXTA</w:t>
      </w:r>
    </w:p>
    <w:p w:rsidR="00AA7021" w:rsidRDefault="00AA7021">
      <w:pPr>
        <w:rPr>
          <w:sz w:val="24"/>
          <w:szCs w:val="24"/>
        </w:rPr>
      </w:pPr>
    </w:p>
    <w:p w:rsidR="00AA7021" w:rsidRDefault="004746D9">
      <w:pPr>
        <w:jc w:val="both"/>
      </w:pPr>
      <w:r>
        <w:rPr>
          <w:sz w:val="24"/>
          <w:szCs w:val="24"/>
        </w:rPr>
        <w:t>6.1 Pelo fornecimento dos alimentos, nos quantitativos descritos na Proposta</w:t>
      </w:r>
      <w:r>
        <w:rPr>
          <w:sz w:val="24"/>
          <w:szCs w:val="24"/>
        </w:rPr>
        <w:t xml:space="preserve"> de </w:t>
      </w:r>
      <w:r>
        <w:rPr>
          <w:spacing w:val="-6"/>
          <w:sz w:val="24"/>
          <w:szCs w:val="24"/>
        </w:rPr>
        <w:t xml:space="preserve">Venda </w:t>
      </w:r>
      <w:r>
        <w:rPr>
          <w:sz w:val="24"/>
          <w:szCs w:val="24"/>
        </w:rPr>
        <w:t xml:space="preserve">de Alimentos </w:t>
      </w:r>
      <w:r>
        <w:rPr>
          <w:spacing w:val="-7"/>
          <w:sz w:val="24"/>
          <w:szCs w:val="24"/>
        </w:rPr>
        <w:t xml:space="preserve">da </w:t>
      </w:r>
      <w:r>
        <w:rPr>
          <w:sz w:val="24"/>
          <w:szCs w:val="24"/>
        </w:rPr>
        <w:t xml:space="preserve">Agricultura Familiar, o </w:t>
      </w:r>
      <w:r>
        <w:rPr>
          <w:spacing w:val="-5"/>
          <w:sz w:val="24"/>
          <w:szCs w:val="24"/>
        </w:rPr>
        <w:t xml:space="preserve">CONTRATADO </w:t>
      </w:r>
      <w:r>
        <w:rPr>
          <w:sz w:val="24"/>
          <w:szCs w:val="24"/>
        </w:rPr>
        <w:t>receberá o valor total de</w:t>
      </w:r>
      <w:r>
        <w:rPr>
          <w:spacing w:val="-2"/>
          <w:sz w:val="24"/>
          <w:szCs w:val="24"/>
        </w:rPr>
        <w:t xml:space="preserve"> xxx</w:t>
      </w:r>
    </w:p>
    <w:p w:rsidR="00AA7021" w:rsidRDefault="00AA7021">
      <w:pPr>
        <w:rPr>
          <w:spacing w:val="-9"/>
          <w:sz w:val="24"/>
          <w:szCs w:val="24"/>
        </w:rPr>
      </w:pPr>
    </w:p>
    <w:p w:rsidR="00AA7021" w:rsidRDefault="004746D9">
      <w:pPr>
        <w:pStyle w:val="PargrafodaLista"/>
        <w:numPr>
          <w:ilvl w:val="0"/>
          <w:numId w:val="1"/>
        </w:numPr>
        <w:rPr>
          <w:shd w:val="clear" w:color="auto" w:fill="FFFF00"/>
        </w:rPr>
      </w:pPr>
      <w:r>
        <w:rPr>
          <w:sz w:val="24"/>
          <w:szCs w:val="24"/>
          <w:shd w:val="clear" w:color="auto" w:fill="FFFF00"/>
        </w:rPr>
        <w:t>CLÁUSULA SÉTIMA</w:t>
      </w:r>
    </w:p>
    <w:p w:rsidR="00AA7021" w:rsidRDefault="00AA7021">
      <w:pPr>
        <w:pStyle w:val="PargrafodaLista"/>
        <w:ind w:left="360"/>
        <w:rPr>
          <w:sz w:val="24"/>
          <w:szCs w:val="24"/>
        </w:rPr>
      </w:pPr>
    </w:p>
    <w:p w:rsidR="00AA7021" w:rsidRDefault="004746D9">
      <w:pPr>
        <w:jc w:val="both"/>
      </w:pPr>
      <w:r>
        <w:rPr>
          <w:sz w:val="24"/>
          <w:szCs w:val="24"/>
        </w:rPr>
        <w:t xml:space="preserve">7.1 No valor mencionado na cláusula sexta estão incluídas as despesas com frete, recursos humanos e materiais, assim como com os encargos fiscais, </w:t>
      </w:r>
      <w:r>
        <w:rPr>
          <w:sz w:val="24"/>
          <w:szCs w:val="24"/>
        </w:rPr>
        <w:t>sociais, comerciais, trabalhistas e previdenciários e quaisquer outras despesas necessárias ao cumprimento das obrigações decorrentes do presente contrato.</w:t>
      </w:r>
    </w:p>
    <w:p w:rsidR="00AA7021" w:rsidRDefault="00AA7021">
      <w:pPr>
        <w:rPr>
          <w:sz w:val="24"/>
          <w:szCs w:val="24"/>
        </w:rPr>
      </w:pPr>
    </w:p>
    <w:p w:rsidR="00AA7021" w:rsidRDefault="004746D9">
      <w:pPr>
        <w:pStyle w:val="PargrafodaLista"/>
        <w:numPr>
          <w:ilvl w:val="0"/>
          <w:numId w:val="1"/>
        </w:numPr>
        <w:rPr>
          <w:shd w:val="clear" w:color="auto" w:fill="FFFF00"/>
        </w:rPr>
      </w:pPr>
      <w:r>
        <w:rPr>
          <w:sz w:val="24"/>
          <w:szCs w:val="24"/>
          <w:shd w:val="clear" w:color="auto" w:fill="FFFF00"/>
        </w:rPr>
        <w:t>CLÁUSULA OITAVA</w:t>
      </w:r>
    </w:p>
    <w:p w:rsidR="00AA7021" w:rsidRDefault="00AA7021">
      <w:pPr>
        <w:rPr>
          <w:sz w:val="24"/>
          <w:szCs w:val="24"/>
        </w:rPr>
      </w:pPr>
    </w:p>
    <w:p w:rsidR="00AA7021" w:rsidRDefault="004746D9">
      <w:pPr>
        <w:pStyle w:val="PargrafodaLista"/>
        <w:numPr>
          <w:ilvl w:val="1"/>
          <w:numId w:val="1"/>
        </w:numPr>
        <w:jc w:val="both"/>
      </w:pPr>
      <w:r>
        <w:rPr>
          <w:sz w:val="24"/>
          <w:szCs w:val="24"/>
        </w:rPr>
        <w:t>O preço contratado poderá ser reajustado, desde que justificado. O orçamento estim</w:t>
      </w:r>
      <w:r>
        <w:rPr>
          <w:sz w:val="24"/>
          <w:szCs w:val="24"/>
        </w:rPr>
        <w:t xml:space="preserve">ado da contratação poderá ter caráter sigiloso, sem prejuízo da divulgação do detalhamento dos quantitativos e das demais informações necessárias para a elaboração das propostas, conforme disposto na Lei nº 14.133, de 1 de abril de 2021. </w:t>
      </w:r>
    </w:p>
    <w:p w:rsidR="00AA7021" w:rsidRDefault="00AA7021">
      <w:pPr>
        <w:pStyle w:val="PargrafodaLista"/>
        <w:ind w:left="360"/>
        <w:jc w:val="both"/>
        <w:rPr>
          <w:sz w:val="24"/>
          <w:szCs w:val="24"/>
        </w:rPr>
      </w:pPr>
    </w:p>
    <w:p w:rsidR="00AA7021" w:rsidRDefault="004746D9">
      <w:pPr>
        <w:pStyle w:val="PargrafodaLista"/>
        <w:numPr>
          <w:ilvl w:val="0"/>
          <w:numId w:val="1"/>
        </w:numPr>
        <w:rPr>
          <w:shd w:val="clear" w:color="auto" w:fill="FFFF00"/>
        </w:rPr>
      </w:pPr>
      <w:r>
        <w:rPr>
          <w:sz w:val="24"/>
          <w:szCs w:val="24"/>
          <w:shd w:val="clear" w:color="auto" w:fill="FFFF00"/>
        </w:rPr>
        <w:t>CLÁUSULA NONA</w:t>
      </w:r>
    </w:p>
    <w:p w:rsidR="00AA7021" w:rsidRDefault="00AA7021">
      <w:pPr>
        <w:rPr>
          <w:sz w:val="24"/>
          <w:szCs w:val="24"/>
        </w:rPr>
      </w:pPr>
    </w:p>
    <w:p w:rsidR="00AA7021" w:rsidRDefault="004746D9">
      <w:pPr>
        <w:jc w:val="both"/>
      </w:pPr>
      <w:r>
        <w:rPr>
          <w:sz w:val="24"/>
          <w:szCs w:val="24"/>
        </w:rPr>
        <w:t>9</w:t>
      </w:r>
      <w:r>
        <w:rPr>
          <w:sz w:val="24"/>
          <w:szCs w:val="24"/>
        </w:rPr>
        <w:t xml:space="preserve">.1 O </w:t>
      </w:r>
      <w:r>
        <w:rPr>
          <w:spacing w:val="-4"/>
          <w:sz w:val="24"/>
          <w:szCs w:val="24"/>
        </w:rPr>
        <w:t xml:space="preserve">CONTRATANTE, </w:t>
      </w:r>
      <w:r>
        <w:rPr>
          <w:sz w:val="24"/>
          <w:szCs w:val="24"/>
        </w:rPr>
        <w:t xml:space="preserve">após receber os documentos descritos no item 5.3 da cláusula quinta, e após a tramitação do Processo para instrução e liquidação, efetuará o seu pagamento no valor correspondente </w:t>
      </w:r>
      <w:r>
        <w:rPr>
          <w:spacing w:val="-7"/>
          <w:sz w:val="24"/>
          <w:szCs w:val="24"/>
        </w:rPr>
        <w:t xml:space="preserve">às </w:t>
      </w:r>
      <w:r>
        <w:rPr>
          <w:sz w:val="24"/>
          <w:szCs w:val="24"/>
        </w:rPr>
        <w:t>entregas do mês</w:t>
      </w:r>
      <w:r>
        <w:rPr>
          <w:spacing w:val="-1"/>
          <w:sz w:val="24"/>
          <w:szCs w:val="24"/>
        </w:rPr>
        <w:t xml:space="preserve"> </w:t>
      </w:r>
      <w:r>
        <w:rPr>
          <w:sz w:val="24"/>
          <w:szCs w:val="24"/>
        </w:rPr>
        <w:t>anterior.</w:t>
      </w:r>
    </w:p>
    <w:p w:rsidR="00AA7021" w:rsidRDefault="00AA7021">
      <w:pPr>
        <w:rPr>
          <w:sz w:val="24"/>
          <w:szCs w:val="24"/>
        </w:rPr>
      </w:pPr>
    </w:p>
    <w:p w:rsidR="00AA7021" w:rsidRDefault="004746D9">
      <w:pPr>
        <w:jc w:val="both"/>
      </w:pPr>
      <w:r>
        <w:rPr>
          <w:sz w:val="24"/>
          <w:szCs w:val="24"/>
        </w:rPr>
        <w:t xml:space="preserve">9.2 Não será efetuado qualquer pagamento ao </w:t>
      </w:r>
      <w:r>
        <w:rPr>
          <w:spacing w:val="-5"/>
          <w:sz w:val="24"/>
          <w:szCs w:val="24"/>
        </w:rPr>
        <w:t xml:space="preserve">CONTRATADO </w:t>
      </w:r>
      <w:r>
        <w:rPr>
          <w:sz w:val="24"/>
          <w:szCs w:val="24"/>
        </w:rPr>
        <w:t xml:space="preserve">enquanto houver pendência de liquidação </w:t>
      </w:r>
      <w:r>
        <w:rPr>
          <w:spacing w:val="-6"/>
          <w:sz w:val="24"/>
          <w:szCs w:val="24"/>
        </w:rPr>
        <w:t xml:space="preserve">da </w:t>
      </w:r>
      <w:r>
        <w:rPr>
          <w:sz w:val="24"/>
          <w:szCs w:val="24"/>
        </w:rPr>
        <w:t>obrigação financeira em virtude de penalidade ou inadimplência contratual.</w:t>
      </w:r>
    </w:p>
    <w:p w:rsidR="00AA7021" w:rsidRDefault="00AA7021">
      <w:pPr>
        <w:rPr>
          <w:sz w:val="24"/>
          <w:szCs w:val="24"/>
        </w:rPr>
      </w:pPr>
    </w:p>
    <w:p w:rsidR="00AA7021" w:rsidRDefault="004746D9">
      <w:pPr>
        <w:pStyle w:val="PargrafodaLista"/>
        <w:numPr>
          <w:ilvl w:val="0"/>
          <w:numId w:val="1"/>
        </w:numPr>
      </w:pPr>
      <w:r>
        <w:rPr>
          <w:sz w:val="24"/>
          <w:szCs w:val="24"/>
        </w:rPr>
        <w:t>CLÁUSULA DÉCIMA</w:t>
      </w:r>
    </w:p>
    <w:p w:rsidR="00AA7021" w:rsidRDefault="00AA7021">
      <w:pPr>
        <w:rPr>
          <w:sz w:val="24"/>
          <w:szCs w:val="24"/>
        </w:rPr>
      </w:pPr>
    </w:p>
    <w:p w:rsidR="00AA7021" w:rsidRDefault="004746D9">
      <w:pPr>
        <w:ind w:left="57"/>
        <w:rPr>
          <w:shd w:val="clear" w:color="auto" w:fill="FFFF00"/>
        </w:rPr>
      </w:pPr>
      <w:r>
        <w:rPr>
          <w:sz w:val="24"/>
          <w:szCs w:val="24"/>
          <w:shd w:val="clear" w:color="auto" w:fill="FFFF00"/>
        </w:rPr>
        <w:t>10.1 São obrigações da Contratante:</w:t>
      </w:r>
    </w:p>
    <w:p w:rsidR="00AA7021" w:rsidRDefault="00AA7021">
      <w:pPr>
        <w:rPr>
          <w:sz w:val="24"/>
          <w:szCs w:val="24"/>
        </w:rPr>
      </w:pPr>
    </w:p>
    <w:p w:rsidR="00AA7021" w:rsidRDefault="004746D9">
      <w:pPr>
        <w:pStyle w:val="PargrafodaLista"/>
        <w:numPr>
          <w:ilvl w:val="0"/>
          <w:numId w:val="2"/>
        </w:numPr>
        <w:jc w:val="both"/>
      </w:pPr>
      <w:r>
        <w:rPr>
          <w:sz w:val="24"/>
          <w:szCs w:val="24"/>
        </w:rPr>
        <w:t xml:space="preserve">receber o objeto no prazo e </w:t>
      </w:r>
      <w:r>
        <w:rPr>
          <w:sz w:val="24"/>
          <w:szCs w:val="24"/>
        </w:rPr>
        <w:t>condições estabelecidas no Edital de Chamada Pública;</w:t>
      </w:r>
    </w:p>
    <w:p w:rsidR="00AA7021" w:rsidRDefault="00AA7021">
      <w:pPr>
        <w:jc w:val="both"/>
        <w:rPr>
          <w:sz w:val="24"/>
          <w:szCs w:val="24"/>
        </w:rPr>
      </w:pPr>
    </w:p>
    <w:p w:rsidR="00AA7021" w:rsidRDefault="004746D9">
      <w:pPr>
        <w:pStyle w:val="PargrafodaLista"/>
        <w:numPr>
          <w:ilvl w:val="0"/>
          <w:numId w:val="2"/>
        </w:numPr>
        <w:jc w:val="both"/>
      </w:pPr>
      <w:r>
        <w:rPr>
          <w:sz w:val="24"/>
          <w:szCs w:val="24"/>
        </w:rPr>
        <w:t xml:space="preserve">verificar minuciosamente, no prazo fixado, a conformidade dos bens recebidos provisoriamente com </w:t>
      </w:r>
      <w:r>
        <w:rPr>
          <w:spacing w:val="-7"/>
          <w:sz w:val="24"/>
          <w:szCs w:val="24"/>
        </w:rPr>
        <w:t xml:space="preserve">as </w:t>
      </w:r>
      <w:r>
        <w:rPr>
          <w:sz w:val="24"/>
          <w:szCs w:val="24"/>
        </w:rPr>
        <w:t>especificações constantes do Edital e da proposta, para fins de aceitação e recebimento definitivo;</w:t>
      </w:r>
    </w:p>
    <w:p w:rsidR="00AA7021" w:rsidRDefault="00AA7021">
      <w:pPr>
        <w:jc w:val="both"/>
        <w:rPr>
          <w:sz w:val="24"/>
          <w:szCs w:val="24"/>
        </w:rPr>
      </w:pPr>
    </w:p>
    <w:p w:rsidR="00AA7021" w:rsidRDefault="004746D9">
      <w:pPr>
        <w:pStyle w:val="PargrafodaLista"/>
        <w:numPr>
          <w:ilvl w:val="0"/>
          <w:numId w:val="2"/>
        </w:numPr>
        <w:jc w:val="both"/>
      </w:pPr>
      <w:r>
        <w:rPr>
          <w:sz w:val="24"/>
          <w:szCs w:val="24"/>
        </w:rPr>
        <w:t xml:space="preserve">comunicar à Contratada, por escrito, sobre imperfeições, falhas ou irregularidades verificadas no </w:t>
      </w:r>
      <w:r>
        <w:rPr>
          <w:spacing w:val="-3"/>
          <w:sz w:val="24"/>
          <w:szCs w:val="24"/>
        </w:rPr>
        <w:t xml:space="preserve">objeto </w:t>
      </w:r>
      <w:r>
        <w:rPr>
          <w:sz w:val="24"/>
          <w:szCs w:val="24"/>
        </w:rPr>
        <w:t>fornecido, para que seja substituído, reparado ou corrigido;</w:t>
      </w:r>
    </w:p>
    <w:p w:rsidR="00AA7021" w:rsidRDefault="00AA7021">
      <w:pPr>
        <w:jc w:val="both"/>
        <w:rPr>
          <w:sz w:val="24"/>
          <w:szCs w:val="24"/>
        </w:rPr>
      </w:pPr>
    </w:p>
    <w:p w:rsidR="00AA7021" w:rsidRDefault="004746D9">
      <w:pPr>
        <w:pStyle w:val="PargrafodaLista"/>
        <w:numPr>
          <w:ilvl w:val="0"/>
          <w:numId w:val="2"/>
        </w:numPr>
        <w:jc w:val="both"/>
      </w:pPr>
      <w:r>
        <w:rPr>
          <w:sz w:val="24"/>
          <w:szCs w:val="24"/>
        </w:rPr>
        <w:t>acompanhar e fiscalizar o cumprimento das obrigações da Contratada;</w:t>
      </w:r>
    </w:p>
    <w:p w:rsidR="00AA7021" w:rsidRDefault="00AA7021">
      <w:pPr>
        <w:jc w:val="both"/>
        <w:rPr>
          <w:sz w:val="24"/>
          <w:szCs w:val="24"/>
        </w:rPr>
      </w:pPr>
    </w:p>
    <w:p w:rsidR="00AA7021" w:rsidRDefault="004746D9">
      <w:pPr>
        <w:pStyle w:val="PargrafodaLista"/>
        <w:numPr>
          <w:ilvl w:val="0"/>
          <w:numId w:val="2"/>
        </w:numPr>
        <w:jc w:val="both"/>
      </w:pPr>
      <w:r>
        <w:rPr>
          <w:sz w:val="24"/>
          <w:szCs w:val="24"/>
        </w:rPr>
        <w:lastRenderedPageBreak/>
        <w:t xml:space="preserve">efetuar o pagamento à Contratada no valor correspondente ao fornecimento do objeto, no prazo e </w:t>
      </w:r>
      <w:r>
        <w:rPr>
          <w:spacing w:val="-3"/>
          <w:sz w:val="24"/>
          <w:szCs w:val="24"/>
        </w:rPr>
        <w:t xml:space="preserve">forma </w:t>
      </w:r>
      <w:r>
        <w:rPr>
          <w:sz w:val="24"/>
          <w:szCs w:val="24"/>
        </w:rPr>
        <w:t>estabelecidos no Edital.</w:t>
      </w:r>
    </w:p>
    <w:p w:rsidR="00AA7021" w:rsidRDefault="00AA7021">
      <w:pPr>
        <w:jc w:val="both"/>
        <w:rPr>
          <w:sz w:val="24"/>
          <w:szCs w:val="24"/>
        </w:rPr>
      </w:pPr>
    </w:p>
    <w:p w:rsidR="00AA7021" w:rsidRDefault="004746D9">
      <w:pPr>
        <w:pStyle w:val="PargrafodaLista"/>
        <w:numPr>
          <w:ilvl w:val="0"/>
          <w:numId w:val="2"/>
        </w:numPr>
        <w:jc w:val="both"/>
      </w:pPr>
      <w:r>
        <w:rPr>
          <w:sz w:val="24"/>
          <w:szCs w:val="24"/>
        </w:rPr>
        <w:t>A Administração não responderá por quaisquer compromissos assumidos pela Contratada com terceiros, ainda que vinculados à execuçã</w:t>
      </w:r>
      <w:r>
        <w:rPr>
          <w:sz w:val="24"/>
          <w:szCs w:val="24"/>
        </w:rPr>
        <w:t xml:space="preserve">o do presente </w:t>
      </w:r>
      <w:r>
        <w:rPr>
          <w:spacing w:val="-4"/>
          <w:sz w:val="24"/>
          <w:szCs w:val="24"/>
        </w:rPr>
        <w:t xml:space="preserve">Termo </w:t>
      </w:r>
      <w:r>
        <w:rPr>
          <w:sz w:val="24"/>
          <w:szCs w:val="24"/>
        </w:rPr>
        <w:t>de Contrato, bem como por qualquer dano causado a terceiros em decorrência de ato da Contratada, de seus empregados, prepostos ou</w:t>
      </w:r>
      <w:r>
        <w:rPr>
          <w:spacing w:val="-12"/>
          <w:sz w:val="24"/>
          <w:szCs w:val="24"/>
        </w:rPr>
        <w:t xml:space="preserve"> </w:t>
      </w:r>
      <w:r>
        <w:rPr>
          <w:sz w:val="24"/>
          <w:szCs w:val="24"/>
        </w:rPr>
        <w:t>subordinados.</w:t>
      </w:r>
    </w:p>
    <w:p w:rsidR="00AA7021" w:rsidRDefault="00AA7021">
      <w:pPr>
        <w:rPr>
          <w:sz w:val="24"/>
          <w:szCs w:val="24"/>
        </w:rPr>
      </w:pPr>
    </w:p>
    <w:p w:rsidR="00AA7021" w:rsidRDefault="004746D9">
      <w:pPr>
        <w:rPr>
          <w:shd w:val="clear" w:color="auto" w:fill="FFFF00"/>
        </w:rPr>
      </w:pPr>
      <w:r>
        <w:rPr>
          <w:sz w:val="24"/>
          <w:szCs w:val="24"/>
          <w:shd w:val="clear" w:color="auto" w:fill="FFFF00"/>
        </w:rPr>
        <w:t>10.2 São obrigações da Contratada:</w:t>
      </w:r>
    </w:p>
    <w:p w:rsidR="00AA7021" w:rsidRDefault="00AA7021">
      <w:pPr>
        <w:rPr>
          <w:sz w:val="24"/>
          <w:szCs w:val="24"/>
        </w:rPr>
      </w:pPr>
    </w:p>
    <w:p w:rsidR="00AA7021" w:rsidRDefault="004746D9">
      <w:pPr>
        <w:pStyle w:val="PargrafodaLista"/>
        <w:numPr>
          <w:ilvl w:val="0"/>
          <w:numId w:val="3"/>
        </w:numPr>
      </w:pPr>
      <w:r>
        <w:rPr>
          <w:sz w:val="24"/>
          <w:szCs w:val="24"/>
        </w:rPr>
        <w:t>a Contratada deve cumprir todas as obrigações constante</w:t>
      </w:r>
      <w:r>
        <w:rPr>
          <w:sz w:val="24"/>
          <w:szCs w:val="24"/>
        </w:rPr>
        <w:t xml:space="preserve">s no Edital e na sua proposta, assumindo </w:t>
      </w:r>
      <w:r>
        <w:rPr>
          <w:spacing w:val="-4"/>
          <w:sz w:val="24"/>
          <w:szCs w:val="24"/>
        </w:rPr>
        <w:t xml:space="preserve">como </w:t>
      </w:r>
      <w:r>
        <w:rPr>
          <w:sz w:val="24"/>
          <w:szCs w:val="24"/>
        </w:rPr>
        <w:t>exclusivamente seus os riscos e as despesas decorrentes da boa e perfeita execução do objeto e, ainda:</w:t>
      </w:r>
    </w:p>
    <w:p w:rsidR="00AA7021" w:rsidRDefault="00AA7021">
      <w:pPr>
        <w:rPr>
          <w:sz w:val="24"/>
          <w:szCs w:val="24"/>
        </w:rPr>
      </w:pPr>
    </w:p>
    <w:p w:rsidR="00AA7021" w:rsidRDefault="004746D9">
      <w:pPr>
        <w:pStyle w:val="PargrafodaLista"/>
        <w:numPr>
          <w:ilvl w:val="0"/>
          <w:numId w:val="3"/>
        </w:numPr>
      </w:pPr>
      <w:r>
        <w:rPr>
          <w:sz w:val="24"/>
          <w:szCs w:val="24"/>
        </w:rPr>
        <w:t xml:space="preserve">efetuar a entrega do objeto em perfeitas condições, conforme especificações, prazo e local constantes </w:t>
      </w:r>
      <w:r>
        <w:rPr>
          <w:spacing w:val="-7"/>
          <w:sz w:val="24"/>
          <w:szCs w:val="24"/>
        </w:rPr>
        <w:t xml:space="preserve">no </w:t>
      </w:r>
      <w:r>
        <w:rPr>
          <w:sz w:val="24"/>
          <w:szCs w:val="24"/>
        </w:rPr>
        <w:t>E</w:t>
      </w:r>
      <w:r>
        <w:rPr>
          <w:sz w:val="24"/>
          <w:szCs w:val="24"/>
        </w:rPr>
        <w:t>dital, acompanhado da respectiva nota fiscal, na qual constarão as indicações referentes a: (especificar);</w:t>
      </w:r>
    </w:p>
    <w:p w:rsidR="00AA7021" w:rsidRDefault="00AA7021">
      <w:pPr>
        <w:rPr>
          <w:sz w:val="24"/>
          <w:szCs w:val="24"/>
        </w:rPr>
      </w:pPr>
    </w:p>
    <w:p w:rsidR="00AA7021" w:rsidRDefault="004746D9">
      <w:pPr>
        <w:pStyle w:val="PargrafodaLista"/>
        <w:numPr>
          <w:ilvl w:val="0"/>
          <w:numId w:val="3"/>
        </w:numPr>
      </w:pPr>
      <w:r>
        <w:rPr>
          <w:sz w:val="24"/>
          <w:szCs w:val="24"/>
        </w:rPr>
        <w:t>substituir, às suas expensas, em</w:t>
      </w:r>
      <w:r>
        <w:rPr>
          <w:spacing w:val="-7"/>
          <w:sz w:val="24"/>
          <w:szCs w:val="24"/>
        </w:rPr>
        <w:t xml:space="preserve"> </w:t>
      </w:r>
      <w:r>
        <w:rPr>
          <w:sz w:val="24"/>
          <w:szCs w:val="24"/>
        </w:rPr>
        <w:t>prazo</w:t>
      </w:r>
      <w:r>
        <w:rPr>
          <w:spacing w:val="-1"/>
          <w:sz w:val="24"/>
          <w:szCs w:val="24"/>
        </w:rPr>
        <w:t xml:space="preserve"> </w:t>
      </w:r>
      <w:r>
        <w:rPr>
          <w:sz w:val="24"/>
          <w:szCs w:val="24"/>
        </w:rPr>
        <w:t>de</w:t>
      </w:r>
      <w:r>
        <w:rPr>
          <w:sz w:val="24"/>
          <w:szCs w:val="24"/>
        </w:rPr>
        <w:t xml:space="preserve"> 2 (dois)d</w:t>
      </w:r>
      <w:r>
        <w:rPr>
          <w:sz w:val="24"/>
          <w:szCs w:val="24"/>
        </w:rPr>
        <w:t xml:space="preserve">ias, a contar da sua notificação, o objeto com vícios </w:t>
      </w:r>
      <w:r>
        <w:rPr>
          <w:spacing w:val="-6"/>
          <w:sz w:val="24"/>
          <w:szCs w:val="24"/>
        </w:rPr>
        <w:t xml:space="preserve">ou </w:t>
      </w:r>
      <w:r>
        <w:rPr>
          <w:sz w:val="24"/>
          <w:szCs w:val="24"/>
        </w:rPr>
        <w:t>defeitos;</w:t>
      </w:r>
    </w:p>
    <w:p w:rsidR="00AA7021" w:rsidRDefault="00AA7021">
      <w:pPr>
        <w:rPr>
          <w:sz w:val="24"/>
          <w:szCs w:val="24"/>
        </w:rPr>
      </w:pPr>
    </w:p>
    <w:p w:rsidR="00AA7021" w:rsidRDefault="004746D9">
      <w:pPr>
        <w:pStyle w:val="PargrafodaLista"/>
        <w:numPr>
          <w:ilvl w:val="0"/>
          <w:numId w:val="3"/>
        </w:numPr>
      </w:pPr>
      <w:r>
        <w:rPr>
          <w:sz w:val="24"/>
          <w:szCs w:val="24"/>
        </w:rPr>
        <w:t xml:space="preserve">comunicar à Contratante, no prazo máximo de 24 (vinte e quatro) horas que antecede a data da entrega, </w:t>
      </w:r>
      <w:r>
        <w:rPr>
          <w:spacing w:val="-7"/>
          <w:sz w:val="24"/>
          <w:szCs w:val="24"/>
        </w:rPr>
        <w:t xml:space="preserve">os </w:t>
      </w:r>
      <w:r>
        <w:rPr>
          <w:sz w:val="24"/>
          <w:szCs w:val="24"/>
        </w:rPr>
        <w:t>motivos que impossibilitem o cumprimento do prazo previsto, com a devida comprovação;</w:t>
      </w:r>
    </w:p>
    <w:p w:rsidR="00AA7021" w:rsidRDefault="00AA7021">
      <w:pPr>
        <w:rPr>
          <w:sz w:val="24"/>
          <w:szCs w:val="24"/>
        </w:rPr>
      </w:pPr>
    </w:p>
    <w:p w:rsidR="00AA7021" w:rsidRDefault="004746D9">
      <w:pPr>
        <w:pStyle w:val="PargrafodaLista"/>
        <w:numPr>
          <w:ilvl w:val="0"/>
          <w:numId w:val="3"/>
        </w:numPr>
      </w:pPr>
      <w:r>
        <w:rPr>
          <w:sz w:val="24"/>
          <w:szCs w:val="24"/>
        </w:rPr>
        <w:t xml:space="preserve">manter, durante toda a execução do contrato, em compatibilidade </w:t>
      </w:r>
      <w:r>
        <w:rPr>
          <w:sz w:val="24"/>
          <w:szCs w:val="24"/>
        </w:rPr>
        <w:t xml:space="preserve">com as obrigações assumidas, todas </w:t>
      </w:r>
      <w:r>
        <w:rPr>
          <w:spacing w:val="-7"/>
          <w:sz w:val="24"/>
          <w:szCs w:val="24"/>
        </w:rPr>
        <w:t xml:space="preserve">as </w:t>
      </w:r>
      <w:r>
        <w:rPr>
          <w:sz w:val="24"/>
          <w:szCs w:val="24"/>
        </w:rPr>
        <w:t>condições de habilitação e qualificação exigidas na licitação;</w:t>
      </w:r>
    </w:p>
    <w:p w:rsidR="00AA7021" w:rsidRDefault="00AA7021">
      <w:pPr>
        <w:rPr>
          <w:sz w:val="24"/>
          <w:szCs w:val="24"/>
        </w:rPr>
      </w:pPr>
    </w:p>
    <w:p w:rsidR="00AA7021" w:rsidRDefault="004746D9">
      <w:pPr>
        <w:pStyle w:val="PargrafodaLista"/>
        <w:numPr>
          <w:ilvl w:val="0"/>
          <w:numId w:val="3"/>
        </w:numPr>
      </w:pPr>
      <w:r>
        <w:rPr>
          <w:sz w:val="24"/>
          <w:szCs w:val="24"/>
        </w:rPr>
        <w:t xml:space="preserve">indicar preposto para representá-la durante a execução do contrato. </w:t>
      </w:r>
    </w:p>
    <w:p w:rsidR="00AA7021" w:rsidRDefault="00AA7021">
      <w:pPr>
        <w:pStyle w:val="PargrafodaLista"/>
        <w:rPr>
          <w:sz w:val="24"/>
          <w:szCs w:val="24"/>
        </w:rPr>
      </w:pPr>
    </w:p>
    <w:p w:rsidR="00AA7021" w:rsidRDefault="004746D9">
      <w:pPr>
        <w:pStyle w:val="PargrafodaLista"/>
        <w:numPr>
          <w:ilvl w:val="0"/>
          <w:numId w:val="1"/>
        </w:numPr>
        <w:rPr>
          <w:shd w:val="clear" w:color="auto" w:fill="FFFF00"/>
        </w:rPr>
      </w:pPr>
      <w:r>
        <w:rPr>
          <w:sz w:val="24"/>
          <w:szCs w:val="24"/>
          <w:shd w:val="clear" w:color="auto" w:fill="FFFF00"/>
        </w:rPr>
        <w:t>CLÁUSULA DÉCIMA PRIMEIRA</w:t>
      </w:r>
    </w:p>
    <w:p w:rsidR="00AA7021" w:rsidRDefault="00AA7021">
      <w:pPr>
        <w:rPr>
          <w:sz w:val="24"/>
          <w:szCs w:val="24"/>
        </w:rPr>
      </w:pPr>
    </w:p>
    <w:p w:rsidR="00AA7021" w:rsidRDefault="004746D9">
      <w:r>
        <w:rPr>
          <w:sz w:val="24"/>
          <w:szCs w:val="24"/>
        </w:rPr>
        <w:t>11.1 Comete infração administrativa nos termos da Lei 14.1</w:t>
      </w:r>
      <w:r>
        <w:rPr>
          <w:sz w:val="24"/>
          <w:szCs w:val="24"/>
        </w:rPr>
        <w:t>33/21 a contratada que:</w:t>
      </w:r>
    </w:p>
    <w:p w:rsidR="00AA7021" w:rsidRDefault="00AA7021">
      <w:pPr>
        <w:rPr>
          <w:sz w:val="24"/>
          <w:szCs w:val="24"/>
        </w:rPr>
      </w:pPr>
    </w:p>
    <w:p w:rsidR="00AA7021" w:rsidRDefault="004746D9">
      <w:pPr>
        <w:pStyle w:val="PargrafodaLista"/>
        <w:numPr>
          <w:ilvl w:val="0"/>
          <w:numId w:val="4"/>
        </w:numPr>
      </w:pPr>
      <w:r>
        <w:rPr>
          <w:sz w:val="24"/>
          <w:szCs w:val="24"/>
        </w:rPr>
        <w:t>inexecutar total ou parcialmente qualquer das obrigações assumidas em decorrência da contratação;</w:t>
      </w:r>
    </w:p>
    <w:p w:rsidR="00AA7021" w:rsidRDefault="00AA7021">
      <w:pPr>
        <w:rPr>
          <w:sz w:val="24"/>
          <w:szCs w:val="24"/>
        </w:rPr>
      </w:pPr>
    </w:p>
    <w:p w:rsidR="00AA7021" w:rsidRDefault="004746D9">
      <w:pPr>
        <w:pStyle w:val="PargrafodaLista"/>
        <w:numPr>
          <w:ilvl w:val="0"/>
          <w:numId w:val="4"/>
        </w:numPr>
      </w:pPr>
      <w:r>
        <w:rPr>
          <w:sz w:val="24"/>
          <w:szCs w:val="24"/>
        </w:rPr>
        <w:t>ensejar o retardamento da execução do objeto;</w:t>
      </w:r>
    </w:p>
    <w:p w:rsidR="00AA7021" w:rsidRDefault="00AA7021">
      <w:pPr>
        <w:rPr>
          <w:sz w:val="24"/>
          <w:szCs w:val="24"/>
        </w:rPr>
      </w:pPr>
    </w:p>
    <w:p w:rsidR="00AA7021" w:rsidRDefault="004746D9">
      <w:pPr>
        <w:pStyle w:val="PargrafodaLista"/>
        <w:numPr>
          <w:ilvl w:val="0"/>
          <w:numId w:val="4"/>
        </w:numPr>
      </w:pPr>
      <w:r>
        <w:rPr>
          <w:sz w:val="24"/>
          <w:szCs w:val="24"/>
        </w:rPr>
        <w:t>fraudar na execução do contrato;</w:t>
      </w:r>
    </w:p>
    <w:p w:rsidR="00AA7021" w:rsidRDefault="00AA7021">
      <w:pPr>
        <w:rPr>
          <w:sz w:val="24"/>
          <w:szCs w:val="24"/>
        </w:rPr>
      </w:pPr>
    </w:p>
    <w:p w:rsidR="00AA7021" w:rsidRDefault="004746D9">
      <w:pPr>
        <w:pStyle w:val="PargrafodaLista"/>
        <w:numPr>
          <w:ilvl w:val="0"/>
          <w:numId w:val="4"/>
        </w:numPr>
      </w:pPr>
      <w:r>
        <w:rPr>
          <w:sz w:val="24"/>
          <w:szCs w:val="24"/>
        </w:rPr>
        <w:t>comportar-se de modo</w:t>
      </w:r>
      <w:r>
        <w:rPr>
          <w:spacing w:val="-5"/>
          <w:sz w:val="24"/>
          <w:szCs w:val="24"/>
        </w:rPr>
        <w:t xml:space="preserve"> </w:t>
      </w:r>
      <w:r>
        <w:rPr>
          <w:sz w:val="24"/>
          <w:szCs w:val="24"/>
        </w:rPr>
        <w:t>inidôneo;</w:t>
      </w:r>
    </w:p>
    <w:p w:rsidR="00AA7021" w:rsidRDefault="00AA7021">
      <w:pPr>
        <w:rPr>
          <w:sz w:val="24"/>
          <w:szCs w:val="24"/>
        </w:rPr>
      </w:pPr>
    </w:p>
    <w:p w:rsidR="00AA7021" w:rsidRDefault="004746D9">
      <w:pPr>
        <w:pStyle w:val="PargrafodaLista"/>
        <w:numPr>
          <w:ilvl w:val="0"/>
          <w:numId w:val="4"/>
        </w:numPr>
      </w:pPr>
      <w:r>
        <w:rPr>
          <w:sz w:val="24"/>
          <w:szCs w:val="24"/>
        </w:rPr>
        <w:t xml:space="preserve">cometer fraude </w:t>
      </w:r>
      <w:r>
        <w:rPr>
          <w:sz w:val="24"/>
          <w:szCs w:val="24"/>
        </w:rPr>
        <w:t>fiscal;</w:t>
      </w:r>
    </w:p>
    <w:p w:rsidR="00AA7021" w:rsidRDefault="00AA7021">
      <w:pPr>
        <w:rPr>
          <w:sz w:val="24"/>
          <w:szCs w:val="24"/>
        </w:rPr>
      </w:pPr>
    </w:p>
    <w:p w:rsidR="00AA7021" w:rsidRDefault="004746D9">
      <w:pPr>
        <w:pStyle w:val="PargrafodaLista"/>
        <w:numPr>
          <w:ilvl w:val="0"/>
          <w:numId w:val="4"/>
        </w:numPr>
      </w:pPr>
      <w:r>
        <w:rPr>
          <w:sz w:val="24"/>
          <w:szCs w:val="24"/>
        </w:rPr>
        <w:t>não mantiver a proposta.</w:t>
      </w:r>
    </w:p>
    <w:p w:rsidR="00AA7021" w:rsidRDefault="00AA7021">
      <w:pPr>
        <w:rPr>
          <w:sz w:val="24"/>
          <w:szCs w:val="24"/>
        </w:rPr>
      </w:pPr>
    </w:p>
    <w:p w:rsidR="00AA7021" w:rsidRDefault="004746D9">
      <w:pPr>
        <w:jc w:val="both"/>
      </w:pPr>
      <w:r>
        <w:rPr>
          <w:sz w:val="24"/>
          <w:szCs w:val="24"/>
        </w:rPr>
        <w:t xml:space="preserve">11.2 A Contratada que cometer qualquer das infrações discriminadas no subitem acima ficará sujeita, </w:t>
      </w:r>
      <w:r>
        <w:rPr>
          <w:spacing w:val="-5"/>
          <w:sz w:val="24"/>
          <w:szCs w:val="24"/>
        </w:rPr>
        <w:t xml:space="preserve">sem </w:t>
      </w:r>
      <w:r>
        <w:rPr>
          <w:sz w:val="24"/>
          <w:szCs w:val="24"/>
        </w:rPr>
        <w:t>prejuízo da responsabilidade civil e criminal, às seguintes sanções:</w:t>
      </w:r>
    </w:p>
    <w:p w:rsidR="00AA7021" w:rsidRDefault="00AA7021">
      <w:pPr>
        <w:rPr>
          <w:sz w:val="24"/>
          <w:szCs w:val="24"/>
        </w:rPr>
      </w:pPr>
    </w:p>
    <w:p w:rsidR="00AA7021" w:rsidRDefault="004746D9">
      <w:pPr>
        <w:pStyle w:val="PargrafodaLista"/>
        <w:numPr>
          <w:ilvl w:val="0"/>
          <w:numId w:val="5"/>
        </w:numPr>
      </w:pPr>
      <w:r>
        <w:rPr>
          <w:sz w:val="24"/>
          <w:szCs w:val="24"/>
        </w:rPr>
        <w:t xml:space="preserve">advertência por faltas leves, assim entendidas </w:t>
      </w:r>
      <w:r>
        <w:rPr>
          <w:sz w:val="24"/>
          <w:szCs w:val="24"/>
        </w:rPr>
        <w:t xml:space="preserve">aquelas que não acarretem prejuízos significativos para </w:t>
      </w:r>
      <w:r>
        <w:rPr>
          <w:spacing w:val="-13"/>
          <w:sz w:val="24"/>
          <w:szCs w:val="24"/>
        </w:rPr>
        <w:t xml:space="preserve">a </w:t>
      </w:r>
      <w:r>
        <w:rPr>
          <w:sz w:val="24"/>
          <w:szCs w:val="24"/>
        </w:rPr>
        <w:t>Contratante;</w:t>
      </w:r>
    </w:p>
    <w:p w:rsidR="00AA7021" w:rsidRDefault="00AA7021">
      <w:pPr>
        <w:rPr>
          <w:sz w:val="24"/>
          <w:szCs w:val="24"/>
        </w:rPr>
      </w:pPr>
    </w:p>
    <w:p w:rsidR="00AA7021" w:rsidRDefault="004746D9">
      <w:pPr>
        <w:pStyle w:val="PargrafodaLista"/>
        <w:numPr>
          <w:ilvl w:val="0"/>
          <w:numId w:val="5"/>
        </w:numPr>
      </w:pPr>
      <w:r>
        <w:rPr>
          <w:sz w:val="24"/>
          <w:szCs w:val="24"/>
        </w:rPr>
        <w:t>multa moratória de 0,2 % (dois décimos de percentual) por dia de atraso injustificado sobre o valor da parcela inadimplida, até o limite de 05 (cinco) dias;</w:t>
      </w:r>
    </w:p>
    <w:p w:rsidR="00AA7021" w:rsidRDefault="00AA7021">
      <w:pPr>
        <w:rPr>
          <w:sz w:val="24"/>
          <w:szCs w:val="24"/>
        </w:rPr>
      </w:pPr>
    </w:p>
    <w:p w:rsidR="00AA7021" w:rsidRDefault="004746D9">
      <w:pPr>
        <w:pStyle w:val="PargrafodaLista"/>
        <w:numPr>
          <w:ilvl w:val="0"/>
          <w:numId w:val="5"/>
        </w:numPr>
      </w:pPr>
      <w:r>
        <w:rPr>
          <w:sz w:val="24"/>
          <w:szCs w:val="24"/>
        </w:rPr>
        <w:t xml:space="preserve">multa compensatória de 5% </w:t>
      </w:r>
      <w:r>
        <w:rPr>
          <w:sz w:val="24"/>
          <w:szCs w:val="24"/>
        </w:rPr>
        <w:t>(cinco por cento) sobre o valor total do contrato, no caso de inexecução total do objeto;</w:t>
      </w:r>
    </w:p>
    <w:p w:rsidR="00AA7021" w:rsidRDefault="00AA7021">
      <w:pPr>
        <w:rPr>
          <w:sz w:val="24"/>
          <w:szCs w:val="24"/>
        </w:rPr>
      </w:pPr>
    </w:p>
    <w:p w:rsidR="00AA7021" w:rsidRDefault="004746D9">
      <w:pPr>
        <w:pStyle w:val="PargrafodaLista"/>
        <w:numPr>
          <w:ilvl w:val="0"/>
          <w:numId w:val="5"/>
        </w:numPr>
      </w:pPr>
      <w:r>
        <w:rPr>
          <w:sz w:val="24"/>
          <w:szCs w:val="24"/>
        </w:rPr>
        <w:t xml:space="preserve">em caso de inexecução parcial, a multa compensatória, no mesmo percentual do subitem acima, </w:t>
      </w:r>
      <w:r>
        <w:rPr>
          <w:spacing w:val="-4"/>
          <w:sz w:val="24"/>
          <w:szCs w:val="24"/>
        </w:rPr>
        <w:t xml:space="preserve">será </w:t>
      </w:r>
      <w:r>
        <w:rPr>
          <w:sz w:val="24"/>
          <w:szCs w:val="24"/>
        </w:rPr>
        <w:t>aplicada de forma proporcional à obrigação inadimplida;</w:t>
      </w:r>
    </w:p>
    <w:p w:rsidR="00AA7021" w:rsidRDefault="00AA7021">
      <w:pPr>
        <w:rPr>
          <w:sz w:val="24"/>
          <w:szCs w:val="24"/>
        </w:rPr>
      </w:pPr>
    </w:p>
    <w:p w:rsidR="00AA7021" w:rsidRDefault="004746D9">
      <w:pPr>
        <w:pStyle w:val="PargrafodaLista"/>
        <w:numPr>
          <w:ilvl w:val="0"/>
          <w:numId w:val="5"/>
        </w:numPr>
      </w:pPr>
      <w:r>
        <w:rPr>
          <w:sz w:val="24"/>
          <w:szCs w:val="24"/>
        </w:rPr>
        <w:t>suspensão d</w:t>
      </w:r>
      <w:r>
        <w:rPr>
          <w:sz w:val="24"/>
          <w:szCs w:val="24"/>
        </w:rPr>
        <w:t xml:space="preserve">e licitar e impedimento de contratar com o órgão ou entidade Contratante, pelo prazo de </w:t>
      </w:r>
      <w:r>
        <w:rPr>
          <w:spacing w:val="-4"/>
          <w:sz w:val="24"/>
          <w:szCs w:val="24"/>
        </w:rPr>
        <w:t xml:space="preserve">até </w:t>
      </w:r>
      <w:r>
        <w:rPr>
          <w:sz w:val="24"/>
          <w:szCs w:val="24"/>
        </w:rPr>
        <w:t>dois anos;</w:t>
      </w:r>
    </w:p>
    <w:p w:rsidR="00AA7021" w:rsidRDefault="00AA7021">
      <w:pPr>
        <w:rPr>
          <w:sz w:val="24"/>
          <w:szCs w:val="24"/>
        </w:rPr>
      </w:pPr>
    </w:p>
    <w:p w:rsidR="00AA7021" w:rsidRDefault="004746D9">
      <w:pPr>
        <w:pStyle w:val="PargrafodaLista"/>
        <w:numPr>
          <w:ilvl w:val="0"/>
          <w:numId w:val="5"/>
        </w:numPr>
      </w:pPr>
      <w:r>
        <w:rPr>
          <w:sz w:val="24"/>
          <w:szCs w:val="24"/>
        </w:rPr>
        <w:t xml:space="preserve">declaração de inidoneidade para licitar ou contratar com a Administração Pública, enquanto perdurarem </w:t>
      </w:r>
      <w:r>
        <w:rPr>
          <w:spacing w:val="-7"/>
          <w:sz w:val="24"/>
          <w:szCs w:val="24"/>
        </w:rPr>
        <w:t xml:space="preserve">os </w:t>
      </w:r>
      <w:r>
        <w:rPr>
          <w:sz w:val="24"/>
          <w:szCs w:val="24"/>
        </w:rPr>
        <w:t xml:space="preserve">motivos determinantes da punição ou até que </w:t>
      </w:r>
      <w:r>
        <w:rPr>
          <w:sz w:val="24"/>
          <w:szCs w:val="24"/>
        </w:rPr>
        <w:t>seja promovida a reabilitação perante a própria autoridade que aplicou a penalidade, que será concedida sempre que a Contratada ressarcir a Contratante pelos prejuízos causados.</w:t>
      </w:r>
    </w:p>
    <w:p w:rsidR="00AA7021" w:rsidRDefault="00AA7021">
      <w:pPr>
        <w:rPr>
          <w:sz w:val="24"/>
          <w:szCs w:val="24"/>
        </w:rPr>
      </w:pPr>
    </w:p>
    <w:p w:rsidR="00AA7021" w:rsidRDefault="004746D9">
      <w:r>
        <w:rPr>
          <w:spacing w:val="-3"/>
          <w:sz w:val="24"/>
          <w:szCs w:val="24"/>
        </w:rPr>
        <w:t xml:space="preserve">11.3 Também </w:t>
      </w:r>
      <w:r>
        <w:rPr>
          <w:sz w:val="24"/>
          <w:szCs w:val="24"/>
        </w:rPr>
        <w:t>ficam sujeitas às penalidades do art. 87, III e IV da Lei 14.133,</w:t>
      </w:r>
      <w:r>
        <w:rPr>
          <w:sz w:val="24"/>
          <w:szCs w:val="24"/>
        </w:rPr>
        <w:t xml:space="preserve"> de 2021, a Contratada</w:t>
      </w:r>
      <w:r>
        <w:rPr>
          <w:spacing w:val="3"/>
          <w:sz w:val="24"/>
          <w:szCs w:val="24"/>
        </w:rPr>
        <w:t xml:space="preserve"> </w:t>
      </w:r>
      <w:r>
        <w:rPr>
          <w:sz w:val="24"/>
          <w:szCs w:val="24"/>
        </w:rPr>
        <w:t>que:</w:t>
      </w:r>
    </w:p>
    <w:p w:rsidR="00AA7021" w:rsidRDefault="00AA7021">
      <w:pPr>
        <w:rPr>
          <w:sz w:val="24"/>
          <w:szCs w:val="24"/>
        </w:rPr>
      </w:pPr>
    </w:p>
    <w:p w:rsidR="00AA7021" w:rsidRDefault="004746D9">
      <w:pPr>
        <w:pStyle w:val="PargrafodaLista"/>
        <w:numPr>
          <w:ilvl w:val="0"/>
          <w:numId w:val="6"/>
        </w:numPr>
      </w:pPr>
      <w:r>
        <w:rPr>
          <w:sz w:val="24"/>
          <w:szCs w:val="24"/>
        </w:rPr>
        <w:t xml:space="preserve">tenha sofrido condenação definitiva por praticar, por meio dolosos, fraude fiscal no recolhimento </w:t>
      </w:r>
      <w:r>
        <w:rPr>
          <w:spacing w:val="-7"/>
          <w:sz w:val="24"/>
          <w:szCs w:val="24"/>
        </w:rPr>
        <w:t xml:space="preserve">de </w:t>
      </w:r>
      <w:r>
        <w:rPr>
          <w:sz w:val="24"/>
          <w:szCs w:val="24"/>
        </w:rPr>
        <w:t>quaisquer tributos;</w:t>
      </w:r>
    </w:p>
    <w:p w:rsidR="00AA7021" w:rsidRDefault="00AA7021">
      <w:pPr>
        <w:rPr>
          <w:sz w:val="24"/>
          <w:szCs w:val="24"/>
        </w:rPr>
      </w:pPr>
    </w:p>
    <w:p w:rsidR="00AA7021" w:rsidRDefault="004746D9">
      <w:pPr>
        <w:pStyle w:val="PargrafodaLista"/>
        <w:numPr>
          <w:ilvl w:val="0"/>
          <w:numId w:val="6"/>
        </w:numPr>
      </w:pPr>
      <w:r>
        <w:rPr>
          <w:sz w:val="24"/>
          <w:szCs w:val="24"/>
        </w:rPr>
        <w:t>tenha praticado atos ilícitos visando a frustrar os objetivos da licitação;</w:t>
      </w:r>
    </w:p>
    <w:p w:rsidR="00AA7021" w:rsidRDefault="00AA7021">
      <w:pPr>
        <w:rPr>
          <w:sz w:val="24"/>
          <w:szCs w:val="24"/>
        </w:rPr>
      </w:pPr>
    </w:p>
    <w:p w:rsidR="00AA7021" w:rsidRDefault="004746D9">
      <w:pPr>
        <w:pStyle w:val="PargrafodaLista"/>
        <w:numPr>
          <w:ilvl w:val="0"/>
          <w:numId w:val="6"/>
        </w:numPr>
      </w:pPr>
      <w:r>
        <w:rPr>
          <w:sz w:val="24"/>
          <w:szCs w:val="24"/>
        </w:rPr>
        <w:t xml:space="preserve">demonstre não possuir </w:t>
      </w:r>
      <w:r>
        <w:rPr>
          <w:sz w:val="24"/>
          <w:szCs w:val="24"/>
        </w:rPr>
        <w:t>idoneidade para contratar com a Administração em virtude de atos ilícitos praticados.</w:t>
      </w:r>
    </w:p>
    <w:p w:rsidR="00AA7021" w:rsidRDefault="00AA7021">
      <w:pPr>
        <w:rPr>
          <w:sz w:val="24"/>
          <w:szCs w:val="24"/>
        </w:rPr>
      </w:pPr>
    </w:p>
    <w:p w:rsidR="00AA7021" w:rsidRDefault="004746D9">
      <w:pPr>
        <w:jc w:val="both"/>
      </w:pPr>
      <w:r>
        <w:rPr>
          <w:sz w:val="24"/>
          <w:szCs w:val="24"/>
        </w:rPr>
        <w:t>11.4 A aplicação de qualquer das penalidades previstas realizar-se-á em processo administrativo</w:t>
      </w:r>
      <w:r>
        <w:rPr>
          <w:spacing w:val="-2"/>
          <w:sz w:val="24"/>
          <w:szCs w:val="24"/>
        </w:rPr>
        <w:t xml:space="preserve"> </w:t>
      </w:r>
      <w:r>
        <w:rPr>
          <w:sz w:val="24"/>
          <w:szCs w:val="24"/>
        </w:rPr>
        <w:t>que assegurará o contraditório e a ampla defesa à Contratada, observando-</w:t>
      </w:r>
      <w:r>
        <w:rPr>
          <w:sz w:val="24"/>
          <w:szCs w:val="24"/>
        </w:rPr>
        <w:t>se o procedimento previsto na Lei 14.133, de 2021.</w:t>
      </w:r>
    </w:p>
    <w:p w:rsidR="00AA7021" w:rsidRDefault="00AA7021">
      <w:pPr>
        <w:jc w:val="both"/>
        <w:rPr>
          <w:sz w:val="24"/>
          <w:szCs w:val="24"/>
        </w:rPr>
      </w:pPr>
    </w:p>
    <w:p w:rsidR="00AA7021" w:rsidRDefault="004746D9">
      <w:pPr>
        <w:jc w:val="both"/>
      </w:pPr>
      <w:r>
        <w:rPr>
          <w:sz w:val="24"/>
          <w:szCs w:val="24"/>
        </w:rPr>
        <w:t xml:space="preserve">11.5 A autoridade competente, na aplicação das sanções, levará em consideração a gravidade da conduta </w:t>
      </w:r>
      <w:r>
        <w:rPr>
          <w:spacing w:val="-7"/>
          <w:sz w:val="24"/>
          <w:szCs w:val="24"/>
        </w:rPr>
        <w:t xml:space="preserve">do </w:t>
      </w:r>
      <w:r>
        <w:rPr>
          <w:sz w:val="24"/>
          <w:szCs w:val="24"/>
        </w:rPr>
        <w:t>infrator, o caráter educativo da pena, bem como o dano causado à Administração, observado o princíp</w:t>
      </w:r>
      <w:r>
        <w:rPr>
          <w:sz w:val="24"/>
          <w:szCs w:val="24"/>
        </w:rPr>
        <w:t>io da proporcionalidade.</w:t>
      </w:r>
    </w:p>
    <w:p w:rsidR="00AA7021" w:rsidRDefault="00AA7021">
      <w:pPr>
        <w:rPr>
          <w:sz w:val="24"/>
          <w:szCs w:val="24"/>
        </w:rPr>
      </w:pPr>
    </w:p>
    <w:p w:rsidR="00AA7021" w:rsidRDefault="004746D9">
      <w:r>
        <w:rPr>
          <w:sz w:val="24"/>
          <w:szCs w:val="24"/>
        </w:rPr>
        <w:t xml:space="preserve">12. </w:t>
      </w:r>
      <w:r>
        <w:rPr>
          <w:sz w:val="24"/>
          <w:szCs w:val="24"/>
          <w:shd w:val="clear" w:color="auto" w:fill="FFFF00"/>
        </w:rPr>
        <w:t>CLÁUSULA DÉCIMA SEGUNDA</w:t>
      </w:r>
    </w:p>
    <w:p w:rsidR="00AA7021" w:rsidRDefault="00AA7021">
      <w:pPr>
        <w:rPr>
          <w:sz w:val="24"/>
          <w:szCs w:val="24"/>
        </w:rPr>
      </w:pPr>
    </w:p>
    <w:p w:rsidR="00AA7021" w:rsidRDefault="004746D9">
      <w:pPr>
        <w:jc w:val="both"/>
      </w:pPr>
      <w:r>
        <w:rPr>
          <w:sz w:val="24"/>
          <w:szCs w:val="24"/>
        </w:rPr>
        <w:t xml:space="preserve">12.1 O </w:t>
      </w:r>
      <w:r>
        <w:rPr>
          <w:spacing w:val="-5"/>
          <w:sz w:val="24"/>
          <w:szCs w:val="24"/>
        </w:rPr>
        <w:t xml:space="preserve">CONTRATADO </w:t>
      </w:r>
      <w:r>
        <w:rPr>
          <w:sz w:val="24"/>
          <w:szCs w:val="24"/>
        </w:rPr>
        <w:t xml:space="preserve">deverá guardar pelo prazo de 05 (cinco) anos, cópias das Notas Fiscais </w:t>
      </w:r>
      <w:r>
        <w:rPr>
          <w:sz w:val="24"/>
          <w:szCs w:val="24"/>
        </w:rPr>
        <w:lastRenderedPageBreak/>
        <w:t xml:space="preserve">de </w:t>
      </w:r>
      <w:r>
        <w:rPr>
          <w:spacing w:val="-5"/>
          <w:sz w:val="24"/>
          <w:szCs w:val="24"/>
        </w:rPr>
        <w:t xml:space="preserve">Venda, </w:t>
      </w:r>
      <w:r>
        <w:rPr>
          <w:spacing w:val="-6"/>
          <w:sz w:val="24"/>
          <w:szCs w:val="24"/>
        </w:rPr>
        <w:t xml:space="preserve">ou </w:t>
      </w:r>
      <w:r>
        <w:rPr>
          <w:sz w:val="24"/>
          <w:szCs w:val="24"/>
        </w:rPr>
        <w:t xml:space="preserve">congêneres, dos produtos participantes da Proposta de </w:t>
      </w:r>
      <w:r>
        <w:rPr>
          <w:spacing w:val="-6"/>
          <w:sz w:val="24"/>
          <w:szCs w:val="24"/>
        </w:rPr>
        <w:t xml:space="preserve">Venda </w:t>
      </w:r>
      <w:r>
        <w:rPr>
          <w:sz w:val="24"/>
          <w:szCs w:val="24"/>
        </w:rPr>
        <w:t>de Alimentos da Agricultura Familiar, a</w:t>
      </w:r>
      <w:r>
        <w:rPr>
          <w:sz w:val="24"/>
          <w:szCs w:val="24"/>
        </w:rPr>
        <w:t>s quais ficarão à disposição para comprovação.</w:t>
      </w:r>
    </w:p>
    <w:p w:rsidR="00AA7021" w:rsidRDefault="00AA7021">
      <w:pPr>
        <w:jc w:val="both"/>
        <w:rPr>
          <w:sz w:val="24"/>
          <w:szCs w:val="24"/>
        </w:rPr>
      </w:pPr>
    </w:p>
    <w:p w:rsidR="00AA7021" w:rsidRDefault="004746D9">
      <w:pPr>
        <w:jc w:val="both"/>
      </w:pPr>
      <w:r>
        <w:rPr>
          <w:sz w:val="24"/>
          <w:szCs w:val="24"/>
        </w:rPr>
        <w:t xml:space="preserve">12.2 O </w:t>
      </w:r>
      <w:r>
        <w:rPr>
          <w:spacing w:val="-5"/>
          <w:sz w:val="24"/>
          <w:szCs w:val="24"/>
        </w:rPr>
        <w:t xml:space="preserve">CONTRATANTE </w:t>
      </w:r>
      <w:r>
        <w:rPr>
          <w:sz w:val="24"/>
          <w:szCs w:val="24"/>
        </w:rPr>
        <w:t>se compromete em guardar pelo prazo de 05 (cinco) anos as Notas Fiscais</w:t>
      </w:r>
      <w:r>
        <w:rPr>
          <w:spacing w:val="9"/>
          <w:sz w:val="24"/>
          <w:szCs w:val="24"/>
        </w:rPr>
        <w:t xml:space="preserve"> </w:t>
      </w:r>
      <w:r>
        <w:rPr>
          <w:sz w:val="24"/>
          <w:szCs w:val="24"/>
        </w:rPr>
        <w:t xml:space="preserve">de Compra apresentadas nas prestações de contas, bem como a Proposta de Venda de Gêneros Alimentícios da Agricultura </w:t>
      </w:r>
      <w:r>
        <w:rPr>
          <w:sz w:val="24"/>
          <w:szCs w:val="24"/>
        </w:rPr>
        <w:t>Familiar, as quais ficarão à disposição para comprovação.</w:t>
      </w:r>
    </w:p>
    <w:p w:rsidR="00AA7021" w:rsidRDefault="00AA7021">
      <w:pPr>
        <w:jc w:val="both"/>
        <w:rPr>
          <w:sz w:val="24"/>
          <w:szCs w:val="24"/>
        </w:rPr>
      </w:pPr>
    </w:p>
    <w:p w:rsidR="00AA7021" w:rsidRDefault="004746D9">
      <w:pPr>
        <w:pStyle w:val="PargrafodaLista"/>
        <w:numPr>
          <w:ilvl w:val="0"/>
          <w:numId w:val="7"/>
        </w:numPr>
        <w:jc w:val="both"/>
        <w:rPr>
          <w:shd w:val="clear" w:color="auto" w:fill="FFFF00"/>
        </w:rPr>
      </w:pPr>
      <w:r>
        <w:rPr>
          <w:sz w:val="24"/>
          <w:szCs w:val="24"/>
          <w:shd w:val="clear" w:color="auto" w:fill="FFFF00"/>
        </w:rPr>
        <w:t>CLÁUSULA DÉCIMA TERCEIRA</w:t>
      </w:r>
    </w:p>
    <w:p w:rsidR="00AA7021" w:rsidRDefault="00AA7021">
      <w:pPr>
        <w:jc w:val="both"/>
        <w:rPr>
          <w:sz w:val="24"/>
          <w:szCs w:val="24"/>
        </w:rPr>
      </w:pPr>
    </w:p>
    <w:p w:rsidR="00AA7021" w:rsidRDefault="004746D9">
      <w:pPr>
        <w:jc w:val="both"/>
      </w:pPr>
      <w:r>
        <w:rPr>
          <w:sz w:val="24"/>
          <w:szCs w:val="24"/>
        </w:rPr>
        <w:t>13.1 É de exclusiva responsabilidade do CONTRATADO o ressarcimento de danos causados ao CONTRATANTE ou a terceiros, decorrentes de sua culpa ou dolo na execução do contrat</w:t>
      </w:r>
      <w:r>
        <w:rPr>
          <w:sz w:val="24"/>
          <w:szCs w:val="24"/>
        </w:rPr>
        <w:t>o, não excluindo ou reduzindo esta responsabilidade a fiscalização efetuada pelo CONTRATANTE.</w:t>
      </w:r>
    </w:p>
    <w:p w:rsidR="00AA7021" w:rsidRDefault="00AA7021">
      <w:pPr>
        <w:jc w:val="both"/>
        <w:rPr>
          <w:sz w:val="24"/>
          <w:szCs w:val="24"/>
        </w:rPr>
      </w:pPr>
    </w:p>
    <w:p w:rsidR="00AA7021" w:rsidRDefault="004746D9">
      <w:pPr>
        <w:pStyle w:val="PargrafodaLista"/>
        <w:numPr>
          <w:ilvl w:val="0"/>
          <w:numId w:val="7"/>
        </w:numPr>
        <w:jc w:val="both"/>
        <w:rPr>
          <w:shd w:val="clear" w:color="auto" w:fill="FFFF00"/>
        </w:rPr>
      </w:pPr>
      <w:r>
        <w:rPr>
          <w:sz w:val="24"/>
          <w:szCs w:val="24"/>
          <w:shd w:val="clear" w:color="auto" w:fill="FFFF00"/>
        </w:rPr>
        <w:t>CLÁUSULA DÉCIMA QUARTA</w:t>
      </w:r>
    </w:p>
    <w:p w:rsidR="00AA7021" w:rsidRDefault="00AA7021">
      <w:pPr>
        <w:jc w:val="both"/>
        <w:rPr>
          <w:sz w:val="24"/>
          <w:szCs w:val="24"/>
        </w:rPr>
      </w:pPr>
    </w:p>
    <w:p w:rsidR="00AA7021" w:rsidRDefault="004746D9">
      <w:pPr>
        <w:jc w:val="both"/>
      </w:pPr>
      <w:r>
        <w:rPr>
          <w:sz w:val="24"/>
          <w:szCs w:val="24"/>
        </w:rPr>
        <w:t>14.1 A fiscalização do presente contrato ficará a cargo do 50º Batalhão de Infantaria de Selva.</w:t>
      </w:r>
    </w:p>
    <w:p w:rsidR="00AA7021" w:rsidRDefault="004746D9">
      <w:pPr>
        <w:jc w:val="both"/>
      </w:pPr>
      <w:r>
        <w:rPr>
          <w:sz w:val="24"/>
          <w:szCs w:val="24"/>
        </w:rPr>
        <w:t xml:space="preserve"> </w:t>
      </w:r>
    </w:p>
    <w:p w:rsidR="00AA7021" w:rsidRDefault="004746D9">
      <w:pPr>
        <w:jc w:val="both"/>
      </w:pPr>
      <w:r>
        <w:rPr>
          <w:sz w:val="24"/>
          <w:szCs w:val="24"/>
        </w:rPr>
        <w:t>15.</w:t>
      </w:r>
      <w:r>
        <w:rPr>
          <w:sz w:val="24"/>
          <w:szCs w:val="24"/>
          <w:shd w:val="clear" w:color="auto" w:fill="FFFF00"/>
        </w:rPr>
        <w:t xml:space="preserve"> CLÁUSULA DÉCIMA QUINTA</w:t>
      </w:r>
    </w:p>
    <w:p w:rsidR="00AA7021" w:rsidRDefault="00AA7021">
      <w:pPr>
        <w:jc w:val="both"/>
        <w:rPr>
          <w:sz w:val="24"/>
          <w:szCs w:val="24"/>
        </w:rPr>
      </w:pPr>
    </w:p>
    <w:p w:rsidR="00AA7021" w:rsidRDefault="004746D9">
      <w:pPr>
        <w:jc w:val="both"/>
      </w:pPr>
      <w:r>
        <w:rPr>
          <w:sz w:val="24"/>
          <w:szCs w:val="24"/>
        </w:rPr>
        <w:t xml:space="preserve">15.1 O </w:t>
      </w:r>
      <w:r>
        <w:rPr>
          <w:sz w:val="24"/>
          <w:szCs w:val="24"/>
        </w:rPr>
        <w:t>presente contrato rege-se, ainda, pela Chamada Pública Nº</w:t>
      </w:r>
      <w:r>
        <w:rPr>
          <w:sz w:val="24"/>
          <w:szCs w:val="24"/>
        </w:rPr>
        <w:t xml:space="preserve"> 01/2024</w:t>
      </w:r>
      <w:r>
        <w:rPr>
          <w:sz w:val="24"/>
          <w:szCs w:val="24"/>
        </w:rPr>
        <w:t>, pela Resolução GGALIMENTA</w:t>
      </w:r>
      <w:r>
        <w:rPr>
          <w:spacing w:val="-8"/>
          <w:sz w:val="24"/>
          <w:szCs w:val="24"/>
        </w:rPr>
        <w:t xml:space="preserve"> </w:t>
      </w:r>
      <w:r>
        <w:rPr>
          <w:sz w:val="24"/>
          <w:szCs w:val="24"/>
        </w:rPr>
        <w:t xml:space="preserve">nº 3, de 14 de junho de 2022, lei 14.133 de 1º de abril de 2021, a lei 14.628 de 20 de julho de 2023, o Decreto 11.802 de 28 de novembro de 2023, em todos os seus </w:t>
      </w:r>
      <w:r>
        <w:rPr>
          <w:sz w:val="24"/>
          <w:szCs w:val="24"/>
        </w:rPr>
        <w:t>termos, a qual será aplicada, também, onde o contrato for omisso.</w:t>
      </w:r>
    </w:p>
    <w:p w:rsidR="00AA7021" w:rsidRDefault="00AA7021">
      <w:pPr>
        <w:jc w:val="both"/>
        <w:rPr>
          <w:sz w:val="24"/>
          <w:szCs w:val="24"/>
        </w:rPr>
      </w:pPr>
    </w:p>
    <w:p w:rsidR="00AA7021" w:rsidRDefault="004746D9">
      <w:pPr>
        <w:jc w:val="both"/>
      </w:pPr>
      <w:r>
        <w:rPr>
          <w:sz w:val="24"/>
          <w:szCs w:val="24"/>
        </w:rPr>
        <w:t xml:space="preserve">16. </w:t>
      </w:r>
      <w:r>
        <w:rPr>
          <w:sz w:val="24"/>
          <w:szCs w:val="24"/>
          <w:shd w:val="clear" w:color="auto" w:fill="FFFF00"/>
        </w:rPr>
        <w:t>CLÁUSULA DÉCIMA SEXTA</w:t>
      </w:r>
    </w:p>
    <w:p w:rsidR="00AA7021" w:rsidRDefault="00AA7021">
      <w:pPr>
        <w:jc w:val="both"/>
        <w:rPr>
          <w:sz w:val="24"/>
          <w:szCs w:val="24"/>
        </w:rPr>
      </w:pPr>
    </w:p>
    <w:p w:rsidR="00AA7021" w:rsidRDefault="004746D9">
      <w:pPr>
        <w:jc w:val="both"/>
      </w:pPr>
      <w:r>
        <w:rPr>
          <w:sz w:val="24"/>
          <w:szCs w:val="24"/>
        </w:rPr>
        <w:t>16.1 Este Contrato poderá ser aditado a qualquer tempo, mediante acordo formal entre as partes, resguardadas as suas condições essenciais.</w:t>
      </w:r>
    </w:p>
    <w:p w:rsidR="00AA7021" w:rsidRDefault="00AA7021">
      <w:pPr>
        <w:jc w:val="both"/>
        <w:rPr>
          <w:sz w:val="24"/>
          <w:szCs w:val="24"/>
        </w:rPr>
      </w:pPr>
    </w:p>
    <w:p w:rsidR="00AA7021" w:rsidRDefault="004746D9">
      <w:pPr>
        <w:jc w:val="both"/>
      </w:pPr>
      <w:r>
        <w:rPr>
          <w:sz w:val="24"/>
          <w:szCs w:val="24"/>
        </w:rPr>
        <w:t xml:space="preserve">17. </w:t>
      </w:r>
      <w:r>
        <w:rPr>
          <w:sz w:val="24"/>
          <w:szCs w:val="24"/>
          <w:shd w:val="clear" w:color="auto" w:fill="FFFF00"/>
        </w:rPr>
        <w:t xml:space="preserve">CLÁUSULA DÉCIMA </w:t>
      </w:r>
      <w:r>
        <w:rPr>
          <w:sz w:val="24"/>
          <w:szCs w:val="24"/>
          <w:shd w:val="clear" w:color="auto" w:fill="FFFF00"/>
        </w:rPr>
        <w:t>SÉTIMA</w:t>
      </w:r>
    </w:p>
    <w:p w:rsidR="00AA7021" w:rsidRDefault="00AA7021">
      <w:pPr>
        <w:jc w:val="both"/>
        <w:rPr>
          <w:sz w:val="24"/>
          <w:szCs w:val="24"/>
        </w:rPr>
      </w:pPr>
    </w:p>
    <w:p w:rsidR="00AA7021" w:rsidRDefault="004746D9">
      <w:pPr>
        <w:jc w:val="both"/>
      </w:pPr>
      <w:r>
        <w:rPr>
          <w:sz w:val="24"/>
          <w:szCs w:val="24"/>
        </w:rPr>
        <w:t xml:space="preserve">17.1 O presente </w:t>
      </w:r>
      <w:r>
        <w:rPr>
          <w:spacing w:val="-4"/>
          <w:sz w:val="24"/>
          <w:szCs w:val="24"/>
        </w:rPr>
        <w:t xml:space="preserve">Termo </w:t>
      </w:r>
      <w:r>
        <w:rPr>
          <w:sz w:val="24"/>
          <w:szCs w:val="24"/>
        </w:rPr>
        <w:t xml:space="preserve">de Contrato poderá ser rescindido nas hipóteses previstas no art. 78 da Lei nº 14.133, de 2021, com as consequências indicadas no art. 80 da mesma Lei, sem prejuízo das sanções aplicáveis </w:t>
      </w:r>
    </w:p>
    <w:p w:rsidR="00AA7021" w:rsidRDefault="00AA7021">
      <w:pPr>
        <w:jc w:val="both"/>
        <w:rPr>
          <w:sz w:val="24"/>
          <w:szCs w:val="24"/>
        </w:rPr>
      </w:pPr>
    </w:p>
    <w:p w:rsidR="00AA7021" w:rsidRDefault="004746D9">
      <w:pPr>
        <w:jc w:val="both"/>
      </w:pPr>
      <w:r>
        <w:rPr>
          <w:sz w:val="24"/>
          <w:szCs w:val="24"/>
        </w:rPr>
        <w:t>17.2 Os casos de rescisão contratual</w:t>
      </w:r>
      <w:r>
        <w:rPr>
          <w:sz w:val="24"/>
          <w:szCs w:val="24"/>
        </w:rPr>
        <w:t xml:space="preserve"> serão formalmente motivados, assegurando-se à </w:t>
      </w:r>
      <w:r>
        <w:rPr>
          <w:spacing w:val="-5"/>
          <w:sz w:val="24"/>
          <w:szCs w:val="24"/>
        </w:rPr>
        <w:t xml:space="preserve">CONTRATADA </w:t>
      </w:r>
      <w:r>
        <w:rPr>
          <w:spacing w:val="-12"/>
          <w:sz w:val="24"/>
          <w:szCs w:val="24"/>
        </w:rPr>
        <w:t xml:space="preserve">o </w:t>
      </w:r>
      <w:r>
        <w:rPr>
          <w:sz w:val="24"/>
          <w:szCs w:val="24"/>
        </w:rPr>
        <w:t>direito à prévia e ampla defesa.</w:t>
      </w:r>
    </w:p>
    <w:p w:rsidR="00AA7021" w:rsidRDefault="00AA7021">
      <w:pPr>
        <w:jc w:val="both"/>
        <w:rPr>
          <w:sz w:val="24"/>
          <w:szCs w:val="24"/>
        </w:rPr>
      </w:pPr>
    </w:p>
    <w:p w:rsidR="00AA7021" w:rsidRDefault="004746D9">
      <w:pPr>
        <w:jc w:val="both"/>
      </w:pPr>
      <w:r>
        <w:rPr>
          <w:sz w:val="24"/>
          <w:szCs w:val="24"/>
        </w:rPr>
        <w:t xml:space="preserve">17.3 A </w:t>
      </w:r>
      <w:r>
        <w:rPr>
          <w:spacing w:val="-5"/>
          <w:sz w:val="24"/>
          <w:szCs w:val="24"/>
        </w:rPr>
        <w:t xml:space="preserve">CONTRATADA </w:t>
      </w:r>
      <w:r>
        <w:rPr>
          <w:sz w:val="24"/>
          <w:szCs w:val="24"/>
        </w:rPr>
        <w:t xml:space="preserve">reconhece os direitos da </w:t>
      </w:r>
      <w:r>
        <w:rPr>
          <w:spacing w:val="-5"/>
          <w:sz w:val="24"/>
          <w:szCs w:val="24"/>
        </w:rPr>
        <w:t xml:space="preserve">CONTRATANTE </w:t>
      </w:r>
      <w:r>
        <w:rPr>
          <w:sz w:val="24"/>
          <w:szCs w:val="24"/>
        </w:rPr>
        <w:t>em caso de rescisão administrativa prevista no art. 77 da Lei 14.133, de 2021.</w:t>
      </w:r>
    </w:p>
    <w:p w:rsidR="00AA7021" w:rsidRDefault="00AA7021">
      <w:pPr>
        <w:jc w:val="both"/>
        <w:rPr>
          <w:sz w:val="24"/>
          <w:szCs w:val="24"/>
        </w:rPr>
      </w:pPr>
    </w:p>
    <w:p w:rsidR="00AA7021" w:rsidRDefault="004746D9">
      <w:pPr>
        <w:jc w:val="both"/>
      </w:pPr>
      <w:r>
        <w:rPr>
          <w:sz w:val="24"/>
          <w:szCs w:val="24"/>
        </w:rPr>
        <w:t>18. CLÁUSULA DÉCIMA OITAVA</w:t>
      </w:r>
    </w:p>
    <w:p w:rsidR="00AA7021" w:rsidRDefault="00AA7021">
      <w:pPr>
        <w:jc w:val="both"/>
        <w:rPr>
          <w:sz w:val="24"/>
          <w:szCs w:val="24"/>
        </w:rPr>
      </w:pPr>
    </w:p>
    <w:p w:rsidR="00AA7021" w:rsidRDefault="004746D9">
      <w:pPr>
        <w:jc w:val="both"/>
      </w:pPr>
      <w:r>
        <w:rPr>
          <w:sz w:val="24"/>
          <w:szCs w:val="24"/>
        </w:rPr>
        <w:t>18.1 O presente contrato vigorará da sua assinatura até a entrega total dos produtos adquiridos ou at</w:t>
      </w:r>
      <w:r>
        <w:rPr>
          <w:sz w:val="24"/>
          <w:szCs w:val="24"/>
        </w:rPr>
        <w:t>é 31 de dezembro de 2024</w:t>
      </w:r>
      <w:r>
        <w:rPr>
          <w:spacing w:val="-17"/>
          <w:sz w:val="24"/>
          <w:szCs w:val="24"/>
        </w:rPr>
        <w:t>.</w:t>
      </w:r>
      <w:r>
        <w:rPr>
          <w:spacing w:val="-17"/>
          <w:sz w:val="24"/>
          <w:szCs w:val="24"/>
        </w:rPr>
        <w:t xml:space="preserve"> </w:t>
      </w:r>
    </w:p>
    <w:p w:rsidR="00AA7021" w:rsidRDefault="00AA7021">
      <w:pPr>
        <w:rPr>
          <w:spacing w:val="-17"/>
          <w:sz w:val="24"/>
          <w:szCs w:val="24"/>
        </w:rPr>
      </w:pPr>
    </w:p>
    <w:p w:rsidR="00AA7021" w:rsidRDefault="004746D9">
      <w:r>
        <w:rPr>
          <w:sz w:val="24"/>
          <w:szCs w:val="24"/>
        </w:rPr>
        <w:t xml:space="preserve">19. </w:t>
      </w:r>
      <w:r>
        <w:rPr>
          <w:sz w:val="24"/>
          <w:szCs w:val="24"/>
          <w:shd w:val="clear" w:color="auto" w:fill="FFFF00"/>
        </w:rPr>
        <w:t>CLÁUSULA DÉCIMA NONA</w:t>
      </w:r>
    </w:p>
    <w:p w:rsidR="00AA7021" w:rsidRDefault="00AA7021">
      <w:pPr>
        <w:rPr>
          <w:sz w:val="24"/>
          <w:szCs w:val="24"/>
        </w:rPr>
      </w:pPr>
    </w:p>
    <w:p w:rsidR="00AA7021" w:rsidRDefault="004746D9">
      <w:pPr>
        <w:jc w:val="both"/>
      </w:pPr>
      <w:r>
        <w:rPr>
          <w:sz w:val="24"/>
          <w:szCs w:val="24"/>
        </w:rPr>
        <w:t xml:space="preserve">19.1 É competente o Foro da justiça Federal de </w:t>
      </w:r>
      <w:r>
        <w:rPr>
          <w:sz w:val="24"/>
          <w:szCs w:val="24"/>
        </w:rPr>
        <w:t xml:space="preserve">Imperatriz-MA </w:t>
      </w:r>
      <w:r>
        <w:rPr>
          <w:sz w:val="24"/>
          <w:szCs w:val="24"/>
        </w:rPr>
        <w:t xml:space="preserve">para dirimir qualquer controvérsia que </w:t>
      </w:r>
      <w:r>
        <w:rPr>
          <w:sz w:val="24"/>
          <w:szCs w:val="24"/>
        </w:rPr>
        <w:t>se originar deste contrato.</w:t>
      </w:r>
    </w:p>
    <w:p w:rsidR="00AA7021" w:rsidRDefault="00AA7021">
      <w:pPr>
        <w:jc w:val="both"/>
        <w:rPr>
          <w:sz w:val="24"/>
          <w:szCs w:val="24"/>
        </w:rPr>
      </w:pPr>
    </w:p>
    <w:p w:rsidR="00AA7021" w:rsidRDefault="004746D9">
      <w:pPr>
        <w:jc w:val="both"/>
      </w:pPr>
      <w:r>
        <w:rPr>
          <w:sz w:val="24"/>
          <w:szCs w:val="24"/>
        </w:rPr>
        <w:t>E, por estarem assim, justos e contratados, assinam o presente instrumento em três vias de igual teor e forma, na presença de duas testemunhas.</w:t>
      </w:r>
    </w:p>
    <w:p w:rsidR="00AA7021" w:rsidRDefault="00AA7021">
      <w:pPr>
        <w:rPr>
          <w:sz w:val="24"/>
          <w:szCs w:val="24"/>
        </w:rPr>
      </w:pPr>
    </w:p>
    <w:p w:rsidR="00AA7021" w:rsidRDefault="00AA7021">
      <w:pPr>
        <w:rPr>
          <w:sz w:val="24"/>
          <w:szCs w:val="24"/>
        </w:rPr>
      </w:pPr>
    </w:p>
    <w:p w:rsidR="00AA7021" w:rsidRDefault="004746D9">
      <w:pPr>
        <w:spacing w:before="246" w:line="288" w:lineRule="exact"/>
        <w:jc w:val="right"/>
      </w:pPr>
      <w:bookmarkStart w:id="1" w:name="__DdeLink__4810_1382596450"/>
      <w:r>
        <w:rPr>
          <w:rFonts w:cs="Arial"/>
          <w:spacing w:val="-7"/>
          <w:w w:val="94"/>
          <w:sz w:val="24"/>
          <w:szCs w:val="24"/>
        </w:rPr>
        <w:t>Imperatriz - M</w:t>
      </w:r>
      <w:bookmarkEnd w:id="1"/>
      <w:r>
        <w:rPr>
          <w:rFonts w:cs="Arial"/>
          <w:spacing w:val="-7"/>
          <w:w w:val="94"/>
          <w:sz w:val="24"/>
          <w:szCs w:val="24"/>
        </w:rPr>
        <w:t>A, 11 de janeiro de 20</w:t>
      </w:r>
      <w:r>
        <w:rPr>
          <w:rFonts w:cs="Arial"/>
          <w:spacing w:val="-7"/>
          <w:w w:val="94"/>
          <w:sz w:val="24"/>
          <w:szCs w:val="24"/>
        </w:rPr>
        <w:t>24</w:t>
      </w:r>
      <w:r>
        <w:rPr>
          <w:rFonts w:cs="Arial"/>
          <w:spacing w:val="-7"/>
          <w:w w:val="94"/>
          <w:sz w:val="24"/>
          <w:szCs w:val="24"/>
        </w:rPr>
        <w:t xml:space="preserve"> </w:t>
      </w:r>
    </w:p>
    <w:p w:rsidR="00AA7021" w:rsidRDefault="00AA7021">
      <w:pPr>
        <w:spacing w:line="276" w:lineRule="exact"/>
        <w:ind w:left="1800"/>
        <w:rPr>
          <w:rFonts w:cs="Arial"/>
          <w:color w:val="000000"/>
          <w:spacing w:val="-7"/>
          <w:w w:val="94"/>
          <w:sz w:val="24"/>
          <w:szCs w:val="24"/>
        </w:rPr>
      </w:pPr>
    </w:p>
    <w:p w:rsidR="00AA7021" w:rsidRDefault="00AA7021">
      <w:pPr>
        <w:spacing w:line="276" w:lineRule="exact"/>
        <w:ind w:left="1800"/>
        <w:rPr>
          <w:rFonts w:cs="Arial"/>
          <w:color w:val="000000"/>
          <w:spacing w:val="-7"/>
          <w:w w:val="94"/>
          <w:sz w:val="24"/>
          <w:szCs w:val="24"/>
        </w:rPr>
      </w:pPr>
    </w:p>
    <w:p w:rsidR="00AA7021" w:rsidRDefault="00AA7021">
      <w:pPr>
        <w:spacing w:line="276" w:lineRule="exact"/>
        <w:ind w:left="1800"/>
        <w:rPr>
          <w:rFonts w:cs="Arial"/>
          <w:color w:val="000000"/>
          <w:spacing w:val="-7"/>
          <w:w w:val="94"/>
          <w:sz w:val="24"/>
          <w:szCs w:val="24"/>
        </w:rPr>
      </w:pPr>
    </w:p>
    <w:p w:rsidR="00AA7021" w:rsidRDefault="004746D9">
      <w:pPr>
        <w:jc w:val="center"/>
      </w:pPr>
      <w:r>
        <w:rPr>
          <w:rFonts w:eastAsia="TimesNewRomanPSMT"/>
          <w:b/>
          <w:bCs/>
          <w:color w:val="000000"/>
          <w:spacing w:val="-7"/>
          <w:w w:val="98"/>
          <w:lang w:val="it-IT"/>
        </w:rPr>
        <w:t xml:space="preserve">CARLOS HENRIQUE LEITE DE SOUZA- Ten </w:t>
      </w:r>
      <w:r>
        <w:rPr>
          <w:rFonts w:eastAsia="TimesNewRomanPSMT"/>
          <w:b/>
          <w:bCs/>
          <w:color w:val="000000"/>
          <w:spacing w:val="-7"/>
          <w:w w:val="98"/>
          <w:lang w:val="it-IT"/>
        </w:rPr>
        <w:t>Cel</w:t>
      </w:r>
    </w:p>
    <w:p w:rsidR="00AA7021" w:rsidRDefault="004746D9">
      <w:pPr>
        <w:pStyle w:val="Corpodetexto"/>
        <w:spacing w:after="283"/>
        <w:jc w:val="center"/>
      </w:pPr>
      <w:r>
        <w:rPr>
          <w:color w:val="000000"/>
        </w:rPr>
        <w:t>Ordenador de Despesas do 50º BIS</w:t>
      </w:r>
    </w:p>
    <w:p w:rsidR="00AA7021" w:rsidRDefault="00AA7021">
      <w:pPr>
        <w:spacing w:before="270" w:line="276" w:lineRule="exact"/>
        <w:jc w:val="center"/>
        <w:rPr>
          <w:rFonts w:cs="Arial"/>
          <w:color w:val="000000"/>
          <w:spacing w:val="-7"/>
          <w:w w:val="94"/>
          <w:sz w:val="24"/>
          <w:szCs w:val="24"/>
        </w:rPr>
      </w:pPr>
    </w:p>
    <w:p w:rsidR="00AA7021" w:rsidRDefault="00AA7021">
      <w:pPr>
        <w:spacing w:line="288" w:lineRule="exact"/>
        <w:ind w:left="2921"/>
        <w:rPr>
          <w:rFonts w:cs="Arial"/>
          <w:color w:val="000000"/>
          <w:spacing w:val="-7"/>
          <w:w w:val="94"/>
          <w:sz w:val="24"/>
          <w:szCs w:val="24"/>
        </w:rPr>
      </w:pPr>
    </w:p>
    <w:p w:rsidR="00AA7021" w:rsidRDefault="00AA7021">
      <w:pPr>
        <w:spacing w:before="1" w:line="254" w:lineRule="exact"/>
        <w:jc w:val="center"/>
        <w:rPr>
          <w:rFonts w:cs="Arial"/>
          <w:color w:val="000000"/>
          <w:spacing w:val="-7"/>
          <w:w w:val="94"/>
          <w:sz w:val="24"/>
          <w:szCs w:val="24"/>
        </w:rPr>
      </w:pPr>
    </w:p>
    <w:p w:rsidR="00AA7021" w:rsidRDefault="00AA7021">
      <w:pPr>
        <w:jc w:val="center"/>
        <w:rPr>
          <w:b/>
          <w:bCs/>
          <w:sz w:val="24"/>
          <w:szCs w:val="24"/>
        </w:rPr>
      </w:pPr>
    </w:p>
    <w:p w:rsidR="00AA7021" w:rsidRDefault="00AA7021">
      <w:pPr>
        <w:jc w:val="center"/>
        <w:rPr>
          <w:b/>
          <w:bCs/>
          <w:sz w:val="24"/>
          <w:szCs w:val="24"/>
        </w:rPr>
      </w:pPr>
    </w:p>
    <w:p w:rsidR="00AA7021" w:rsidRDefault="004746D9">
      <w:pPr>
        <w:spacing w:before="1" w:line="254" w:lineRule="exact"/>
        <w:jc w:val="center"/>
      </w:pPr>
      <w:r>
        <w:rPr>
          <w:rFonts w:cs="Arial"/>
          <w:color w:val="000000"/>
          <w:spacing w:val="-7"/>
          <w:w w:val="94"/>
          <w:sz w:val="24"/>
          <w:szCs w:val="24"/>
        </w:rPr>
        <w:t>Representante da   empresa</w:t>
      </w:r>
    </w:p>
    <w:p w:rsidR="00AA7021" w:rsidRDefault="00AA7021">
      <w:pPr>
        <w:spacing w:line="276" w:lineRule="exact"/>
        <w:ind w:left="20"/>
        <w:rPr>
          <w:rFonts w:cs="Arial"/>
          <w:color w:val="000000"/>
          <w:spacing w:val="-7"/>
          <w:w w:val="94"/>
          <w:sz w:val="24"/>
          <w:szCs w:val="24"/>
        </w:rPr>
      </w:pPr>
    </w:p>
    <w:p w:rsidR="00AA7021" w:rsidRDefault="004746D9">
      <w:pPr>
        <w:spacing w:before="12" w:line="276" w:lineRule="exact"/>
        <w:ind w:left="20"/>
      </w:pPr>
      <w:r>
        <w:rPr>
          <w:rFonts w:cs="Arial"/>
          <w:color w:val="000000"/>
          <w:spacing w:val="-7"/>
          <w:w w:val="89"/>
          <w:sz w:val="24"/>
          <w:szCs w:val="24"/>
        </w:rPr>
        <w:t xml:space="preserve">Testemunhas </w:t>
      </w:r>
    </w:p>
    <w:p w:rsidR="00AA7021" w:rsidRDefault="00AA7021">
      <w:pPr>
        <w:spacing w:before="12" w:line="276" w:lineRule="exact"/>
        <w:ind w:left="20"/>
        <w:rPr>
          <w:sz w:val="24"/>
          <w:szCs w:val="24"/>
        </w:rPr>
      </w:pPr>
    </w:p>
    <w:p w:rsidR="00AA7021" w:rsidRDefault="00AA7021">
      <w:pPr>
        <w:spacing w:line="276" w:lineRule="exact"/>
        <w:ind w:left="20"/>
        <w:rPr>
          <w:rFonts w:cs="Arial"/>
          <w:color w:val="000000"/>
          <w:spacing w:val="-7"/>
          <w:w w:val="89"/>
          <w:sz w:val="24"/>
          <w:szCs w:val="24"/>
        </w:rPr>
      </w:pPr>
    </w:p>
    <w:p w:rsidR="00AA7021" w:rsidRDefault="004746D9">
      <w:pPr>
        <w:jc w:val="center"/>
      </w:pPr>
      <w:r>
        <w:rPr>
          <w:b/>
          <w:bCs/>
          <w:sz w:val="24"/>
          <w:szCs w:val="24"/>
        </w:rPr>
        <w:t>EZIVALDO FELIPE DA HORA</w:t>
      </w:r>
      <w:r>
        <w:rPr>
          <w:b/>
          <w:bCs/>
          <w:sz w:val="24"/>
          <w:szCs w:val="24"/>
        </w:rPr>
        <w:t xml:space="preserve"> – S Ten</w:t>
      </w:r>
    </w:p>
    <w:p w:rsidR="00AA7021" w:rsidRDefault="004746D9">
      <w:pPr>
        <w:pStyle w:val="WW-Padro"/>
        <w:spacing w:line="276" w:lineRule="exact"/>
        <w:jc w:val="center"/>
      </w:pPr>
      <w:r>
        <w:rPr>
          <w:rFonts w:cs="Arial"/>
          <w:color w:val="000000"/>
          <w:spacing w:val="-7"/>
          <w:w w:val="86"/>
          <w:szCs w:val="24"/>
        </w:rPr>
        <w:t>Encarregado do Setor de Licitações do 50º BIS</w:t>
      </w:r>
    </w:p>
    <w:p w:rsidR="00AA7021" w:rsidRDefault="00AA7021">
      <w:pPr>
        <w:pStyle w:val="WW-Padro"/>
        <w:ind w:left="567" w:right="-568"/>
        <w:jc w:val="center"/>
        <w:rPr>
          <w:szCs w:val="24"/>
        </w:rPr>
      </w:pPr>
    </w:p>
    <w:p w:rsidR="00AA7021" w:rsidRDefault="00AA7021">
      <w:pPr>
        <w:pStyle w:val="WW-Padro"/>
        <w:ind w:right="-568"/>
        <w:jc w:val="center"/>
        <w:rPr>
          <w:szCs w:val="24"/>
        </w:rPr>
      </w:pPr>
    </w:p>
    <w:p w:rsidR="00AA7021" w:rsidRDefault="00AA7021">
      <w:pPr>
        <w:pStyle w:val="WW-Padro"/>
        <w:ind w:right="-568"/>
        <w:jc w:val="center"/>
        <w:rPr>
          <w:szCs w:val="24"/>
        </w:rPr>
      </w:pPr>
    </w:p>
    <w:p w:rsidR="00AA7021" w:rsidRDefault="004746D9">
      <w:pPr>
        <w:pStyle w:val="WW-Padro"/>
        <w:jc w:val="center"/>
      </w:pPr>
      <w:r>
        <w:rPr>
          <w:b/>
          <w:bCs/>
          <w:szCs w:val="24"/>
        </w:rPr>
        <w:t xml:space="preserve">IGO SILVA COLARES – 1º </w:t>
      </w:r>
      <w:proofErr w:type="spellStart"/>
      <w:r>
        <w:rPr>
          <w:b/>
          <w:bCs/>
          <w:szCs w:val="24"/>
        </w:rPr>
        <w:t>Sgt</w:t>
      </w:r>
      <w:proofErr w:type="spellEnd"/>
    </w:p>
    <w:p w:rsidR="00AA7021" w:rsidRDefault="004746D9">
      <w:pPr>
        <w:pStyle w:val="WW-Padro"/>
        <w:spacing w:line="276" w:lineRule="exact"/>
        <w:jc w:val="center"/>
      </w:pPr>
      <w:r>
        <w:rPr>
          <w:rFonts w:cs="Arial"/>
          <w:color w:val="000000"/>
          <w:spacing w:val="-7"/>
          <w:w w:val="86"/>
          <w:szCs w:val="24"/>
        </w:rPr>
        <w:t>Auxiliar do Setor de Licitações do 50º BIS</w:t>
      </w:r>
    </w:p>
    <w:sectPr w:rsidR="00AA7021">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TimesNewRomanPSMT">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3EC7"/>
    <w:multiLevelType w:val="multilevel"/>
    <w:tmpl w:val="41CCC3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A137B12"/>
    <w:multiLevelType w:val="multilevel"/>
    <w:tmpl w:val="743800C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C757E3B"/>
    <w:multiLevelType w:val="multilevel"/>
    <w:tmpl w:val="D182DDF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7C27AF3"/>
    <w:multiLevelType w:val="multilevel"/>
    <w:tmpl w:val="18F4886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37627854"/>
    <w:multiLevelType w:val="multilevel"/>
    <w:tmpl w:val="E2C4FA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9B037B2"/>
    <w:multiLevelType w:val="multilevel"/>
    <w:tmpl w:val="D1FA0AD2"/>
    <w:lvl w:ilvl="0">
      <w:start w:val="13"/>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5FDC3FF4"/>
    <w:multiLevelType w:val="multilevel"/>
    <w:tmpl w:val="60B8E8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89A21F9"/>
    <w:multiLevelType w:val="multilevel"/>
    <w:tmpl w:val="312A788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1"/>
  </w:num>
  <w:num w:numId="3">
    <w:abstractNumId w:val="2"/>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21"/>
    <w:rsid w:val="004746D9"/>
    <w:rsid w:val="00AA702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CF1214-2CAC-4CCC-9AC1-E09EC9179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B3029"/>
    <w:pPr>
      <w:widowControl w:val="0"/>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uiPriority w:val="1"/>
    <w:qFormat/>
    <w:rsid w:val="00BB3029"/>
    <w:rPr>
      <w:rFonts w:ascii="Times New Roman" w:eastAsia="Times New Roman" w:hAnsi="Times New Roman" w:cs="Times New Roman"/>
      <w:sz w:val="24"/>
      <w:szCs w:val="24"/>
      <w:lang w:val="pt-PT"/>
    </w:rPr>
  </w:style>
  <w:style w:type="character" w:styleId="Hyperlink">
    <w:name w:val="Hyperlink"/>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uiPriority w:val="1"/>
    <w:qFormat/>
    <w:rsid w:val="00BB3029"/>
    <w:rPr>
      <w:sz w:val="24"/>
      <w:szCs w:val="24"/>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PargrafodaLista">
    <w:name w:val="List Paragraph"/>
    <w:basedOn w:val="Normal"/>
    <w:uiPriority w:val="1"/>
    <w:qFormat/>
    <w:rsid w:val="00BB3029"/>
    <w:pPr>
      <w:ind w:left="100"/>
    </w:pPr>
  </w:style>
  <w:style w:type="paragraph" w:styleId="NormalWeb">
    <w:name w:val="Normal (Web)"/>
    <w:basedOn w:val="Normal"/>
    <w:uiPriority w:val="99"/>
    <w:unhideWhenUsed/>
    <w:qFormat/>
    <w:rsid w:val="008B07C1"/>
    <w:pPr>
      <w:widowControl/>
      <w:spacing w:beforeAutospacing="1" w:after="142" w:line="288" w:lineRule="auto"/>
    </w:pPr>
    <w:rPr>
      <w:sz w:val="24"/>
      <w:szCs w:val="24"/>
      <w:lang w:val="pt-BR" w:eastAsia="pt-BR"/>
    </w:rPr>
  </w:style>
  <w:style w:type="paragraph" w:customStyle="1" w:styleId="WW-Padro">
    <w:name w:val="WW-Padrão"/>
    <w:qFormat/>
    <w:pPr>
      <w:widowControl w:val="0"/>
      <w:spacing w:line="259" w:lineRule="auto"/>
    </w:pPr>
    <w:rPr>
      <w:rFonts w:ascii="Times New Roman" w:eastAsia="Arial" w:hAnsi="Times New Roman" w:cs="Times New Roman"/>
      <w:color w:val="00000A"/>
      <w:sz w:val="24"/>
      <w:szCs w:val="20"/>
      <w:lang w:val="pt-BR" w:eastAsia="pt-BR"/>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atabela3">
    <w:name w:val="Conteúdo da tabela3"/>
    <w:basedOn w:val="Normal"/>
    <w:qFormat/>
    <w:pPr>
      <w:suppressLineNumbers/>
    </w:pPr>
  </w:style>
  <w:style w:type="paragraph" w:customStyle="1" w:styleId="dou-paragraph">
    <w:name w:val="dou-paragraph"/>
    <w:basedOn w:val="Normal"/>
    <w:qFormat/>
    <w:pPr>
      <w:widowControl/>
      <w:suppressAutoHyphens w:val="0"/>
      <w:spacing w:before="280" w:after="280"/>
    </w:pPr>
    <w:rPr>
      <w:sz w:val="24"/>
      <w:szCs w:val="24"/>
      <w:lang w:val="pt-BR" w:eastAsia="pt-BR"/>
    </w:rPr>
  </w:style>
  <w:style w:type="paragraph" w:customStyle="1" w:styleId="TableParagraph">
    <w:name w:val="Table Paragraph"/>
    <w:basedOn w:val="Normal"/>
    <w:qFormat/>
  </w:style>
  <w:style w:type="table" w:customStyle="1" w:styleId="TableNormal">
    <w:name w:val="Table Normal"/>
    <w:uiPriority w:val="2"/>
    <w:semiHidden/>
    <w:unhideWhenUsed/>
    <w:qFormat/>
    <w:rsid w:val="00BB302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1824</Words>
  <Characters>9854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MAPA</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Godoi de Lima</dc:creator>
  <dc:description/>
  <cp:lastModifiedBy>Elenaldo Melo Oliveira</cp:lastModifiedBy>
  <cp:revision>2</cp:revision>
  <dcterms:created xsi:type="dcterms:W3CDTF">2024-02-07T20:55:00Z</dcterms:created>
  <dcterms:modified xsi:type="dcterms:W3CDTF">2024-02-07T20:55:00Z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