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843"/>
        <w:gridCol w:w="852"/>
        <w:gridCol w:w="1559"/>
        <w:gridCol w:w="425"/>
        <w:gridCol w:w="1276"/>
        <w:gridCol w:w="425"/>
        <w:gridCol w:w="804"/>
      </w:tblGrid>
      <w:tr w:rsidR="00417AA4" w:rsidRPr="00462BA6" w:rsidTr="00462BA6">
        <w:trPr>
          <w:trHeight w:val="454"/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Pr="00462BA6" w:rsidRDefault="00FD2CAB" w:rsidP="00FD2CAB">
            <w:pPr>
              <w:pStyle w:val="Ttulo5"/>
              <w:spacing w:before="120" w:after="120"/>
              <w:rPr>
                <w:color w:val="FFFFFF" w:themeColor="background1"/>
              </w:rPr>
            </w:pPr>
            <w:bookmarkStart w:id="0" w:name="_GoBack"/>
            <w:bookmarkEnd w:id="0"/>
            <w:r w:rsidRPr="00462BA6">
              <w:rPr>
                <w:color w:val="FFFFFF" w:themeColor="background1"/>
              </w:rPr>
              <w:t xml:space="preserve">Divisão de </w:t>
            </w:r>
            <w:r>
              <w:rPr>
                <w:color w:val="FFFFFF" w:themeColor="background1"/>
              </w:rPr>
              <w:t>P</w:t>
            </w:r>
            <w:r w:rsidRPr="00462BA6">
              <w:rPr>
                <w:color w:val="FFFFFF" w:themeColor="background1"/>
              </w:rPr>
              <w:t xml:space="preserve">ós-graduação e </w:t>
            </w:r>
            <w:r>
              <w:rPr>
                <w:color w:val="FFFFFF" w:themeColor="background1"/>
              </w:rPr>
              <w:t>P</w:t>
            </w:r>
            <w:r w:rsidRPr="00462BA6">
              <w:rPr>
                <w:color w:val="FFFFFF" w:themeColor="background1"/>
              </w:rPr>
              <w:t xml:space="preserve">esquisa </w:t>
            </w:r>
            <w:r w:rsidR="00462BA6" w:rsidRPr="00462BA6">
              <w:rPr>
                <w:color w:val="FFFFFF" w:themeColor="background1"/>
              </w:rPr>
              <w:t>–</w:t>
            </w:r>
            <w:r w:rsidRPr="00462BA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A</w:t>
            </w:r>
            <w:r w:rsidRPr="00462BA6">
              <w:rPr>
                <w:color w:val="FFFFFF" w:themeColor="background1"/>
              </w:rPr>
              <w:t xml:space="preserve">cademia do </w:t>
            </w:r>
            <w:r>
              <w:rPr>
                <w:color w:val="FFFFFF" w:themeColor="background1"/>
              </w:rPr>
              <w:t>INPI</w:t>
            </w: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vAlign w:val="center"/>
          </w:tcPr>
          <w:p w:rsidR="00417AA4" w:rsidRDefault="00417AA4" w:rsidP="0023239F">
            <w:pPr>
              <w:spacing w:before="120" w:after="120"/>
            </w:pPr>
            <w:r>
              <w:rPr>
                <w:b/>
              </w:rPr>
              <w:t>Professor</w:t>
            </w:r>
            <w:r w:rsidR="00576D29">
              <w:rPr>
                <w:b/>
              </w:rPr>
              <w:t>es</w:t>
            </w:r>
            <w:r>
              <w:rPr>
                <w:b/>
              </w:rPr>
              <w:t>:</w:t>
            </w:r>
            <w:r>
              <w:t xml:space="preserve"> </w:t>
            </w:r>
            <w:r w:rsidR="0023239F">
              <w:t>Eduardo Winter</w:t>
            </w:r>
          </w:p>
        </w:tc>
      </w:tr>
      <w:tr w:rsidR="00417AA4">
        <w:trPr>
          <w:trHeight w:val="397"/>
          <w:jc w:val="center"/>
        </w:trPr>
        <w:tc>
          <w:tcPr>
            <w:tcW w:w="6853" w:type="dxa"/>
            <w:gridSpan w:val="4"/>
            <w:shd w:val="clear" w:color="auto" w:fill="FFFFFF"/>
            <w:vAlign w:val="center"/>
          </w:tcPr>
          <w:p w:rsidR="00417AA4" w:rsidRDefault="00417AA4" w:rsidP="0023239F">
            <w:pPr>
              <w:pStyle w:val="Ttulo4"/>
              <w:spacing w:before="120" w:after="120"/>
            </w:pPr>
            <w:r>
              <w:t xml:space="preserve">Disciplina: </w:t>
            </w:r>
            <w:r w:rsidR="0023239F">
              <w:rPr>
                <w:b w:val="0"/>
              </w:rPr>
              <w:t>Uso de Indicadores Científicos e Tecnológicos</w:t>
            </w:r>
          </w:p>
        </w:tc>
        <w:tc>
          <w:tcPr>
            <w:tcW w:w="2930" w:type="dxa"/>
            <w:gridSpan w:val="4"/>
            <w:shd w:val="clear" w:color="auto" w:fill="FFFFFF"/>
            <w:vAlign w:val="center"/>
          </w:tcPr>
          <w:p w:rsidR="00417AA4" w:rsidRDefault="00417AA4" w:rsidP="002C3CCC">
            <w:pPr>
              <w:spacing w:before="120" w:after="120"/>
              <w:rPr>
                <w:lang w:eastAsia="en-US"/>
              </w:rPr>
            </w:pPr>
            <w:r>
              <w:rPr>
                <w:b/>
              </w:rPr>
              <w:t>Código:</w:t>
            </w:r>
            <w:r w:rsidR="00610386">
              <w:rPr>
                <w:b/>
              </w:rPr>
              <w:t xml:space="preserve"> </w:t>
            </w:r>
            <w:proofErr w:type="gramStart"/>
            <w:r w:rsidR="002C3CCC">
              <w:t>UICT.</w:t>
            </w:r>
            <w:proofErr w:type="gramEnd"/>
            <w:r w:rsidR="002C3CCC">
              <w:t>el.3</w:t>
            </w: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shd w:val="clear" w:color="auto" w:fill="FFFFFF"/>
            <w:vAlign w:val="center"/>
          </w:tcPr>
          <w:p w:rsidR="00723418" w:rsidRPr="00462BA6" w:rsidRDefault="002F4EBD" w:rsidP="0023239F">
            <w:pPr>
              <w:shd w:val="clear" w:color="auto" w:fill="FFFFFF"/>
              <w:spacing w:before="120" w:after="12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="00417AA4">
              <w:rPr>
                <w:b/>
              </w:rPr>
              <w:t>-mail</w:t>
            </w:r>
            <w:proofErr w:type="gramEnd"/>
            <w:r w:rsidR="00417AA4">
              <w:rPr>
                <w:b/>
              </w:rPr>
              <w:t xml:space="preserve">: </w:t>
            </w:r>
            <w:hyperlink r:id="rId9" w:history="1">
              <w:r w:rsidR="0023239F" w:rsidRPr="00AE5BB4">
                <w:rPr>
                  <w:rStyle w:val="Hyperlink"/>
                </w:rPr>
                <w:t>winter@inpi.gov.br</w:t>
              </w:r>
            </w:hyperlink>
            <w:r w:rsidR="0023239F">
              <w:t xml:space="preserve"> / </w:t>
            </w:r>
            <w:hyperlink r:id="rId10" w:history="1">
              <w:r w:rsidR="0023239F" w:rsidRPr="00AE5BB4">
                <w:rPr>
                  <w:rStyle w:val="Hyperlink"/>
                </w:rPr>
                <w:t>winter.inpi@gmail.com</w:t>
              </w:r>
            </w:hyperlink>
            <w:r w:rsidR="0023239F">
              <w:t xml:space="preserve"> </w:t>
            </w:r>
          </w:p>
        </w:tc>
      </w:tr>
      <w:tr w:rsidR="00417AA4" w:rsidTr="00FD2CAB">
        <w:trPr>
          <w:trHeight w:val="397"/>
          <w:jc w:val="center"/>
        </w:trPr>
        <w:tc>
          <w:tcPr>
            <w:tcW w:w="259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23239F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Carga Horária:</w:t>
            </w:r>
            <w:r>
              <w:rPr>
                <w:b/>
                <w:bCs/>
                <w:sz w:val="26"/>
              </w:rPr>
              <w:t xml:space="preserve"> </w:t>
            </w:r>
            <w:r w:rsidR="0023239F">
              <w:rPr>
                <w:b/>
                <w:bCs/>
                <w:sz w:val="26"/>
              </w:rPr>
              <w:t>45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23239F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Créditos: </w:t>
            </w:r>
            <w:r w:rsidR="0023239F">
              <w:rPr>
                <w:b/>
              </w:rPr>
              <w:t>3</w:t>
            </w:r>
          </w:p>
        </w:tc>
        <w:tc>
          <w:tcPr>
            <w:tcW w:w="85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Tipo: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Obrigatórias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Eletivas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723418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23239F">
              <w:rPr>
                <w:b/>
              </w:rPr>
              <w:t>x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shd w:val="clear" w:color="auto" w:fill="FFFFFF"/>
            <w:vAlign w:val="center"/>
          </w:tcPr>
          <w:p w:rsidR="00417AA4" w:rsidRDefault="00417AA4" w:rsidP="0096467C">
            <w:pPr>
              <w:spacing w:before="120" w:after="120"/>
              <w:rPr>
                <w:lang w:eastAsia="en-US"/>
              </w:rPr>
            </w:pPr>
            <w:r w:rsidRPr="00FD2CAB">
              <w:rPr>
                <w:b/>
              </w:rPr>
              <w:t>Pré-requisitos: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en-US"/>
              </w:rPr>
              <w:t>Não há</w:t>
            </w:r>
          </w:p>
        </w:tc>
      </w:tr>
      <w:tr w:rsidR="00417AA4" w:rsidRPr="00FD2CAB" w:rsidTr="0079154E">
        <w:trPr>
          <w:trHeight w:val="418"/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Pr="00FD2CAB" w:rsidRDefault="00FF1B9F" w:rsidP="00FD2CAB">
            <w:pPr>
              <w:pStyle w:val="Ttulo5"/>
              <w:spacing w:before="120" w:after="120"/>
              <w:jc w:val="left"/>
              <w:rPr>
                <w:color w:val="FFFFFF" w:themeColor="background1"/>
              </w:rPr>
            </w:pPr>
            <w:r w:rsidRPr="00FD2CAB">
              <w:rPr>
                <w:color w:val="FFFFFF" w:themeColor="background1"/>
              </w:rPr>
              <w:t>Objetivo</w:t>
            </w:r>
            <w:r w:rsidR="00CC4E8E">
              <w:rPr>
                <w:color w:val="FFFFFF" w:themeColor="background1"/>
              </w:rPr>
              <w:t>s</w:t>
            </w:r>
            <w:r w:rsidRPr="00FD2CAB">
              <w:rPr>
                <w:color w:val="FFFFFF" w:themeColor="background1"/>
              </w:rPr>
              <w:t xml:space="preserve"> da disciplina</w:t>
            </w:r>
          </w:p>
        </w:tc>
      </w:tr>
      <w:tr w:rsidR="00417AA4">
        <w:trPr>
          <w:jc w:val="center"/>
        </w:trPr>
        <w:tc>
          <w:tcPr>
            <w:tcW w:w="9783" w:type="dxa"/>
            <w:gridSpan w:val="8"/>
            <w:tcBorders>
              <w:top w:val="nil"/>
              <w:bottom w:val="single" w:sz="6" w:space="0" w:color="auto"/>
            </w:tcBorders>
          </w:tcPr>
          <w:p w:rsidR="00B26ECC" w:rsidRDefault="00B26ECC" w:rsidP="00176BA5">
            <w:pPr>
              <w:shd w:val="clear" w:color="auto" w:fill="FFFFFF"/>
              <w:spacing w:line="360" w:lineRule="auto"/>
              <w:ind w:left="-66"/>
              <w:jc w:val="both"/>
            </w:pPr>
          </w:p>
          <w:p w:rsidR="00417AA4" w:rsidRDefault="0023239F" w:rsidP="00176BA5">
            <w:pPr>
              <w:shd w:val="clear" w:color="auto" w:fill="FFFFFF"/>
              <w:spacing w:line="360" w:lineRule="auto"/>
              <w:ind w:left="-66"/>
              <w:jc w:val="both"/>
            </w:pPr>
            <w:r>
              <w:t>Permitir aos alunos uma visão sistêmica do uso de indicadores científicos e tecnológicos para analisar objetos relevantes para o processo de desenvolvimento e inovação.</w:t>
            </w:r>
          </w:p>
          <w:p w:rsidR="00B26ECC" w:rsidRPr="0096467C" w:rsidRDefault="00B26ECC" w:rsidP="00176BA5">
            <w:pPr>
              <w:shd w:val="clear" w:color="auto" w:fill="FFFFFF"/>
              <w:spacing w:line="360" w:lineRule="auto"/>
              <w:ind w:left="-66"/>
              <w:jc w:val="both"/>
            </w:pPr>
          </w:p>
        </w:tc>
      </w:tr>
      <w:tr w:rsidR="00417AA4" w:rsidTr="0079154E">
        <w:trPr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Default="00417AA4" w:rsidP="00CC4E8E">
            <w:pPr>
              <w:pStyle w:val="Ttulo5"/>
              <w:spacing w:before="120" w:after="120"/>
              <w:jc w:val="left"/>
              <w:rPr>
                <w:b w:val="0"/>
                <w:highlight w:val="lightGray"/>
              </w:rPr>
            </w:pPr>
            <w:r w:rsidRPr="00FD2CAB">
              <w:rPr>
                <w:color w:val="FFFFFF" w:themeColor="background1"/>
              </w:rPr>
              <w:t xml:space="preserve">Ementa </w:t>
            </w:r>
          </w:p>
        </w:tc>
      </w:tr>
      <w:tr w:rsidR="00417AA4">
        <w:trPr>
          <w:jc w:val="center"/>
        </w:trPr>
        <w:tc>
          <w:tcPr>
            <w:tcW w:w="9783" w:type="dxa"/>
            <w:gridSpan w:val="8"/>
            <w:tcBorders>
              <w:top w:val="nil"/>
              <w:bottom w:val="nil"/>
            </w:tcBorders>
          </w:tcPr>
          <w:p w:rsidR="00B26ECC" w:rsidRDefault="00B26ECC" w:rsidP="00FD2CA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26ECC" w:rsidRPr="00FC0733" w:rsidRDefault="0023239F" w:rsidP="00FD2C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3239F">
              <w:t xml:space="preserve">O desenvolvimento e a importância dos indicadores. O uso dos indicadores: prós e contras. Indicadores de input: investimentos e formação de recursos humanos. Indicadores de output: publicações, citações em revistas científicas e em patentes, depósitos e concessões de patentes. Patente como fonte de informação: índice de dependência tecnológica, de difusão tecnológica, de </w:t>
            </w:r>
            <w:proofErr w:type="spellStart"/>
            <w:proofErr w:type="gramStart"/>
            <w:r w:rsidRPr="0023239F">
              <w:t>auto-suficiência</w:t>
            </w:r>
            <w:proofErr w:type="spellEnd"/>
            <w:proofErr w:type="gramEnd"/>
            <w:r w:rsidRPr="0023239F">
              <w:t xml:space="preserve"> tecnológica e de especialização tecnológica. </w:t>
            </w:r>
            <w:r>
              <w:t xml:space="preserve">Indicadores de Inovação. </w:t>
            </w:r>
            <w:r w:rsidRPr="0023239F">
              <w:t>Estudo do caso Brasil em comparação com outros países.</w:t>
            </w:r>
          </w:p>
        </w:tc>
      </w:tr>
      <w:tr w:rsidR="00417AA4" w:rsidTr="0079154E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:rsidR="00417AA4" w:rsidRPr="00CC4E8E" w:rsidRDefault="00CC4E8E" w:rsidP="00CC4E8E">
            <w:pPr>
              <w:pStyle w:val="Ttulo5"/>
              <w:spacing w:before="120" w:after="120"/>
              <w:jc w:val="left"/>
              <w:rPr>
                <w:b w:val="0"/>
                <w:color w:val="FFFFFF" w:themeColor="background1"/>
                <w:szCs w:val="28"/>
              </w:rPr>
            </w:pPr>
            <w:r w:rsidRPr="00CC4E8E">
              <w:rPr>
                <w:color w:val="FFFFFF" w:themeColor="background1"/>
              </w:rPr>
              <w:t xml:space="preserve">Conteúdo programático - </w:t>
            </w:r>
            <w:r>
              <w:rPr>
                <w:color w:val="FFFFFF" w:themeColor="background1"/>
              </w:rPr>
              <w:t>C</w:t>
            </w:r>
            <w:r w:rsidRPr="00CC4E8E">
              <w:rPr>
                <w:color w:val="FFFFFF" w:themeColor="background1"/>
              </w:rPr>
              <w:t>ronograma de atividades</w:t>
            </w:r>
          </w:p>
        </w:tc>
      </w:tr>
      <w:tr w:rsidR="00417AA4" w:rsidRPr="00E65421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</w:tcPr>
          <w:p w:rsidR="00B26ECC" w:rsidRDefault="00B26ECC" w:rsidP="00612778">
            <w:pPr>
              <w:spacing w:line="360" w:lineRule="auto"/>
              <w:rPr>
                <w:b/>
              </w:rPr>
            </w:pPr>
          </w:p>
          <w:p w:rsidR="0023239F" w:rsidRDefault="00951D5A" w:rsidP="00612778">
            <w:pPr>
              <w:spacing w:line="360" w:lineRule="auto"/>
              <w:rPr>
                <w:b/>
              </w:rPr>
            </w:pPr>
            <w:r w:rsidRPr="0079154E">
              <w:rPr>
                <w:b/>
              </w:rPr>
              <w:t>A</w:t>
            </w:r>
            <w:r w:rsidR="008149B3" w:rsidRPr="0079154E">
              <w:rPr>
                <w:b/>
              </w:rPr>
              <w:t xml:space="preserve">ula </w:t>
            </w:r>
            <w:r w:rsidR="00446CC9" w:rsidRPr="0079154E">
              <w:rPr>
                <w:b/>
              </w:rPr>
              <w:t>1</w:t>
            </w:r>
            <w:r w:rsidR="00271FB7" w:rsidRPr="0079154E">
              <w:rPr>
                <w:b/>
              </w:rPr>
              <w:t xml:space="preserve"> </w:t>
            </w:r>
            <w:r w:rsidR="00612778" w:rsidRPr="0079154E">
              <w:rPr>
                <w:b/>
              </w:rPr>
              <w:t>-</w:t>
            </w:r>
            <w:r w:rsidR="0023239F" w:rsidRPr="0023239F">
              <w:rPr>
                <w:b/>
              </w:rPr>
              <w:t>Introdução aos indicadores científicos e tecnológicos</w:t>
            </w:r>
          </w:p>
          <w:p w:rsidR="00612778" w:rsidRDefault="0023239F" w:rsidP="0023239F">
            <w:pPr>
              <w:autoSpaceDE w:val="0"/>
              <w:autoSpaceDN w:val="0"/>
              <w:adjustRightInd w:val="0"/>
            </w:pPr>
            <w:r>
              <w:t>  Importância dos indicadores</w:t>
            </w:r>
          </w:p>
          <w:p w:rsidR="00D126F3" w:rsidRPr="0079154E" w:rsidRDefault="00D126F3" w:rsidP="0023239F">
            <w:pPr>
              <w:autoSpaceDE w:val="0"/>
              <w:autoSpaceDN w:val="0"/>
              <w:adjustRightInd w:val="0"/>
            </w:pPr>
            <w:r>
              <w:t xml:space="preserve">  Exercício em grupo</w:t>
            </w:r>
          </w:p>
          <w:p w:rsidR="00612778" w:rsidRPr="0079154E" w:rsidRDefault="00612778" w:rsidP="009F2E32">
            <w:pPr>
              <w:spacing w:line="360" w:lineRule="auto"/>
              <w:rPr>
                <w:b/>
              </w:rPr>
            </w:pPr>
          </w:p>
          <w:p w:rsidR="0023239F" w:rsidRPr="0023239F" w:rsidRDefault="00612778" w:rsidP="0023239F">
            <w:pPr>
              <w:autoSpaceDE w:val="0"/>
              <w:autoSpaceDN w:val="0"/>
              <w:adjustRightInd w:val="0"/>
              <w:rPr>
                <w:b/>
              </w:rPr>
            </w:pPr>
            <w:r w:rsidRPr="0079154E">
              <w:rPr>
                <w:b/>
              </w:rPr>
              <w:t>Aula 2</w:t>
            </w:r>
            <w:r w:rsidR="00684494" w:rsidRPr="0079154E">
              <w:rPr>
                <w:b/>
              </w:rPr>
              <w:t xml:space="preserve"> </w:t>
            </w:r>
            <w:r w:rsidR="0023239F" w:rsidRPr="0023239F">
              <w:rPr>
                <w:b/>
              </w:rPr>
              <w:t>Desenvolvimento dos indicadores</w:t>
            </w:r>
          </w:p>
          <w:p w:rsidR="0023239F" w:rsidRDefault="0023239F" w:rsidP="0023239F">
            <w:pPr>
              <w:autoSpaceDE w:val="0"/>
              <w:autoSpaceDN w:val="0"/>
              <w:adjustRightInd w:val="0"/>
              <w:ind w:left="144"/>
            </w:pPr>
          </w:p>
          <w:p w:rsidR="0023239F" w:rsidRPr="0023239F" w:rsidRDefault="0023239F" w:rsidP="0023239F">
            <w:pPr>
              <w:autoSpaceDE w:val="0"/>
              <w:autoSpaceDN w:val="0"/>
              <w:adjustRightInd w:val="0"/>
              <w:ind w:left="144"/>
            </w:pPr>
            <w:r w:rsidRPr="0023239F">
              <w:t xml:space="preserve">Manual de OSLO, </w:t>
            </w:r>
            <w:proofErr w:type="spellStart"/>
            <w:r w:rsidRPr="0023239F">
              <w:t>Frascati</w:t>
            </w:r>
            <w:proofErr w:type="spellEnd"/>
            <w:r w:rsidRPr="0023239F">
              <w:t>, Camberra, Bogotá, etc.</w:t>
            </w:r>
          </w:p>
          <w:p w:rsidR="0023239F" w:rsidRPr="0023239F" w:rsidRDefault="0023239F" w:rsidP="0023239F">
            <w:pPr>
              <w:autoSpaceDE w:val="0"/>
              <w:autoSpaceDN w:val="0"/>
              <w:adjustRightInd w:val="0"/>
              <w:ind w:left="144"/>
            </w:pPr>
            <w:r w:rsidRPr="0023239F">
              <w:t>PINTEC</w:t>
            </w:r>
          </w:p>
          <w:p w:rsidR="00684494" w:rsidRPr="0023239F" w:rsidRDefault="0023239F" w:rsidP="0023239F">
            <w:pPr>
              <w:autoSpaceDE w:val="0"/>
              <w:autoSpaceDN w:val="0"/>
              <w:adjustRightInd w:val="0"/>
              <w:ind w:left="144"/>
            </w:pPr>
            <w:r w:rsidRPr="0023239F">
              <w:t>OCDE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 xml:space="preserve">  Indicadores de input: investimento e formação de recursos humanos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>  Indicadores de output: publicações científicas, documentos de patentes, etc.</w:t>
            </w:r>
          </w:p>
          <w:p w:rsidR="0079154E" w:rsidRDefault="0079154E" w:rsidP="0068449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3239F" w:rsidRPr="0023239F" w:rsidRDefault="0023239F" w:rsidP="0023239F">
            <w:pPr>
              <w:autoSpaceDE w:val="0"/>
              <w:autoSpaceDN w:val="0"/>
              <w:adjustRightInd w:val="0"/>
              <w:rPr>
                <w:b/>
              </w:rPr>
            </w:pPr>
            <w:r w:rsidRPr="0079154E">
              <w:rPr>
                <w:b/>
              </w:rPr>
              <w:t>Aulas</w:t>
            </w:r>
            <w:r>
              <w:rPr>
                <w:b/>
              </w:rPr>
              <w:t xml:space="preserve"> 3</w:t>
            </w:r>
            <w:r w:rsidR="00D126F3">
              <w:rPr>
                <w:b/>
              </w:rPr>
              <w:t xml:space="preserve"> e 4</w:t>
            </w:r>
            <w:r w:rsidRPr="0079154E">
              <w:rPr>
                <w:b/>
              </w:rPr>
              <w:t xml:space="preserve"> </w:t>
            </w:r>
            <w:r w:rsidR="00D126F3">
              <w:rPr>
                <w:b/>
              </w:rPr>
              <w:t>Indicadores de Input</w:t>
            </w:r>
          </w:p>
          <w:p w:rsidR="0023239F" w:rsidRDefault="0023239F" w:rsidP="0023239F">
            <w:pPr>
              <w:autoSpaceDE w:val="0"/>
              <w:autoSpaceDN w:val="0"/>
              <w:adjustRightInd w:val="0"/>
              <w:ind w:left="144"/>
            </w:pP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 xml:space="preserve"> Investimentos em P &amp; D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lastRenderedPageBreak/>
              <w:tab/>
              <w:t>Formação de recursos-humanos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  <w:t>Cursos técnico-profissionalizantes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  <w:t>Graduação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  <w:t>Pós-graduação Lato-sensu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  <w:t>Pós-graduação Stricto-sensu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ab/>
              <w:t>Investimentos de Capital</w:t>
            </w:r>
          </w:p>
          <w:p w:rsidR="0023239F" w:rsidRDefault="00D126F3" w:rsidP="00D126F3">
            <w:pPr>
              <w:autoSpaceDE w:val="0"/>
              <w:autoSpaceDN w:val="0"/>
              <w:adjustRightInd w:val="0"/>
            </w:pPr>
            <w:r>
              <w:tab/>
              <w:t xml:space="preserve">Serviços e aquisição de tecnologia </w:t>
            </w:r>
          </w:p>
          <w:p w:rsidR="00D126F3" w:rsidRDefault="00D126F3" w:rsidP="002323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12778" w:rsidRPr="0079154E" w:rsidRDefault="00684494" w:rsidP="00684494">
            <w:pPr>
              <w:autoSpaceDE w:val="0"/>
              <w:autoSpaceDN w:val="0"/>
              <w:adjustRightInd w:val="0"/>
              <w:rPr>
                <w:b/>
              </w:rPr>
            </w:pPr>
            <w:r w:rsidRPr="0079154E">
              <w:rPr>
                <w:b/>
              </w:rPr>
              <w:t xml:space="preserve">Aula </w:t>
            </w:r>
            <w:r w:rsidR="00D126F3">
              <w:rPr>
                <w:b/>
              </w:rPr>
              <w:t>5 e 6</w:t>
            </w:r>
            <w:r w:rsidRPr="0079154E">
              <w:rPr>
                <w:b/>
              </w:rPr>
              <w:t xml:space="preserve"> – </w:t>
            </w:r>
            <w:r w:rsidR="00D126F3" w:rsidRPr="00D126F3">
              <w:rPr>
                <w:b/>
              </w:rPr>
              <w:t xml:space="preserve">Indicadores de </w:t>
            </w:r>
            <w:r w:rsidR="00D126F3">
              <w:rPr>
                <w:b/>
              </w:rPr>
              <w:t>output</w:t>
            </w:r>
            <w:r w:rsidR="00D126F3" w:rsidRPr="00D126F3">
              <w:rPr>
                <w:b/>
              </w:rPr>
              <w:t xml:space="preserve"> 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ab/>
              <w:t xml:space="preserve">Indicadores </w:t>
            </w:r>
            <w:proofErr w:type="spellStart"/>
            <w:r>
              <w:t>bibliométricos</w:t>
            </w:r>
            <w:proofErr w:type="spellEnd"/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  <w:t>Uso dos documentos de patentes como indicadores científicos e tecnológicos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  <w:t>Artigos científicos aplicados como indicadores científicos e tecnológicos</w:t>
            </w:r>
          </w:p>
          <w:p w:rsidR="0079154E" w:rsidRDefault="00D126F3" w:rsidP="00D126F3">
            <w:pPr>
              <w:autoSpaceDE w:val="0"/>
              <w:autoSpaceDN w:val="0"/>
              <w:adjustRightInd w:val="0"/>
            </w:pPr>
            <w:r>
              <w:tab/>
              <w:t>Busca em Bases de dados</w:t>
            </w:r>
          </w:p>
          <w:p w:rsidR="00D126F3" w:rsidRDefault="00D126F3" w:rsidP="00D126F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84494" w:rsidRDefault="00684494" w:rsidP="00684494">
            <w:pPr>
              <w:autoSpaceDE w:val="0"/>
              <w:autoSpaceDN w:val="0"/>
              <w:adjustRightInd w:val="0"/>
              <w:rPr>
                <w:b/>
              </w:rPr>
            </w:pPr>
            <w:r w:rsidRPr="0079154E">
              <w:rPr>
                <w:b/>
              </w:rPr>
              <w:t xml:space="preserve">Aula </w:t>
            </w:r>
            <w:r w:rsidR="00D126F3">
              <w:rPr>
                <w:b/>
              </w:rPr>
              <w:t>7 e 8</w:t>
            </w:r>
            <w:r w:rsidRPr="0079154E">
              <w:rPr>
                <w:b/>
              </w:rPr>
              <w:t xml:space="preserve"> </w:t>
            </w:r>
            <w:r w:rsidR="00D126F3">
              <w:rPr>
                <w:b/>
              </w:rPr>
              <w:t>–</w:t>
            </w:r>
            <w:r w:rsidRPr="0079154E">
              <w:rPr>
                <w:b/>
              </w:rPr>
              <w:t xml:space="preserve"> </w:t>
            </w:r>
            <w:r w:rsidR="00D126F3">
              <w:rPr>
                <w:b/>
              </w:rPr>
              <w:t>Indicadores de Inovação</w:t>
            </w:r>
          </w:p>
          <w:p w:rsidR="00D126F3" w:rsidRDefault="00D126F3" w:rsidP="0068449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126F3" w:rsidRPr="00D126F3" w:rsidRDefault="00D126F3" w:rsidP="00D126F3">
            <w:pPr>
              <w:autoSpaceDE w:val="0"/>
              <w:autoSpaceDN w:val="0"/>
              <w:adjustRightInd w:val="0"/>
              <w:ind w:left="712"/>
            </w:pPr>
            <w:r w:rsidRPr="00D126F3">
              <w:t>Introdução ao mapa da inovação (manual de Oslo)</w:t>
            </w:r>
          </w:p>
          <w:p w:rsidR="00D126F3" w:rsidRPr="00D126F3" w:rsidRDefault="00D126F3" w:rsidP="00D126F3">
            <w:pPr>
              <w:autoSpaceDE w:val="0"/>
              <w:autoSpaceDN w:val="0"/>
              <w:adjustRightInd w:val="0"/>
              <w:ind w:left="712"/>
            </w:pPr>
            <w:r w:rsidRPr="00D126F3">
              <w:t>Principais parâmetros para cálculo de índice de inovação</w:t>
            </w:r>
          </w:p>
          <w:p w:rsidR="00D126F3" w:rsidRPr="00D126F3" w:rsidRDefault="00D126F3" w:rsidP="00D126F3">
            <w:pPr>
              <w:autoSpaceDE w:val="0"/>
              <w:autoSpaceDN w:val="0"/>
              <w:adjustRightInd w:val="0"/>
              <w:ind w:left="712"/>
            </w:pPr>
            <w:r w:rsidRPr="00D126F3">
              <w:t>Metodologia de Pesquisa de inovação no Brasil (PINTEC)</w:t>
            </w:r>
          </w:p>
          <w:p w:rsidR="00D126F3" w:rsidRPr="00D126F3" w:rsidRDefault="00D126F3" w:rsidP="00D126F3">
            <w:pPr>
              <w:autoSpaceDE w:val="0"/>
              <w:autoSpaceDN w:val="0"/>
              <w:adjustRightInd w:val="0"/>
              <w:ind w:left="712"/>
            </w:pPr>
            <w:r w:rsidRPr="00D126F3">
              <w:t xml:space="preserve">Metodologias de cálculo de inovação no Brasil </w:t>
            </w:r>
          </w:p>
          <w:p w:rsidR="00D126F3" w:rsidRPr="00D126F3" w:rsidRDefault="00D126F3" w:rsidP="00D126F3">
            <w:pPr>
              <w:autoSpaceDE w:val="0"/>
              <w:autoSpaceDN w:val="0"/>
              <w:adjustRightInd w:val="0"/>
              <w:ind w:left="712"/>
            </w:pPr>
            <w:r w:rsidRPr="00D126F3">
              <w:t>Índice de inovação global (WIPO)</w:t>
            </w:r>
          </w:p>
          <w:p w:rsidR="00D126F3" w:rsidRPr="0079154E" w:rsidRDefault="00D126F3" w:rsidP="00684494">
            <w:pPr>
              <w:autoSpaceDE w:val="0"/>
              <w:autoSpaceDN w:val="0"/>
              <w:adjustRightInd w:val="0"/>
            </w:pPr>
          </w:p>
          <w:p w:rsidR="006B722E" w:rsidRPr="0079154E" w:rsidRDefault="00684494" w:rsidP="006B722E">
            <w:pPr>
              <w:autoSpaceDE w:val="0"/>
              <w:autoSpaceDN w:val="0"/>
              <w:adjustRightInd w:val="0"/>
            </w:pPr>
            <w:r w:rsidRPr="0079154E">
              <w:rPr>
                <w:b/>
              </w:rPr>
              <w:t xml:space="preserve">Aula </w:t>
            </w:r>
            <w:r w:rsidR="00D126F3">
              <w:rPr>
                <w:b/>
              </w:rPr>
              <w:t>9</w:t>
            </w:r>
            <w:r w:rsidR="006B722E" w:rsidRPr="0079154E">
              <w:rPr>
                <w:b/>
              </w:rPr>
              <w:t xml:space="preserve"> -</w:t>
            </w:r>
            <w:r w:rsidRPr="0079154E">
              <w:rPr>
                <w:b/>
              </w:rPr>
              <w:t xml:space="preserve"> </w:t>
            </w:r>
            <w:r w:rsidR="00D126F3" w:rsidRPr="00D126F3">
              <w:rPr>
                <w:b/>
              </w:rPr>
              <w:t>Avaliação comparativa entre Brasil e outros países</w:t>
            </w:r>
          </w:p>
          <w:p w:rsidR="0079154E" w:rsidRDefault="0079154E" w:rsidP="00D126F3"/>
          <w:p w:rsidR="00D126F3" w:rsidRDefault="00D126F3" w:rsidP="00D126F3">
            <w:pPr>
              <w:ind w:left="712"/>
            </w:pPr>
            <w:r>
              <w:t>Avaliação do cenário brasileiro quando comparado aos indicadores de outros países.</w:t>
            </w:r>
          </w:p>
          <w:p w:rsidR="00D126F3" w:rsidRPr="0079154E" w:rsidRDefault="00D126F3" w:rsidP="00D126F3"/>
        </w:tc>
      </w:tr>
      <w:tr w:rsidR="005834AB" w:rsidTr="00B41C30">
        <w:trPr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</w:tcPr>
          <w:p w:rsidR="005834AB" w:rsidRPr="00B41C30" w:rsidRDefault="005834AB" w:rsidP="00FD2CAB">
            <w:pPr>
              <w:pStyle w:val="Ttulo5"/>
              <w:spacing w:before="120" w:after="120"/>
              <w:jc w:val="left"/>
              <w:rPr>
                <w:szCs w:val="28"/>
              </w:rPr>
            </w:pPr>
            <w:r w:rsidRPr="00B41C30">
              <w:rPr>
                <w:color w:val="FFFFFF" w:themeColor="background1"/>
                <w:szCs w:val="28"/>
              </w:rPr>
              <w:lastRenderedPageBreak/>
              <w:t>Bibliografia</w:t>
            </w:r>
          </w:p>
        </w:tc>
      </w:tr>
      <w:tr w:rsidR="005834AB" w:rsidRPr="00C54CFC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D126F3" w:rsidRPr="00D126F3" w:rsidRDefault="00D126F3" w:rsidP="00D126F3">
            <w:pPr>
              <w:spacing w:after="240"/>
              <w:jc w:val="both"/>
              <w:rPr>
                <w:lang w:val="en-US"/>
              </w:rPr>
            </w:pPr>
            <w:r w:rsidRPr="00D126F3">
              <w:rPr>
                <w:lang w:val="en-US"/>
              </w:rPr>
              <w:t>ALBUQUERQUE, E. M., 2000. Domestic patents and developing countries: arguments for their study and data from Brazil (1980-1995). Research Policy, vol. 29, p. 1047-1060.</w:t>
            </w:r>
          </w:p>
          <w:p w:rsidR="00D126F3" w:rsidRDefault="00D126F3" w:rsidP="00D126F3">
            <w:pPr>
              <w:spacing w:after="240"/>
              <w:jc w:val="both"/>
            </w:pPr>
            <w:r w:rsidRPr="00D126F3">
              <w:rPr>
                <w:lang w:val="en-US"/>
              </w:rPr>
              <w:t xml:space="preserve">BLUMENTHAL, D.; CAUSINO, N.; CAMPBELL, E. e LOUIS, K. S. Relationships between academic institutions and industry in the life sciences and industry survey. </w:t>
            </w:r>
            <w:r>
              <w:t xml:space="preserve">The New </w:t>
            </w:r>
            <w:proofErr w:type="spellStart"/>
            <w:r>
              <w:t>England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Medicine, vol. 334, nº 6, p. 368-373.</w:t>
            </w:r>
          </w:p>
          <w:p w:rsidR="00D126F3" w:rsidRPr="00D126F3" w:rsidRDefault="00D126F3" w:rsidP="00D126F3">
            <w:pPr>
              <w:spacing w:after="240"/>
              <w:jc w:val="both"/>
              <w:rPr>
                <w:lang w:val="en-US"/>
              </w:rPr>
            </w:pPr>
            <w:r>
              <w:t xml:space="preserve">DE MEIS, L. e LETA1, J. “O Perfil da Ciência Brasileira”. </w:t>
            </w:r>
            <w:proofErr w:type="spellStart"/>
            <w:r w:rsidRPr="00D126F3">
              <w:rPr>
                <w:lang w:val="en-US"/>
              </w:rPr>
              <w:t>Editora</w:t>
            </w:r>
            <w:proofErr w:type="spellEnd"/>
            <w:r w:rsidRPr="00D126F3">
              <w:rPr>
                <w:lang w:val="en-US"/>
              </w:rPr>
              <w:t xml:space="preserve"> UFRJ, 1996, 103p.</w:t>
            </w:r>
          </w:p>
          <w:p w:rsidR="00D126F3" w:rsidRPr="00D126F3" w:rsidRDefault="00D126F3" w:rsidP="00D126F3">
            <w:pPr>
              <w:spacing w:after="240"/>
              <w:jc w:val="both"/>
              <w:rPr>
                <w:lang w:val="en-US"/>
              </w:rPr>
            </w:pPr>
            <w:r w:rsidRPr="00D126F3">
              <w:rPr>
                <w:lang w:val="en-US"/>
              </w:rPr>
              <w:t>DE MEIS, L. e LETA2, J. “Modern Science and the explosion of new knowledge”. Biophysical Chemistry, vol. 68, p. 243-253, 1997.</w:t>
            </w:r>
          </w:p>
          <w:p w:rsidR="00D126F3" w:rsidRPr="00D126F3" w:rsidRDefault="00D126F3" w:rsidP="00D126F3">
            <w:pPr>
              <w:spacing w:after="240"/>
              <w:jc w:val="both"/>
              <w:rPr>
                <w:lang w:val="en-US"/>
              </w:rPr>
            </w:pPr>
            <w:r w:rsidRPr="00D126F3">
              <w:rPr>
                <w:lang w:val="en-US"/>
              </w:rPr>
              <w:t>GARFIELD, E. The impact factor. Current Contents, June 20, 1994.</w:t>
            </w:r>
          </w:p>
          <w:p w:rsidR="00D126F3" w:rsidRPr="00D126F3" w:rsidRDefault="00D126F3" w:rsidP="00D126F3">
            <w:pPr>
              <w:spacing w:after="240"/>
              <w:jc w:val="both"/>
              <w:rPr>
                <w:lang w:val="en-US"/>
              </w:rPr>
            </w:pPr>
            <w:r w:rsidRPr="00D126F3">
              <w:rPr>
                <w:lang w:val="en-US"/>
              </w:rPr>
              <w:t xml:space="preserve">KONDO, M. Dynamic analyses on the </w:t>
            </w:r>
            <w:proofErr w:type="spellStart"/>
            <w:r w:rsidRPr="00D126F3">
              <w:rPr>
                <w:lang w:val="en-US"/>
              </w:rPr>
              <w:t>elation</w:t>
            </w:r>
            <w:proofErr w:type="spellEnd"/>
            <w:r w:rsidRPr="00D126F3">
              <w:rPr>
                <w:lang w:val="en-US"/>
              </w:rPr>
              <w:t xml:space="preserve"> between R&amp;D and patent applications in Japan. Journal of Science Policy and Research Management, vol. 10, nº 3-4, p. 193-204, 1995.</w:t>
            </w:r>
          </w:p>
          <w:p w:rsidR="00D126F3" w:rsidRDefault="00D126F3" w:rsidP="00D126F3">
            <w:pPr>
              <w:spacing w:after="240"/>
              <w:jc w:val="both"/>
            </w:pPr>
            <w:r w:rsidRPr="00D126F3">
              <w:rPr>
                <w:lang w:val="en-US"/>
              </w:rPr>
              <w:t xml:space="preserve">KONDO, M. R&amp;D dynamics of creating patents in the Japanese industry.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>, vol. 28, p. 587-600, 1999.</w:t>
            </w:r>
          </w:p>
          <w:p w:rsidR="00D126F3" w:rsidRDefault="00D126F3" w:rsidP="00D126F3">
            <w:pPr>
              <w:spacing w:after="240"/>
              <w:jc w:val="both"/>
            </w:pPr>
            <w:r>
              <w:t xml:space="preserve">LOZANO, R. S. Indicadores de </w:t>
            </w:r>
            <w:proofErr w:type="spellStart"/>
            <w:r>
              <w:t>los</w:t>
            </w:r>
            <w:proofErr w:type="spellEnd"/>
            <w:r>
              <w:t xml:space="preserve"> sistemas de Ciência, tecnologia e </w:t>
            </w:r>
            <w:proofErr w:type="spellStart"/>
            <w:r>
              <w:t>innovación</w:t>
            </w:r>
            <w:proofErr w:type="spellEnd"/>
            <w:r>
              <w:t>. Revista de Economia Industrial, 343, p. 97-109. 2002/1.</w:t>
            </w:r>
          </w:p>
          <w:p w:rsidR="00D126F3" w:rsidRDefault="00D126F3" w:rsidP="00D126F3">
            <w:pPr>
              <w:spacing w:after="240"/>
              <w:jc w:val="both"/>
            </w:pPr>
            <w:r>
              <w:t xml:space="preserve">MACEDO, M. F. G. e BARBOSA, A. L. F. Patentes, Pesquisa e Desenvolvimento: um manual de </w:t>
            </w:r>
            <w:r>
              <w:lastRenderedPageBreak/>
              <w:t>Propriedade Intelectual. Rio de Janeiro, Editora Fiocruz, 2000. 161p.</w:t>
            </w:r>
          </w:p>
          <w:p w:rsidR="00D126F3" w:rsidRPr="00D126F3" w:rsidRDefault="00D126F3" w:rsidP="00D126F3">
            <w:pPr>
              <w:spacing w:after="240"/>
              <w:jc w:val="both"/>
              <w:rPr>
                <w:lang w:val="en-US"/>
              </w:rPr>
            </w:pPr>
            <w:r>
              <w:t xml:space="preserve">MCT / ABC – Ministério da Ciência e da Tecnologia e Academia Brasileira de Ciências. “Ciência, tecnologia e inovação: desafio para a sociedade brasileira – Livro Verde”. Coordenação: </w:t>
            </w:r>
            <w:proofErr w:type="spellStart"/>
            <w:r>
              <w:t>Cylon</w:t>
            </w:r>
            <w:proofErr w:type="spellEnd"/>
            <w:r>
              <w:t xml:space="preserve"> Gonçalves da Silva e Lúcia Carvalho Pinto de Melo. </w:t>
            </w:r>
            <w:r w:rsidRPr="00D126F3">
              <w:rPr>
                <w:lang w:val="en-US"/>
              </w:rPr>
              <w:t>Brasília, 2001. 278p.</w:t>
            </w:r>
          </w:p>
          <w:p w:rsidR="00D126F3" w:rsidRPr="00D126F3" w:rsidRDefault="00D126F3" w:rsidP="00D126F3">
            <w:pPr>
              <w:spacing w:after="240"/>
              <w:jc w:val="both"/>
              <w:rPr>
                <w:lang w:val="en-US"/>
              </w:rPr>
            </w:pPr>
            <w:r w:rsidRPr="00D126F3">
              <w:rPr>
                <w:lang w:val="en-US"/>
              </w:rPr>
              <w:t>MEYER, M., 2001. Tracing Knowledge flows in innovation systems: A quantitative perspective on future research on science-based innovation. Eindhoven Centre for Innovation Studies, Conference. The future of innovation studies. Eindhoven University of Technology, the Netherlands.</w:t>
            </w:r>
          </w:p>
          <w:p w:rsidR="00D126F3" w:rsidRPr="00D126F3" w:rsidRDefault="00D126F3" w:rsidP="00D126F3">
            <w:pPr>
              <w:spacing w:after="240"/>
              <w:jc w:val="both"/>
              <w:rPr>
                <w:lang w:val="en-US"/>
              </w:rPr>
            </w:pPr>
            <w:r w:rsidRPr="00D126F3">
              <w:rPr>
                <w:lang w:val="en-US"/>
              </w:rPr>
              <w:t xml:space="preserve">NARIN, F. and OLIVASTRO, D., 1988. Patent Citation analysis: new validation studies and linkage statistics. In: van </w:t>
            </w:r>
            <w:proofErr w:type="spellStart"/>
            <w:r w:rsidRPr="00D126F3">
              <w:rPr>
                <w:lang w:val="en-US"/>
              </w:rPr>
              <w:t>Raan</w:t>
            </w:r>
            <w:proofErr w:type="spellEnd"/>
            <w:r w:rsidRPr="00D126F3">
              <w:rPr>
                <w:lang w:val="en-US"/>
              </w:rPr>
              <w:t xml:space="preserve">, A. F. J., </w:t>
            </w:r>
            <w:proofErr w:type="spellStart"/>
            <w:r w:rsidRPr="00D126F3">
              <w:rPr>
                <w:lang w:val="en-US"/>
              </w:rPr>
              <w:t>Nederhoff</w:t>
            </w:r>
            <w:proofErr w:type="spellEnd"/>
            <w:r w:rsidRPr="00D126F3">
              <w:rPr>
                <w:lang w:val="en-US"/>
              </w:rPr>
              <w:t xml:space="preserve">, A. J. </w:t>
            </w:r>
            <w:proofErr w:type="spellStart"/>
            <w:r w:rsidRPr="00D126F3">
              <w:rPr>
                <w:lang w:val="en-US"/>
              </w:rPr>
              <w:t>Moed</w:t>
            </w:r>
            <w:proofErr w:type="spellEnd"/>
            <w:r w:rsidRPr="00D126F3">
              <w:rPr>
                <w:lang w:val="en-US"/>
              </w:rPr>
              <w:t>, H. F. (Editors). Science Indicators: Their use in science policy and their role in science studies. DSWO Press, The Netherlands, p. 14-16.</w:t>
            </w:r>
          </w:p>
          <w:p w:rsidR="00D126F3" w:rsidRPr="00D126F3" w:rsidRDefault="00D126F3" w:rsidP="00D126F3">
            <w:pPr>
              <w:spacing w:after="240"/>
              <w:jc w:val="both"/>
              <w:rPr>
                <w:lang w:val="en-US"/>
              </w:rPr>
            </w:pPr>
            <w:r w:rsidRPr="00D126F3">
              <w:rPr>
                <w:lang w:val="en-US"/>
              </w:rPr>
              <w:t>PERKO, J. S. and NARIN, F. 1997. The Transfer of Public Science to Patent Technology:  A Case Study in Agricultural Science. Journal of Technology Transfer, vol. 22 (3): 65-72.</w:t>
            </w:r>
          </w:p>
          <w:p w:rsidR="00D126F3" w:rsidRDefault="00D126F3" w:rsidP="00D126F3">
            <w:pPr>
              <w:spacing w:after="240"/>
              <w:jc w:val="both"/>
            </w:pPr>
            <w:r w:rsidRPr="00D126F3">
              <w:rPr>
                <w:lang w:val="en-US"/>
              </w:rPr>
              <w:t xml:space="preserve">SIMKIN, M. V. e ROYCHOWDHURY, V. P. Copied citations create renowned papers. </w:t>
            </w:r>
            <w:r>
              <w:t>(2000).</w:t>
            </w:r>
          </w:p>
          <w:p w:rsidR="00D126F3" w:rsidRPr="003B337F" w:rsidRDefault="00D126F3" w:rsidP="00D126F3">
            <w:pPr>
              <w:spacing w:after="240"/>
              <w:jc w:val="both"/>
              <w:rPr>
                <w:lang w:val="en-US"/>
              </w:rPr>
            </w:pPr>
            <w:r>
              <w:t xml:space="preserve">TARGINO, M. G. e GARCIA, J. C. R. </w:t>
            </w:r>
            <w:proofErr w:type="gramStart"/>
            <w:r>
              <w:t xml:space="preserve">“Ciência brasileira na base de dados do </w:t>
            </w:r>
            <w:proofErr w:type="spellStart"/>
            <w:r>
              <w:t>Institute</w:t>
            </w:r>
            <w:proofErr w:type="spellEnd"/>
            <w:r>
              <w:t xml:space="preserve"> for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Pr="003B337F">
              <w:rPr>
                <w:lang w:val="en-US"/>
              </w:rPr>
              <w:t>ISI. Ciência da Informação, vol. 29, n. 1, p. 103-117, janeiro/abril, 2000.</w:t>
            </w:r>
          </w:p>
          <w:p w:rsidR="00C54CFC" w:rsidRPr="0079154E" w:rsidRDefault="00D126F3" w:rsidP="00D126F3">
            <w:pPr>
              <w:spacing w:after="240"/>
              <w:jc w:val="both"/>
            </w:pPr>
            <w:r w:rsidRPr="00D126F3">
              <w:rPr>
                <w:lang w:val="en-US"/>
              </w:rPr>
              <w:t xml:space="preserve">THOMSON, R. e NELSON, R. The internationalization of technology, 1874-1929: evidence from US, British and German patent experience. </w:t>
            </w:r>
            <w:r>
              <w:t xml:space="preserve">New York: Columbia </w:t>
            </w:r>
            <w:proofErr w:type="spellStart"/>
            <w:r>
              <w:t>University</w:t>
            </w:r>
            <w:proofErr w:type="spellEnd"/>
            <w:r>
              <w:t>, 1997.</w:t>
            </w:r>
          </w:p>
        </w:tc>
      </w:tr>
      <w:tr w:rsidR="005834AB" w:rsidTr="00B41C30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:rsidR="005834AB" w:rsidRPr="009F2E32" w:rsidRDefault="009D6405" w:rsidP="00FD2CAB">
            <w:pPr>
              <w:pStyle w:val="Ttulo5"/>
              <w:spacing w:before="120" w:after="120"/>
              <w:jc w:val="left"/>
            </w:pPr>
            <w:r>
              <w:rPr>
                <w:color w:val="FFFFFF" w:themeColor="background1"/>
              </w:rPr>
              <w:lastRenderedPageBreak/>
              <w:t>Sites</w:t>
            </w:r>
          </w:p>
        </w:tc>
      </w:tr>
      <w:tr w:rsidR="005834AB" w:rsidRPr="000C2EEF">
        <w:trPr>
          <w:jc w:val="center"/>
        </w:trPr>
        <w:tc>
          <w:tcPr>
            <w:tcW w:w="9783" w:type="dxa"/>
            <w:gridSpan w:val="8"/>
            <w:shd w:val="clear" w:color="auto" w:fill="auto"/>
          </w:tcPr>
          <w:p w:rsidR="005834AB" w:rsidRPr="009D6405" w:rsidRDefault="005834AB" w:rsidP="009F2E32">
            <w:pPr>
              <w:spacing w:after="240"/>
              <w:jc w:val="both"/>
            </w:pPr>
            <w:r w:rsidRPr="009D6405">
              <w:t xml:space="preserve"> </w:t>
            </w:r>
            <w:hyperlink r:id="rId11" w:history="1">
              <w:r w:rsidR="009D6405" w:rsidRPr="009D6405">
                <w:rPr>
                  <w:rStyle w:val="Hyperlink"/>
                </w:rPr>
                <w:t>www.oecd.org</w:t>
              </w:r>
            </w:hyperlink>
          </w:p>
          <w:p w:rsidR="009D6405" w:rsidRPr="009D6405" w:rsidRDefault="001339ED" w:rsidP="009F2E32">
            <w:pPr>
              <w:spacing w:after="240"/>
              <w:jc w:val="both"/>
            </w:pPr>
            <w:hyperlink r:id="rId12" w:history="1">
              <w:r w:rsidR="009D6405" w:rsidRPr="009D6405">
                <w:rPr>
                  <w:rStyle w:val="Hyperlink"/>
                </w:rPr>
                <w:t>www.mctic.gov.br</w:t>
              </w:r>
            </w:hyperlink>
          </w:p>
          <w:p w:rsidR="009D6405" w:rsidRDefault="001339ED" w:rsidP="009F2E32">
            <w:pPr>
              <w:spacing w:after="240"/>
              <w:jc w:val="both"/>
            </w:pPr>
            <w:hyperlink r:id="rId13" w:history="1">
              <w:r w:rsidR="009D6405" w:rsidRPr="00AE5BB4">
                <w:rPr>
                  <w:rStyle w:val="Hyperlink"/>
                </w:rPr>
                <w:t>www.inpi.gov.br</w:t>
              </w:r>
            </w:hyperlink>
          </w:p>
          <w:p w:rsidR="009D6405" w:rsidRDefault="001339ED" w:rsidP="009F2E32">
            <w:pPr>
              <w:spacing w:after="240"/>
              <w:jc w:val="both"/>
            </w:pPr>
            <w:hyperlink r:id="rId14" w:history="1">
              <w:r w:rsidR="009D6405" w:rsidRPr="00AE5BB4">
                <w:rPr>
                  <w:rStyle w:val="Hyperlink"/>
                </w:rPr>
                <w:t>https://worldwide.espacenet.com</w:t>
              </w:r>
            </w:hyperlink>
          </w:p>
          <w:p w:rsidR="009D6405" w:rsidRDefault="001339ED" w:rsidP="009F2E32">
            <w:pPr>
              <w:spacing w:after="240"/>
              <w:jc w:val="both"/>
            </w:pPr>
            <w:hyperlink r:id="rId15" w:history="1">
              <w:r w:rsidR="009D6405" w:rsidRPr="00AE5BB4">
                <w:rPr>
                  <w:rStyle w:val="Hyperlink"/>
                </w:rPr>
                <w:t>www.pintec.ibge.gov.br</w:t>
              </w:r>
            </w:hyperlink>
          </w:p>
          <w:p w:rsidR="009D6405" w:rsidRPr="009D6405" w:rsidRDefault="001339ED" w:rsidP="009F2E32">
            <w:pPr>
              <w:spacing w:after="240"/>
              <w:jc w:val="both"/>
            </w:pPr>
            <w:hyperlink r:id="rId16" w:history="1">
              <w:r w:rsidR="009D6405" w:rsidRPr="00AE5BB4">
                <w:rPr>
                  <w:rStyle w:val="Hyperlink"/>
                </w:rPr>
                <w:t>www.ipea.gov.br</w:t>
              </w:r>
            </w:hyperlink>
            <w:r w:rsidR="009D6405">
              <w:t xml:space="preserve"> </w:t>
            </w:r>
          </w:p>
        </w:tc>
      </w:tr>
    </w:tbl>
    <w:p w:rsidR="005834AB" w:rsidRPr="009D6405" w:rsidRDefault="005834AB"/>
    <w:sectPr w:rsidR="005834AB" w:rsidRPr="009D6405" w:rsidSect="00FD2CAB">
      <w:headerReference w:type="even" r:id="rId17"/>
      <w:headerReference w:type="default" r:id="rId18"/>
      <w:pgSz w:w="11907" w:h="16840" w:code="9"/>
      <w:pgMar w:top="899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59" w:rsidRDefault="00992E59">
      <w:r>
        <w:separator/>
      </w:r>
    </w:p>
  </w:endnote>
  <w:endnote w:type="continuationSeparator" w:id="0">
    <w:p w:rsidR="00992E59" w:rsidRDefault="009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59" w:rsidRDefault="00992E59">
      <w:r>
        <w:separator/>
      </w:r>
    </w:p>
  </w:footnote>
  <w:footnote w:type="continuationSeparator" w:id="0">
    <w:p w:rsidR="00992E59" w:rsidRDefault="0099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DF" w:rsidRDefault="00437A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0ED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245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90EDF" w:rsidRDefault="00D90E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DF" w:rsidRDefault="00D90ED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FA8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E45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6E0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9A0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984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8A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6E2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AE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B4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1">
    <w:nsid w:val="00000004"/>
    <w:multiLevelType w:val="multilevel"/>
    <w:tmpl w:val="1FA8B30C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4">
    <w:nsid w:val="06F17CC0"/>
    <w:multiLevelType w:val="multilevel"/>
    <w:tmpl w:val="66C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A44A65"/>
    <w:multiLevelType w:val="multilevel"/>
    <w:tmpl w:val="95E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076924"/>
    <w:multiLevelType w:val="multilevel"/>
    <w:tmpl w:val="CD50E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616742A"/>
    <w:multiLevelType w:val="multilevel"/>
    <w:tmpl w:val="365CE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</w:rPr>
    </w:lvl>
  </w:abstractNum>
  <w:abstractNum w:abstractNumId="18">
    <w:nsid w:val="220266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9">
    <w:nsid w:val="25A01339"/>
    <w:multiLevelType w:val="multilevel"/>
    <w:tmpl w:val="326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959C5"/>
    <w:multiLevelType w:val="multilevel"/>
    <w:tmpl w:val="3D0EA3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453865"/>
    <w:multiLevelType w:val="multilevel"/>
    <w:tmpl w:val="8A8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813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3">
    <w:nsid w:val="40054185"/>
    <w:multiLevelType w:val="hybridMultilevel"/>
    <w:tmpl w:val="8E0E47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15363"/>
    <w:multiLevelType w:val="multilevel"/>
    <w:tmpl w:val="A1D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A62167"/>
    <w:multiLevelType w:val="multilevel"/>
    <w:tmpl w:val="AF8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>
    <w:nsid w:val="44A400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7">
    <w:nsid w:val="4F2E6403"/>
    <w:multiLevelType w:val="multilevel"/>
    <w:tmpl w:val="0B7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F171E"/>
    <w:multiLevelType w:val="multilevel"/>
    <w:tmpl w:val="3F3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E675A"/>
    <w:multiLevelType w:val="multilevel"/>
    <w:tmpl w:val="817AC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7A03C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E91121"/>
    <w:multiLevelType w:val="multilevel"/>
    <w:tmpl w:val="B20A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D75D5A"/>
    <w:multiLevelType w:val="multilevel"/>
    <w:tmpl w:val="0CD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2"/>
  </w:num>
  <w:num w:numId="6">
    <w:abstractNumId w:val="26"/>
  </w:num>
  <w:num w:numId="7">
    <w:abstractNumId w:val="18"/>
  </w:num>
  <w:num w:numId="8">
    <w:abstractNumId w:val="23"/>
  </w:num>
  <w:num w:numId="9">
    <w:abstractNumId w:val="14"/>
  </w:num>
  <w:num w:numId="10">
    <w:abstractNumId w:val="19"/>
  </w:num>
  <w:num w:numId="11">
    <w:abstractNumId w:val="28"/>
  </w:num>
  <w:num w:numId="12">
    <w:abstractNumId w:val="31"/>
  </w:num>
  <w:num w:numId="13">
    <w:abstractNumId w:val="15"/>
  </w:num>
  <w:num w:numId="14">
    <w:abstractNumId w:val="24"/>
  </w:num>
  <w:num w:numId="15">
    <w:abstractNumId w:val="32"/>
  </w:num>
  <w:num w:numId="16">
    <w:abstractNumId w:val="21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16"/>
  </w:num>
  <w:num w:numId="30">
    <w:abstractNumId w:val="29"/>
  </w:num>
  <w:num w:numId="31">
    <w:abstractNumId w:val="20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E"/>
    <w:rsid w:val="00004B26"/>
    <w:rsid w:val="000131EA"/>
    <w:rsid w:val="00016F35"/>
    <w:rsid w:val="00071B88"/>
    <w:rsid w:val="000902E9"/>
    <w:rsid w:val="000A1DF3"/>
    <w:rsid w:val="000A3E07"/>
    <w:rsid w:val="000B5534"/>
    <w:rsid w:val="000C058D"/>
    <w:rsid w:val="000C2EEF"/>
    <w:rsid w:val="000C4F4C"/>
    <w:rsid w:val="000F266F"/>
    <w:rsid w:val="000F3992"/>
    <w:rsid w:val="000F3DA7"/>
    <w:rsid w:val="0010188C"/>
    <w:rsid w:val="00102E5F"/>
    <w:rsid w:val="001124F9"/>
    <w:rsid w:val="00117BEE"/>
    <w:rsid w:val="001339ED"/>
    <w:rsid w:val="0016190A"/>
    <w:rsid w:val="00176BA5"/>
    <w:rsid w:val="001869AB"/>
    <w:rsid w:val="001950B1"/>
    <w:rsid w:val="001A38BF"/>
    <w:rsid w:val="001C04A3"/>
    <w:rsid w:val="00205BD6"/>
    <w:rsid w:val="00213300"/>
    <w:rsid w:val="00230801"/>
    <w:rsid w:val="0023239F"/>
    <w:rsid w:val="00253384"/>
    <w:rsid w:val="00266B3D"/>
    <w:rsid w:val="00271FB7"/>
    <w:rsid w:val="00292274"/>
    <w:rsid w:val="002943F9"/>
    <w:rsid w:val="002A24AC"/>
    <w:rsid w:val="002C22D4"/>
    <w:rsid w:val="002C3CCC"/>
    <w:rsid w:val="002E73E8"/>
    <w:rsid w:val="002F4EBD"/>
    <w:rsid w:val="00353B19"/>
    <w:rsid w:val="00356568"/>
    <w:rsid w:val="003679FE"/>
    <w:rsid w:val="0038066D"/>
    <w:rsid w:val="00393298"/>
    <w:rsid w:val="003A4C3D"/>
    <w:rsid w:val="003B2552"/>
    <w:rsid w:val="003B337F"/>
    <w:rsid w:val="003C2B44"/>
    <w:rsid w:val="003C3C45"/>
    <w:rsid w:val="003F7B10"/>
    <w:rsid w:val="0041079E"/>
    <w:rsid w:val="0041143C"/>
    <w:rsid w:val="00416DB0"/>
    <w:rsid w:val="00417AA4"/>
    <w:rsid w:val="00437A13"/>
    <w:rsid w:val="004456E7"/>
    <w:rsid w:val="00446CC9"/>
    <w:rsid w:val="00453C9E"/>
    <w:rsid w:val="00460744"/>
    <w:rsid w:val="00462BA6"/>
    <w:rsid w:val="00465DA3"/>
    <w:rsid w:val="00466C0B"/>
    <w:rsid w:val="00466F3B"/>
    <w:rsid w:val="00486C85"/>
    <w:rsid w:val="00497B35"/>
    <w:rsid w:val="004A6931"/>
    <w:rsid w:val="004D37A9"/>
    <w:rsid w:val="004D7A21"/>
    <w:rsid w:val="004E354B"/>
    <w:rsid w:val="004F136E"/>
    <w:rsid w:val="00500EC9"/>
    <w:rsid w:val="0050536F"/>
    <w:rsid w:val="00510FBD"/>
    <w:rsid w:val="005302E6"/>
    <w:rsid w:val="00552FAB"/>
    <w:rsid w:val="00560741"/>
    <w:rsid w:val="005612F7"/>
    <w:rsid w:val="0057566C"/>
    <w:rsid w:val="00576D29"/>
    <w:rsid w:val="005834AB"/>
    <w:rsid w:val="005B2201"/>
    <w:rsid w:val="005C15E2"/>
    <w:rsid w:val="005C1798"/>
    <w:rsid w:val="005C51D1"/>
    <w:rsid w:val="005C7037"/>
    <w:rsid w:val="005D2E6E"/>
    <w:rsid w:val="005F0A3B"/>
    <w:rsid w:val="00610386"/>
    <w:rsid w:val="00612778"/>
    <w:rsid w:val="0061397D"/>
    <w:rsid w:val="00620091"/>
    <w:rsid w:val="00662167"/>
    <w:rsid w:val="00684494"/>
    <w:rsid w:val="006B722E"/>
    <w:rsid w:val="006E212E"/>
    <w:rsid w:val="006E2418"/>
    <w:rsid w:val="00705E30"/>
    <w:rsid w:val="00716129"/>
    <w:rsid w:val="00723418"/>
    <w:rsid w:val="007271E8"/>
    <w:rsid w:val="0074060A"/>
    <w:rsid w:val="007658A0"/>
    <w:rsid w:val="00766F9C"/>
    <w:rsid w:val="0077474B"/>
    <w:rsid w:val="0079154E"/>
    <w:rsid w:val="007A18C3"/>
    <w:rsid w:val="007A3C77"/>
    <w:rsid w:val="007A4F9F"/>
    <w:rsid w:val="007B262C"/>
    <w:rsid w:val="007E28E5"/>
    <w:rsid w:val="007F1E60"/>
    <w:rsid w:val="007F55D1"/>
    <w:rsid w:val="0080528A"/>
    <w:rsid w:val="00811289"/>
    <w:rsid w:val="008149B3"/>
    <w:rsid w:val="008214B4"/>
    <w:rsid w:val="00821877"/>
    <w:rsid w:val="00825A82"/>
    <w:rsid w:val="00843349"/>
    <w:rsid w:val="00846005"/>
    <w:rsid w:val="00877F95"/>
    <w:rsid w:val="00881D63"/>
    <w:rsid w:val="008869AA"/>
    <w:rsid w:val="00887027"/>
    <w:rsid w:val="00892F86"/>
    <w:rsid w:val="008A206E"/>
    <w:rsid w:val="008B1029"/>
    <w:rsid w:val="008B5EFD"/>
    <w:rsid w:val="008B6629"/>
    <w:rsid w:val="008E2CCE"/>
    <w:rsid w:val="008E352C"/>
    <w:rsid w:val="008F6E79"/>
    <w:rsid w:val="00901FC5"/>
    <w:rsid w:val="0090328A"/>
    <w:rsid w:val="00912C3A"/>
    <w:rsid w:val="00913D1C"/>
    <w:rsid w:val="009174C0"/>
    <w:rsid w:val="00925A5B"/>
    <w:rsid w:val="0092703C"/>
    <w:rsid w:val="00935B05"/>
    <w:rsid w:val="00951D5A"/>
    <w:rsid w:val="009543BD"/>
    <w:rsid w:val="00962459"/>
    <w:rsid w:val="00962C0A"/>
    <w:rsid w:val="0096467C"/>
    <w:rsid w:val="0097457E"/>
    <w:rsid w:val="00992E59"/>
    <w:rsid w:val="009A6232"/>
    <w:rsid w:val="009B4606"/>
    <w:rsid w:val="009B6549"/>
    <w:rsid w:val="009C560D"/>
    <w:rsid w:val="009C7727"/>
    <w:rsid w:val="009D6405"/>
    <w:rsid w:val="009F1197"/>
    <w:rsid w:val="009F2E32"/>
    <w:rsid w:val="00A10BE2"/>
    <w:rsid w:val="00A22948"/>
    <w:rsid w:val="00A25A29"/>
    <w:rsid w:val="00A3687E"/>
    <w:rsid w:val="00A439EE"/>
    <w:rsid w:val="00A46747"/>
    <w:rsid w:val="00A50855"/>
    <w:rsid w:val="00A51747"/>
    <w:rsid w:val="00A72354"/>
    <w:rsid w:val="00A83E7C"/>
    <w:rsid w:val="00A8601C"/>
    <w:rsid w:val="00AA3D93"/>
    <w:rsid w:val="00AB76F4"/>
    <w:rsid w:val="00AE4DCF"/>
    <w:rsid w:val="00AF125F"/>
    <w:rsid w:val="00AF184B"/>
    <w:rsid w:val="00AF41EC"/>
    <w:rsid w:val="00AF4794"/>
    <w:rsid w:val="00B0690E"/>
    <w:rsid w:val="00B21510"/>
    <w:rsid w:val="00B22991"/>
    <w:rsid w:val="00B25D77"/>
    <w:rsid w:val="00B26ECC"/>
    <w:rsid w:val="00B41C30"/>
    <w:rsid w:val="00B53C2E"/>
    <w:rsid w:val="00B82799"/>
    <w:rsid w:val="00B82FD0"/>
    <w:rsid w:val="00BE34A8"/>
    <w:rsid w:val="00BF272E"/>
    <w:rsid w:val="00C128BB"/>
    <w:rsid w:val="00C13465"/>
    <w:rsid w:val="00C1520C"/>
    <w:rsid w:val="00C27AD0"/>
    <w:rsid w:val="00C3313D"/>
    <w:rsid w:val="00C45DA1"/>
    <w:rsid w:val="00C54CFC"/>
    <w:rsid w:val="00C55717"/>
    <w:rsid w:val="00C6052D"/>
    <w:rsid w:val="00C6082C"/>
    <w:rsid w:val="00C66C25"/>
    <w:rsid w:val="00C8409D"/>
    <w:rsid w:val="00C85209"/>
    <w:rsid w:val="00C9108F"/>
    <w:rsid w:val="00CB3578"/>
    <w:rsid w:val="00CB5F56"/>
    <w:rsid w:val="00CC4E8E"/>
    <w:rsid w:val="00CD0E23"/>
    <w:rsid w:val="00CD2DB3"/>
    <w:rsid w:val="00CE39AD"/>
    <w:rsid w:val="00CF6D04"/>
    <w:rsid w:val="00D059D1"/>
    <w:rsid w:val="00D126F3"/>
    <w:rsid w:val="00D151A3"/>
    <w:rsid w:val="00D278C1"/>
    <w:rsid w:val="00D32237"/>
    <w:rsid w:val="00D32D4C"/>
    <w:rsid w:val="00D44CD8"/>
    <w:rsid w:val="00D504AE"/>
    <w:rsid w:val="00D6624A"/>
    <w:rsid w:val="00D75C93"/>
    <w:rsid w:val="00D848DE"/>
    <w:rsid w:val="00D84D3F"/>
    <w:rsid w:val="00D875DE"/>
    <w:rsid w:val="00D90EDF"/>
    <w:rsid w:val="00DB2145"/>
    <w:rsid w:val="00DD4EEE"/>
    <w:rsid w:val="00DD61F5"/>
    <w:rsid w:val="00DD6924"/>
    <w:rsid w:val="00DE54DA"/>
    <w:rsid w:val="00DF3D9C"/>
    <w:rsid w:val="00E23FE7"/>
    <w:rsid w:val="00E24C57"/>
    <w:rsid w:val="00E272D4"/>
    <w:rsid w:val="00E371A1"/>
    <w:rsid w:val="00E44D2B"/>
    <w:rsid w:val="00E46D66"/>
    <w:rsid w:val="00E56D46"/>
    <w:rsid w:val="00E65421"/>
    <w:rsid w:val="00E944FB"/>
    <w:rsid w:val="00EB63A0"/>
    <w:rsid w:val="00EC39C9"/>
    <w:rsid w:val="00EC5F04"/>
    <w:rsid w:val="00ED24E2"/>
    <w:rsid w:val="00EE456C"/>
    <w:rsid w:val="00EE484B"/>
    <w:rsid w:val="00EF394E"/>
    <w:rsid w:val="00F005B0"/>
    <w:rsid w:val="00F14056"/>
    <w:rsid w:val="00F23330"/>
    <w:rsid w:val="00F332AA"/>
    <w:rsid w:val="00F616C0"/>
    <w:rsid w:val="00F62420"/>
    <w:rsid w:val="00F6410A"/>
    <w:rsid w:val="00F654B1"/>
    <w:rsid w:val="00F815ED"/>
    <w:rsid w:val="00F81AF9"/>
    <w:rsid w:val="00FA46B8"/>
    <w:rsid w:val="00FA7C92"/>
    <w:rsid w:val="00FB4F74"/>
    <w:rsid w:val="00FB60C0"/>
    <w:rsid w:val="00FC0733"/>
    <w:rsid w:val="00FC542A"/>
    <w:rsid w:val="00FC5A55"/>
    <w:rsid w:val="00FD2CAB"/>
    <w:rsid w:val="00FF185A"/>
    <w:rsid w:val="00FF1981"/>
    <w:rsid w:val="00FF1B9F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5"/>
    <w:rPr>
      <w:sz w:val="24"/>
      <w:szCs w:val="24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4">
    <w:name w:val="heading 4"/>
    <w:basedOn w:val="Normal"/>
    <w:next w:val="Normal"/>
    <w:qFormat/>
    <w:pPr>
      <w:keepNext/>
      <w:widowControl w:val="0"/>
      <w:shd w:val="clear" w:color="auto" w:fill="FFFFFF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spacing w:before="100" w:beforeAutospacing="1" w:after="100" w:afterAutospacing="1" w:line="120" w:lineRule="auto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txtarial8ptblack1">
    <w:name w:val="txt_arial_8pt_black1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">
    <w:name w:val="Body Text Indent"/>
    <w:basedOn w:val="Normal"/>
    <w:semiHidden/>
    <w:pPr>
      <w:spacing w:before="100" w:beforeAutospacing="1" w:after="100" w:afterAutospacing="1"/>
      <w:ind w:left="38" w:firstLine="425"/>
      <w:jc w:val="both"/>
    </w:pPr>
  </w:style>
  <w:style w:type="character" w:styleId="Hyperlink">
    <w:name w:val="Hyperlink"/>
    <w:rPr>
      <w:color w:val="0000FF"/>
      <w:u w:val="single"/>
    </w:rPr>
  </w:style>
  <w:style w:type="character" w:customStyle="1" w:styleId="titulodestaque">
    <w:name w:val="titulodestaque"/>
    <w:basedOn w:val="Fontepargpadro"/>
  </w:style>
  <w:style w:type="paragraph" w:styleId="Corpodetexto">
    <w:name w:val="Body Text"/>
    <w:basedOn w:val="Normal"/>
    <w:semiHidden/>
    <w:pPr>
      <w:jc w:val="both"/>
    </w:pPr>
  </w:style>
  <w:style w:type="character" w:customStyle="1" w:styleId="a">
    <w:name w:val="a"/>
    <w:basedOn w:val="Fontepargpadro"/>
  </w:style>
  <w:style w:type="character" w:customStyle="1" w:styleId="w1">
    <w:name w:val="w1"/>
    <w:rPr>
      <w:color w:val="0000CC"/>
    </w:rPr>
  </w:style>
  <w:style w:type="character" w:styleId="Forte">
    <w:name w:val="Strong"/>
    <w:qFormat/>
    <w:rPr>
      <w:b/>
      <w:bCs/>
    </w:rPr>
  </w:style>
  <w:style w:type="character" w:customStyle="1" w:styleId="bf">
    <w:name w:val="bf"/>
    <w:basedOn w:val="Fontepargpadr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left="525" w:hanging="525"/>
      <w:jc w:val="both"/>
    </w:pPr>
    <w:rPr>
      <w:szCs w:val="16"/>
      <w:lang w:val="en-US"/>
    </w:rPr>
  </w:style>
  <w:style w:type="paragraph" w:styleId="Textoembloco">
    <w:name w:val="Block Text"/>
    <w:basedOn w:val="Normal"/>
    <w:semiHidden/>
    <w:pPr>
      <w:ind w:left="426" w:right="49" w:hanging="426"/>
      <w:jc w:val="both"/>
    </w:pPr>
    <w:rPr>
      <w:rFonts w:ascii="Arial" w:hAnsi="Arial"/>
      <w:szCs w:val="20"/>
      <w:lang w:val="es-ES_tradnl"/>
    </w:rPr>
  </w:style>
  <w:style w:type="paragraph" w:styleId="Recuodecorpodetexto3">
    <w:name w:val="Body Text Indent 3"/>
    <w:basedOn w:val="Normal"/>
    <w:semiHidden/>
    <w:pPr>
      <w:ind w:left="720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customStyle="1" w:styleId="Normal1">
    <w:name w:val="Normal+1"/>
    <w:basedOn w:val="Default"/>
    <w:next w:val="Default"/>
    <w:rPr>
      <w:rFonts w:cs="Times New Roman"/>
      <w:color w:val="auto"/>
      <w:sz w:val="20"/>
    </w:rPr>
  </w:style>
  <w:style w:type="paragraph" w:customStyle="1" w:styleId="Default1">
    <w:name w:val="Default1"/>
    <w:basedOn w:val="Default"/>
    <w:next w:val="Default"/>
    <w:pPr>
      <w:spacing w:after="120"/>
    </w:pPr>
    <w:rPr>
      <w:rFonts w:cs="Times New Roman"/>
      <w:color w:val="auto"/>
      <w:sz w:val="20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paragraph" w:styleId="NormalWeb">
    <w:name w:val="Normal (Web)"/>
    <w:basedOn w:val="Normal"/>
    <w:rsid w:val="002F4EBD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2F4EBD"/>
  </w:style>
  <w:style w:type="character" w:customStyle="1" w:styleId="apple-converted-space">
    <w:name w:val="apple-converted-space"/>
    <w:basedOn w:val="Fontepargpadro"/>
    <w:rsid w:val="00FF1981"/>
  </w:style>
  <w:style w:type="paragraph" w:styleId="Rodap">
    <w:name w:val="footer"/>
    <w:basedOn w:val="Normal"/>
    <w:link w:val="RodapChar"/>
    <w:uiPriority w:val="99"/>
    <w:unhideWhenUsed/>
    <w:rsid w:val="00F815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5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5"/>
    <w:rPr>
      <w:sz w:val="24"/>
      <w:szCs w:val="24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4">
    <w:name w:val="heading 4"/>
    <w:basedOn w:val="Normal"/>
    <w:next w:val="Normal"/>
    <w:qFormat/>
    <w:pPr>
      <w:keepNext/>
      <w:widowControl w:val="0"/>
      <w:shd w:val="clear" w:color="auto" w:fill="FFFFFF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spacing w:before="100" w:beforeAutospacing="1" w:after="100" w:afterAutospacing="1" w:line="120" w:lineRule="auto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txtarial8ptblack1">
    <w:name w:val="txt_arial_8pt_black1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">
    <w:name w:val="Body Text Indent"/>
    <w:basedOn w:val="Normal"/>
    <w:semiHidden/>
    <w:pPr>
      <w:spacing w:before="100" w:beforeAutospacing="1" w:after="100" w:afterAutospacing="1"/>
      <w:ind w:left="38" w:firstLine="425"/>
      <w:jc w:val="both"/>
    </w:pPr>
  </w:style>
  <w:style w:type="character" w:styleId="Hyperlink">
    <w:name w:val="Hyperlink"/>
    <w:rPr>
      <w:color w:val="0000FF"/>
      <w:u w:val="single"/>
    </w:rPr>
  </w:style>
  <w:style w:type="character" w:customStyle="1" w:styleId="titulodestaque">
    <w:name w:val="titulodestaque"/>
    <w:basedOn w:val="Fontepargpadro"/>
  </w:style>
  <w:style w:type="paragraph" w:styleId="Corpodetexto">
    <w:name w:val="Body Text"/>
    <w:basedOn w:val="Normal"/>
    <w:semiHidden/>
    <w:pPr>
      <w:jc w:val="both"/>
    </w:pPr>
  </w:style>
  <w:style w:type="character" w:customStyle="1" w:styleId="a">
    <w:name w:val="a"/>
    <w:basedOn w:val="Fontepargpadro"/>
  </w:style>
  <w:style w:type="character" w:customStyle="1" w:styleId="w1">
    <w:name w:val="w1"/>
    <w:rPr>
      <w:color w:val="0000CC"/>
    </w:rPr>
  </w:style>
  <w:style w:type="character" w:styleId="Forte">
    <w:name w:val="Strong"/>
    <w:qFormat/>
    <w:rPr>
      <w:b/>
      <w:bCs/>
    </w:rPr>
  </w:style>
  <w:style w:type="character" w:customStyle="1" w:styleId="bf">
    <w:name w:val="bf"/>
    <w:basedOn w:val="Fontepargpadr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left="525" w:hanging="525"/>
      <w:jc w:val="both"/>
    </w:pPr>
    <w:rPr>
      <w:szCs w:val="16"/>
      <w:lang w:val="en-US"/>
    </w:rPr>
  </w:style>
  <w:style w:type="paragraph" w:styleId="Textoembloco">
    <w:name w:val="Block Text"/>
    <w:basedOn w:val="Normal"/>
    <w:semiHidden/>
    <w:pPr>
      <w:ind w:left="426" w:right="49" w:hanging="426"/>
      <w:jc w:val="both"/>
    </w:pPr>
    <w:rPr>
      <w:rFonts w:ascii="Arial" w:hAnsi="Arial"/>
      <w:szCs w:val="20"/>
      <w:lang w:val="es-ES_tradnl"/>
    </w:rPr>
  </w:style>
  <w:style w:type="paragraph" w:styleId="Recuodecorpodetexto3">
    <w:name w:val="Body Text Indent 3"/>
    <w:basedOn w:val="Normal"/>
    <w:semiHidden/>
    <w:pPr>
      <w:ind w:left="720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customStyle="1" w:styleId="Normal1">
    <w:name w:val="Normal+1"/>
    <w:basedOn w:val="Default"/>
    <w:next w:val="Default"/>
    <w:rPr>
      <w:rFonts w:cs="Times New Roman"/>
      <w:color w:val="auto"/>
      <w:sz w:val="20"/>
    </w:rPr>
  </w:style>
  <w:style w:type="paragraph" w:customStyle="1" w:styleId="Default1">
    <w:name w:val="Default1"/>
    <w:basedOn w:val="Default"/>
    <w:next w:val="Default"/>
    <w:pPr>
      <w:spacing w:after="120"/>
    </w:pPr>
    <w:rPr>
      <w:rFonts w:cs="Times New Roman"/>
      <w:color w:val="auto"/>
      <w:sz w:val="20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paragraph" w:styleId="NormalWeb">
    <w:name w:val="Normal (Web)"/>
    <w:basedOn w:val="Normal"/>
    <w:rsid w:val="002F4EBD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2F4EBD"/>
  </w:style>
  <w:style w:type="character" w:customStyle="1" w:styleId="apple-converted-space">
    <w:name w:val="apple-converted-space"/>
    <w:basedOn w:val="Fontepargpadro"/>
    <w:rsid w:val="00FF1981"/>
  </w:style>
  <w:style w:type="paragraph" w:styleId="Rodap">
    <w:name w:val="footer"/>
    <w:basedOn w:val="Normal"/>
    <w:link w:val="RodapChar"/>
    <w:uiPriority w:val="99"/>
    <w:unhideWhenUsed/>
    <w:rsid w:val="00F815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5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pi.gov.b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ctic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pea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ntec.ibge.gov.br" TargetMode="External"/><Relationship Id="rId10" Type="http://schemas.openxmlformats.org/officeDocument/2006/relationships/hyperlink" Target="mailto:winter.inpi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inter@inpi.gov.br" TargetMode="External"/><Relationship Id="rId14" Type="http://schemas.openxmlformats.org/officeDocument/2006/relationships/hyperlink" Target="https://worldwide.espacene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59E1-A304-4CC1-8CE7-3FD2F985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da Propriedade Intelectual</vt:lpstr>
    </vt:vector>
  </TitlesOfParts>
  <Company>INPI</Company>
  <LinksUpToDate>false</LinksUpToDate>
  <CharactersWithSpaces>5543</CharactersWithSpaces>
  <SharedDoc>false</SharedDoc>
  <HLinks>
    <vt:vector size="24" baseType="variant">
      <vt:variant>
        <vt:i4>4325477</vt:i4>
      </vt:variant>
      <vt:variant>
        <vt:i4>9</vt:i4>
      </vt:variant>
      <vt:variant>
        <vt:i4>0</vt:i4>
      </vt:variant>
      <vt:variant>
        <vt:i4>5</vt:i4>
      </vt:variant>
      <vt:variant>
        <vt:lpwstr>http://www.wipo.int/export/sites/www/classifications/ipc/en/guide/guide_ipc.pdf</vt:lpwstr>
      </vt:variant>
      <vt:variant>
        <vt:lpwstr/>
      </vt:variant>
      <vt:variant>
        <vt:i4>4194366</vt:i4>
      </vt:variant>
      <vt:variant>
        <vt:i4>6</vt:i4>
      </vt:variant>
      <vt:variant>
        <vt:i4>0</vt:i4>
      </vt:variant>
      <vt:variant>
        <vt:i4>5</vt:i4>
      </vt:variant>
      <vt:variant>
        <vt:lpwstr>http://ipc.inpi.gov.br/ipcpub/shared/htm/GuiaIPC2012_port.pdf</vt:lpwstr>
      </vt:variant>
      <vt:variant>
        <vt:lpwstr/>
      </vt:variant>
      <vt:variant>
        <vt:i4>2031661</vt:i4>
      </vt:variant>
      <vt:variant>
        <vt:i4>3</vt:i4>
      </vt:variant>
      <vt:variant>
        <vt:i4>0</vt:i4>
      </vt:variant>
      <vt:variant>
        <vt:i4>5</vt:i4>
      </vt:variant>
      <vt:variant>
        <vt:lpwstr>https://e-courses.epo.org/wbts/cpc_general/index.html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mailto:ricardo.rodrigues@inpi.gov.br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da Propriedade Intelectual</dc:title>
  <dc:creator>teruya</dc:creator>
  <cp:lastModifiedBy>root</cp:lastModifiedBy>
  <cp:revision>6</cp:revision>
  <cp:lastPrinted>2018-10-19T14:29:00Z</cp:lastPrinted>
  <dcterms:created xsi:type="dcterms:W3CDTF">2017-09-12T15:19:00Z</dcterms:created>
  <dcterms:modified xsi:type="dcterms:W3CDTF">2018-10-19T16:56:00Z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edimilson.braga@gmail.com@www.mendeley.com</vt:lpwstr>
  </property>
  <property fmtid="{D5CDD505-2E9C-101B-9397-08002B2CF9AE}" pid="4" name="Mendeley Citation Style_1">
    <vt:lpwstr>http://www.zotero.org/styles/research-policy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http://www.zotero.org/styles/research-policy</vt:lpwstr>
  </property>
  <property fmtid="{D5CDD505-2E9C-101B-9397-08002B2CF9AE}" pid="22" name="Mendeley Recent Style Name 8_1">
    <vt:lpwstr>Research Policy</vt:lpwstr>
  </property>
  <property fmtid="{D5CDD505-2E9C-101B-9397-08002B2CF9AE}" pid="23" name="Mendeley Recent Style Id 9_1">
    <vt:lpwstr>http://www.zotero.org/styles/world-patent-information</vt:lpwstr>
  </property>
  <property fmtid="{D5CDD505-2E9C-101B-9397-08002B2CF9AE}" pid="24" name="Mendeley Recent Style Name 9_1">
    <vt:lpwstr>World Patent Information</vt:lpwstr>
  </property>
</Properties>
</file>