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ANEXO I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DESCRITIVO DAS LINHAS DE PESQUISA DO PPGEVS/IEC</w:t>
      </w:r>
    </w:p>
    <w:p w:rsidR="004F14AA" w:rsidRPr="004828EC" w:rsidRDefault="004F14AA" w:rsidP="00C662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28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I)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Epidemiologia e Vigilância em Saúde: 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Nesta linha de pesquisa serão desenvolvidos estudos dos fatores sociais, econômicos, culturais, étnicos, psicológicos, comportamentais, ambientais e suas interações nas enfermidades humanas e animais, a partir do uso de ferramentas epidemiológicas e laboratoriais para auxílio na investigação da ecologia de microrganismos e parasitos com impactos na saúde pública da Amazônia.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II)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Pesquisa Laboratorial e Desenvolvimento Tecnológico: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Nesta linha de pesquisa serão desenvolvidos estudos que permitam melhor integração das atividades laboratoriais aos serviços de saúde, à vigilância epidemiológica e à pesquisa, possibilitando a aplicação de diagnóstico diferencial a partir do uso de métodos e tecnologias, tradicionais e inovadores que possam auxiliar na identificação de microrganismos, no envolvimento com doenças e agravos, na investigação dos mecanismos biológicos envolvidos na interação patógenos-hospedeiros e na resistência às drogas utilizadas em tratamentos de agravos de importância em saúde pública.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III)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Exposição Ambiental: 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Nesta linha de pesquisa serão desenvolvidos estudos em populações sob o risco de exposição a contaminantes químicos, incluindo a discussão de políticas públicas, a implementação da gestão da qualidade laboratorial, caracterização ou prospecção de biomarcadores de exposição, fortalecimento organizacional das etapas de planejamento e execução de atividades associados a saúde ambiental, compreensão do comportamento biogeoquímico desses contaminantes químicos nos compartimentos ambientais, estudos de processos bioacumulativos através da cadeia trófica e avaliação das propriedades citotóxicas, genotóxicas e mutagênicas de diferentes contaminantes.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IV)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Pesquisas Clínicas e Inovação em Saúde Pública: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Nesta linha de pesquisa serão desenvolvidos estudos clínicos e epidemiológicos das doenças transmissíveis e não transmissíveis a partir da aplicação de protocolos e/ou ensaios clínicos inovadores sobre prevenção, tratamento, diagnóstico e fatores relacionados às doenças infecciosas, com e sem intervenções profiláticas e terapêuticas, e abrangendo a medicina do viajante.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</w:pP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t-BR"/>
        </w:rPr>
        <w:t>BLIOGRAFIA SUGERIDA: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BERNAL, M. K. M.; CHIANG, J. O.; MENDES, F. F.; ANDRADE, S. L. S.; SILVA, S. K. S. M.; PEREIRA, W. L. A. Study of arboviruses in philander opossum, didelphis marsupialis and nectomys rattus captured from forest fragments in the unicipality of Belém, Pará, Brazil.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Ciência Rural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Santa Maria, v. 51, n. 4, e20200515, 2021. Disponível em: </w:t>
      </w:r>
      <w:hyperlink r:id="rId6" w:tgtFrame="_blank" w:history="1">
        <w:r w:rsidRPr="004828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t-BR"/>
          </w:rPr>
          <w:t>http://doi.org/10.1590/0103-8478cr20200515</w:t>
        </w:r>
      </w:hyperlink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CARDOSO, L. P., PAIVA, T. R., NOGUEIRA, L. M. V., GUIMARÃES, R. J. P. S., RODRIGUES, I. L. A., ANDRÉ, S. R. Distribuição espacial da doença de Chagas e sua correlação com os serviços de saúde.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Revista da Escola de Enfermagem da USP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v. 54, e03565, 2020. Disponível em: </w:t>
      </w:r>
      <w:hyperlink r:id="rId7" w:tgtFrame="_blank" w:history="1">
        <w:r w:rsidRPr="004828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t-BR"/>
          </w:rPr>
          <w:t>https://doi.org/10.1590/S1980-220X2018058603565</w:t>
        </w:r>
      </w:hyperlink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lastRenderedPageBreak/>
        <w:t>SARDINHA, D. M.; LOBATO, D. C.; FERREIRA, A. L. S.; LIMA, K. V. B.; GUIMARÃES, R. J. P. S.; LIMA, L. N. G. C. Analysis of 472,688 severe cases of COVID-19 in Brazil showed lower mortality in those vaccinated against influenza.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t-BR"/>
        </w:rPr>
        <w:t>World Journal of Vaccines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, v. 11, n. 3, p. 28-32, Ago. 2021. Disponível em: </w:t>
      </w:r>
      <w:hyperlink r:id="rId8" w:tgtFrame="_blank" w:history="1">
        <w:r w:rsidRPr="004828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pt-BR"/>
          </w:rPr>
          <w:t>https://doi.org/10.1101/2021.05.11.21257053</w:t>
        </w:r>
      </w:hyperlink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OLIVEIRA, J. L.; MARTINS, A. C. G. S.; AVELAR, M. S.; RIBEIRO, E. C. C.; SILVA, B. J. G; PAMPLONA, R. R. R.; PAIXÃO, M. H. O.; AGUIAR, K. D. S.; SILVA, V. M. Desastres naturais e seus impactos na saúde: uma revisão integrativa da literatura.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t-BR"/>
        </w:rPr>
        <w:t>International Journal of Development Research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, v. 10, n. 6, p. 37172-37176, Jun. 2020. Disponível em: </w:t>
      </w:r>
      <w:hyperlink r:id="rId9" w:tgtFrame="_blank" w:history="1">
        <w:r w:rsidRPr="004828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pt-BR"/>
          </w:rPr>
          <w:t>http://www.journalijdr.com/desastres-naturais-e-seus-impactos-na-sa%C3%BAde-uma-revis%C3%A3o-integrativa-da-literatura</w:t>
        </w:r>
      </w:hyperlink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SOUZA, A. J. S.; OLIVEIRA, C. M. A.; SARMENTO, V. P.; CHAGAS, A. A. C. D.; NONATO, N. S.; BRITO, D. C. N.; BARBOSA, K. M. V.; SOARES, M. D. C. P.; NUNES, H. M. Hepatitis E virus infection among rural Afro-descendant communities from the eastern Brazilian Amazon.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Revista da Sociedade Brasileira de Medicina Tropical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Uberaba, v. 51, n. 6, p. 803-807, Nov./Dez. 2018. 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Disponível em: </w:t>
      </w:r>
      <w:hyperlink r:id="rId10" w:tgtFrame="_blank" w:history="1">
        <w:r w:rsidRPr="004828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pt-BR"/>
          </w:rPr>
          <w:t>https://doi.org/10.1590/0037-8682-0394-2017</w:t>
        </w:r>
      </w:hyperlink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QUEIROZ, T. K. L.; NAKA, K. S.; MENDES, L. C. S.; COSTA, B. N. S.; JESUS, I. M.; CÂMARA, V. M.; LIMA, M. O. Human blood lead levels and the first evidence of environmental exposure to industrial pollutants in the Amazon.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t-BR"/>
        </w:rPr>
        <w:t>International Journal of Environmental Research and Public Health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, v. 16, n. 17, p. 3047, Ago. 2019. Disponível em: </w:t>
      </w:r>
      <w:hyperlink r:id="rId11" w:tgtFrame="_blank" w:history="1">
        <w:r w:rsidRPr="004828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pt-BR"/>
          </w:rPr>
          <w:t>https://doi.org/10.3390/ijerph16173047</w:t>
        </w:r>
      </w:hyperlink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SANTOS, F. J. A.; NASCIMENTO, L. C. S.; SILVA, W. B.; OLIVEIRA, L. P.; SANTOS, W. S.; AGUIAR, D. C. F.; GARCEZ, L. M. First report of canine infection by </w:t>
      </w:r>
      <w:r w:rsidRPr="004828EC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pt-BR"/>
        </w:rPr>
        <w:t>Leishmania (Viannia) guyanensis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 in the brazilian Amazon.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t-BR"/>
        </w:rPr>
        <w:t>International Journal of Environmental Research and Public Health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, v. 17, n. 22, p. 8488, Nov. 2020. Disponível em: </w:t>
      </w:r>
      <w:hyperlink r:id="rId12" w:tgtFrame="_blank" w:history="1">
        <w:r w:rsidRPr="004828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pt-BR"/>
          </w:rPr>
          <w:t>https://doi.org/10.3390/ijerph17228488</w:t>
        </w:r>
      </w:hyperlink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OLIVEIRA-FILHO, A. B.; SILVA, F. Q.; SANTOS, F. J. A.; CARDOSO, Y. M. N.; DI MICELI, J. F. F.; RESQUE, R. L.; SILVA-OLIVEIRA, G. C.; MARTINS, L. C.; PINHEIRO, L. M. L.; MACHADO, L. F. A.; PINTO, A. R.; LEMOS, J. A. R.; FISCHER B.; KUPEK, E. Prevalence and risk factors for HIV-1 infection in people who use illicit drugs in northern Brazil.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t-BR"/>
        </w:rPr>
        <w:t>Transactions of The Royal Society of Tropical Medicine and Hygiene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, v. 114, n. 3, p. 213-221, Nov. 2019. Disponível em: </w:t>
      </w:r>
      <w:hyperlink r:id="rId13" w:tgtFrame="_blank" w:history="1">
        <w:r w:rsidRPr="004828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pt-BR"/>
          </w:rPr>
          <w:t>https://doi.org/10.1093/trstmh/trz106</w:t>
        </w:r>
      </w:hyperlink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CASTRO, L. R. P.; CALVET, F. C.; SOUSA, K. L.; SILVA,V. P.; LOBO, P. S.; PENHA JUNIOR, E. T.; GUERRA, S. F. S.; BEZERRA, D. A. M.; MASCARENHAS, J. D. P.; PINHEIRO, H. H. C.; COSTA, I. B.; RESQUE, H. R.; SOARES, L. S. Prevalence of rotavirus and human bocavirus in immunosuppressed individuals after renal transplantation in the Northern Region of Brazil.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t-BR"/>
        </w:rPr>
        <w:t>Journal of Medical Virology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, v. 91, v. 12, p. 2125-2133, Dez. 2019. Disponível em: </w:t>
      </w:r>
      <w:hyperlink r:id="rId14" w:tgtFrame="_blank" w:history="1">
        <w:r w:rsidRPr="004828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pt-BR"/>
          </w:rPr>
          <w:t>https://doi.org/10.1002/jmv.25569</w:t>
        </w:r>
      </w:hyperlink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.</w:t>
      </w:r>
    </w:p>
    <w:p w:rsidR="004F14AA" w:rsidRPr="004828EC" w:rsidRDefault="004F14AA" w:rsidP="00805BC3">
      <w:pPr>
        <w:spacing w:before="120" w:after="120" w:line="240" w:lineRule="auto"/>
        <w:ind w:left="120"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>MESQUITA, C. R.; Conceição, E. C.; Monteiro, L. H. M. T.; Silva, O. M.; Lima, L. N. G. C.; Oliveira, R. A. C.; Brito, A. C.; Guimarães, R. J. P. S.; Lima, K. V. B. A Clinical-epidemiological and geospatial study of tuberculosis in a neglected area in the amazonian region highlights the urgent need for control measures. </w:t>
      </w: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t-BR"/>
        </w:rPr>
        <w:t>International Journal of Environmental Research and Public Health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val="en-US" w:eastAsia="pt-BR"/>
        </w:rPr>
        <w:t xml:space="preserve">, v. 18, n. 3, p. 1335, Fev. 2021. 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Disponível em: </w:t>
      </w:r>
      <w:hyperlink r:id="rId15" w:tgtFrame="_blank" w:history="1">
        <w:r w:rsidRPr="004828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t-BR"/>
          </w:rPr>
          <w:t>https://dx.doi.org/10.3390/ijerph18031335</w:t>
        </w:r>
      </w:hyperlink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sectPr w:rsidR="004F14AA" w:rsidRPr="004828EC" w:rsidSect="004828EC">
      <w:headerReference w:type="default" r:id="rId16"/>
      <w:foot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DC" w:rsidRDefault="00DA3DDC" w:rsidP="004828EC">
      <w:pPr>
        <w:spacing w:after="0" w:line="240" w:lineRule="auto"/>
      </w:pPr>
      <w:r>
        <w:separator/>
      </w:r>
    </w:p>
  </w:endnote>
  <w:endnote w:type="continuationSeparator" w:id="0">
    <w:p w:rsidR="00DA3DDC" w:rsidRDefault="00DA3DDC" w:rsidP="0048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C3" w:rsidRPr="00805BC3" w:rsidRDefault="00805BC3" w:rsidP="00EB519D">
    <w:pPr>
      <w:pStyle w:val="Rodap"/>
      <w:spacing w:before="120"/>
      <w:rPr>
        <w:sz w:val="20"/>
        <w:szCs w:val="20"/>
      </w:rPr>
    </w:pPr>
  </w:p>
  <w:p w:rsidR="00805BC3" w:rsidRDefault="00805B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DC" w:rsidRDefault="00DA3DDC" w:rsidP="004828EC">
      <w:pPr>
        <w:spacing w:after="0" w:line="240" w:lineRule="auto"/>
      </w:pPr>
      <w:r>
        <w:separator/>
      </w:r>
    </w:p>
  </w:footnote>
  <w:footnote w:type="continuationSeparator" w:id="0">
    <w:p w:rsidR="00DA3DDC" w:rsidRDefault="00DA3DDC" w:rsidP="0048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EC" w:rsidRDefault="004828EC" w:rsidP="004828EC">
    <w:pPr>
      <w:pStyle w:val="Cabealho"/>
      <w:jc w:val="center"/>
    </w:pPr>
    <w:r w:rsidRPr="004828EC">
      <w:rPr>
        <w:noProof/>
        <w:lang w:eastAsia="pt-BR"/>
      </w:rPr>
      <w:drawing>
        <wp:inline distT="0" distB="0" distL="0" distR="0">
          <wp:extent cx="1116054" cy="838594"/>
          <wp:effectExtent l="19050" t="0" r="7896" b="0"/>
          <wp:docPr id="3" name="Imagem 1" descr="LOGO-IEC-SCTIE-EP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EC-SCTIE-EPS-01.png"/>
                  <pic:cNvPicPr/>
                </pic:nvPicPr>
                <pic:blipFill>
                  <a:blip r:embed="rId1"/>
                  <a:srcRect l="13655" t="12594" r="14190" b="13657"/>
                  <a:stretch>
                    <a:fillRect/>
                  </a:stretch>
                </pic:blipFill>
                <pic:spPr>
                  <a:xfrm>
                    <a:off x="0" y="0"/>
                    <a:ext cx="1116270" cy="83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28EC" w:rsidRDefault="004828EC" w:rsidP="004828EC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4AA"/>
    <w:rsid w:val="001F5172"/>
    <w:rsid w:val="004828EC"/>
    <w:rsid w:val="004F14AA"/>
    <w:rsid w:val="005C7631"/>
    <w:rsid w:val="00805BC3"/>
    <w:rsid w:val="00AE3250"/>
    <w:rsid w:val="00C04047"/>
    <w:rsid w:val="00C6628F"/>
    <w:rsid w:val="00D22A40"/>
    <w:rsid w:val="00D5177B"/>
    <w:rsid w:val="00DA3DDC"/>
    <w:rsid w:val="00E00778"/>
    <w:rsid w:val="00EB519D"/>
    <w:rsid w:val="00FD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14AA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F14A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F14AA"/>
    <w:rPr>
      <w:color w:val="0000FF"/>
      <w:u w:val="single"/>
    </w:rPr>
  </w:style>
  <w:style w:type="paragraph" w:customStyle="1" w:styleId="itemalinealetra">
    <w:name w:val="item_alinea_letr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8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82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28EC"/>
  </w:style>
  <w:style w:type="paragraph" w:styleId="Rodap">
    <w:name w:val="footer"/>
    <w:basedOn w:val="Normal"/>
    <w:link w:val="RodapChar"/>
    <w:uiPriority w:val="99"/>
    <w:unhideWhenUsed/>
    <w:rsid w:val="00482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1/2021.05.11.21257053" TargetMode="External"/><Relationship Id="rId13" Type="http://schemas.openxmlformats.org/officeDocument/2006/relationships/hyperlink" Target="https://doi.org/10.1093/trstmh/trz10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90/S1980-220X2018058603565" TargetMode="External"/><Relationship Id="rId12" Type="http://schemas.openxmlformats.org/officeDocument/2006/relationships/hyperlink" Target="https://doi.org/10.3390/ijerph17228488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doi.org/10.1590/0103-8478cr20200515" TargetMode="External"/><Relationship Id="rId11" Type="http://schemas.openxmlformats.org/officeDocument/2006/relationships/hyperlink" Target="https://doi.org/10.3390/ijerph1617304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x.doi.org/10.3390/ijerph18031335" TargetMode="External"/><Relationship Id="rId10" Type="http://schemas.openxmlformats.org/officeDocument/2006/relationships/hyperlink" Target="https://doi.org/10.1590/0037-8682-0394-2017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journalijdr.com/desastres-naturais-e-seus-impactos-na-sa%C3%BAde-uma-revis%C3%A3o-integrativa-da-literatura" TargetMode="External"/><Relationship Id="rId14" Type="http://schemas.openxmlformats.org/officeDocument/2006/relationships/hyperlink" Target="https://doi.org/10.1002/jmv.255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1113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Mateus</dc:creator>
  <cp:lastModifiedBy>Isabella Mateus</cp:lastModifiedBy>
  <cp:revision>5</cp:revision>
  <cp:lastPrinted>2022-11-01T15:34:00Z</cp:lastPrinted>
  <dcterms:created xsi:type="dcterms:W3CDTF">2022-11-01T15:08:00Z</dcterms:created>
  <dcterms:modified xsi:type="dcterms:W3CDTF">2022-11-03T13:13:00Z</dcterms:modified>
</cp:coreProperties>
</file>