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C071" w14:textId="77777777" w:rsidR="003E0858" w:rsidRDefault="003E0858">
      <w:pPr>
        <w:pStyle w:val="Ttulo2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4BD7781B" w14:textId="77777777" w:rsidR="003E0858" w:rsidRDefault="00B65954">
      <w:pPr>
        <w:pStyle w:val="Ttulo2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1" w:name="_Toc68861627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FICHA DE INSCRIÇÃO (BRASILEIROS)</w:t>
      </w:r>
      <w:bookmarkEnd w:id="1"/>
    </w:p>
    <w:p w14:paraId="24278179" w14:textId="77777777" w:rsidR="003E0858" w:rsidRDefault="00B659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578AFE9" wp14:editId="62015948">
            <wp:extent cx="704215" cy="664845"/>
            <wp:effectExtent l="0" t="0" r="0" b="0"/>
            <wp:docPr id="1" name="Picture 1846" descr="Desenho de um relóg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46" descr="Desenho de um relógi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B462" w14:textId="77777777" w:rsidR="003E0858" w:rsidRDefault="00B6595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557ADAA2" w14:textId="77777777" w:rsidR="003E0858" w:rsidRDefault="00B6595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65225A2E" w14:textId="77777777" w:rsidR="003E0858" w:rsidRDefault="00B65954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71EA950A" w14:textId="77777777" w:rsidR="003E0858" w:rsidRDefault="003E0858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F6483EA" w14:textId="77777777" w:rsidR="003E0858" w:rsidRDefault="00B65954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FLONA DE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LORENA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EDITAL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/2021</w:t>
      </w:r>
    </w:p>
    <w:p w14:paraId="5E257568" w14:textId="77777777" w:rsidR="003E0858" w:rsidRDefault="003E085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E1608F8" w14:textId="77777777" w:rsidR="003E0858" w:rsidRDefault="00B65954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630B68" w14:textId="77777777" w:rsidR="003E0858" w:rsidRDefault="00B65954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026"/>
      </w:tblGrid>
      <w:tr w:rsidR="003E0858" w14:paraId="4785F89B" w14:textId="77777777">
        <w:trPr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8B94B2F" w14:textId="77777777" w:rsidR="003E0858" w:rsidRDefault="00B659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26670" distL="0" distR="26670" wp14:anchorId="68CAFE9D" wp14:editId="4E96B69C">
                      <wp:extent cx="147320" cy="147320"/>
                      <wp:effectExtent l="0" t="0" r="26670" b="26670"/>
                      <wp:docPr id="2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" fillcolor="white" stroked="t" style="position:absolute;margin-left:0pt;margin-top:-13.7pt;width:11.5pt;height:11.5pt;mso-wrap-style:none;v-text-anchor:middle;mso-position-vertical:top" wp14:anchorId="0A794591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Nível 1</w:t>
            </w:r>
          </w:p>
        </w:tc>
      </w:tr>
    </w:tbl>
    <w:p w14:paraId="799F246D" w14:textId="77777777" w:rsidR="003E0858" w:rsidRDefault="003E0858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9456CCB" w14:textId="77777777" w:rsidR="003E0858" w:rsidRDefault="00B659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Área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Temática</w:t>
      </w:r>
    </w:p>
    <w:tbl>
      <w:tblPr>
        <w:tblStyle w:val="Tabelacomgrad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026"/>
      </w:tblGrid>
      <w:tr w:rsidR="003E0858" w14:paraId="68676353" w14:textId="77777777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BAA0C" w14:textId="77777777" w:rsidR="003E0858" w:rsidRDefault="00B659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26670" distL="0" distR="26670" wp14:anchorId="06E855E4" wp14:editId="1A33CFCA">
                      <wp:extent cx="147320" cy="147320"/>
                      <wp:effectExtent l="0" t="0" r="26670" b="26670"/>
                      <wp:docPr id="3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2" fillcolor="white" stroked="t" style="position:absolute;margin-left:0pt;margin-top:-13.7pt;width:11.5pt;height:11.5pt;mso-wrap-style:none;v-text-anchor:middle;mso-position-vertical:top" wp14:anchorId="3770EB2D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Agente de apoio ao monitoramento patrimonial e ambiental.</w:t>
            </w:r>
          </w:p>
        </w:tc>
      </w:tr>
    </w:tbl>
    <w:p w14:paraId="615A669B" w14:textId="77777777" w:rsidR="003E0858" w:rsidRDefault="003E0858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F2106" w14:textId="77777777" w:rsidR="003E0858" w:rsidRDefault="00B65954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026"/>
      </w:tblGrid>
      <w:tr w:rsidR="003E0858" w14:paraId="30B6365A" w14:textId="77777777">
        <w:trPr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942BF6B" w14:textId="77777777" w:rsidR="003E0858" w:rsidRDefault="00B659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26670" distL="0" distR="26670" wp14:anchorId="50B7488E" wp14:editId="22675710">
                      <wp:extent cx="147320" cy="147320"/>
                      <wp:effectExtent l="0" t="0" r="26670" b="26670"/>
                      <wp:docPr id="4" name="Form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3" fillcolor="white" stroked="t" style="position:absolute;margin-left:0pt;margin-top:-13.7pt;width:11.5pt;height:11.5pt;mso-wrap-style:none;v-text-anchor:middle;mso-position-vertical:top" wp14:anchorId="2F5165E8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24 meses </w:t>
            </w:r>
          </w:p>
        </w:tc>
      </w:tr>
    </w:tbl>
    <w:p w14:paraId="594FE34D" w14:textId="77777777" w:rsidR="003E0858" w:rsidRDefault="003E0858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FDB2F" w14:textId="77777777" w:rsidR="003E0858" w:rsidRDefault="00B65954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Localidade: Floresta Nacional de Lorena, com acesso pela Rua Major Hermenegildo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Aquino, nº 536, Lorena/SP. </w:t>
      </w:r>
    </w:p>
    <w:p w14:paraId="09188E97" w14:textId="77777777" w:rsidR="003E0858" w:rsidRDefault="00B65954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22FBA5" w14:textId="77777777" w:rsidR="003E0858" w:rsidRDefault="00B65954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W w:w="442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796"/>
        <w:gridCol w:w="824"/>
        <w:gridCol w:w="1651"/>
        <w:gridCol w:w="1154"/>
      </w:tblGrid>
      <w:tr w:rsidR="003E0858" w14:paraId="46D1B13C" w14:textId="77777777">
        <w:trPr>
          <w:trHeight w:val="45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92AD" w14:textId="77777777" w:rsidR="003E0858" w:rsidRDefault="00B6595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pt-BR"/>
              </w:rPr>
              <w:t>Sexo: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633D75B" w14:textId="77777777" w:rsidR="003E0858" w:rsidRDefault="003E085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DD99619" w14:textId="77777777" w:rsidR="003E0858" w:rsidRDefault="00B65954">
            <w:pPr>
              <w:widowControl w:val="0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0" distB="27940" distL="0" distR="16510" wp14:anchorId="7183D4BB" wp14:editId="6984F48E">
                      <wp:extent cx="195580" cy="203200"/>
                      <wp:effectExtent l="0" t="0" r="16510" b="27940"/>
                      <wp:docPr id="5" name="Forma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20" cy="202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4" fillcolor="white" stroked="t" style="position:absolute;margin-left:0pt;margin-top:-18.2pt;width:15.3pt;height:15.9pt;mso-wrap-style:none;v-text-anchor:middle;mso-position-vertical:top" wp14:anchorId="7F806327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602755" w14:textId="77777777" w:rsidR="003E0858" w:rsidRDefault="00B659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24765" distL="0" distR="24130" wp14:anchorId="2CA6D7B5" wp14:editId="17AE18B7">
                      <wp:extent cx="187960" cy="187325"/>
                      <wp:effectExtent l="0" t="0" r="24130" b="24765"/>
                      <wp:docPr id="6" name="Forma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" cy="18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5" fillcolor="white" stroked="t" style="position:absolute;margin-left:0pt;margin-top:-16.7pt;width:14.7pt;height:14.65pt;mso-wrap-style:none;v-text-anchor:middle;mso-position-vertical:top" wp14:anchorId="42D455D7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pt-BR"/>
              </w:rPr>
              <w:t>F</w:t>
            </w:r>
          </w:p>
        </w:tc>
      </w:tr>
    </w:tbl>
    <w:p w14:paraId="75891DF7" w14:textId="77777777" w:rsidR="003E0858" w:rsidRDefault="003E0858">
      <w:pPr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284F7E66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Nome: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14:paraId="0CB0D7AA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774E489B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114456D3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9012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2988"/>
        <w:gridCol w:w="3022"/>
        <w:gridCol w:w="3002"/>
      </w:tblGrid>
      <w:tr w:rsidR="003E0858" w14:paraId="0FF4834A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5C3A184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1" locked="0" layoutInCell="1" allowOverlap="1" wp14:anchorId="0CF6F5C8" wp14:editId="793FB033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7320" cy="14732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4" fillcolor="white" stroked="t" style="position:absolute;margin-left:-0.75pt;margin-top:6.6pt;width:11.5pt;height:11.5pt;mso-wrap-style:none;v-text-anchor:middle;mso-position-horizontal-relative:margin;mso-position-vertical-relative:page" wp14:anchorId="5E7BB050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 xml:space="preserve">Analfabeto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D17F5A8" w14:textId="77777777" w:rsidR="003E0858" w:rsidRDefault="00B659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1" locked="0" layoutInCell="1" allowOverlap="1" wp14:anchorId="1B579DB9" wp14:editId="0B4A8C2A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82550</wp:posOffset>
                      </wp:positionV>
                      <wp:extent cx="147320" cy="14732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8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3" fillcolor="white" stroked="t" style="position:absolute;margin-left:-1pt;margin-top:6.5pt;width:11.5pt;height:11.5pt;mso-wrap-style:none;v-text-anchor:middle;mso-position-horizontal-relative:margin;mso-position-vertical-relative:page" wp14:anchorId="77FFC44C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>Alfabetizado sem cursos regulares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5B380A6B" w14:textId="77777777" w:rsidR="003E0858" w:rsidRDefault="00B659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1" locked="0" layoutInCell="1" allowOverlap="1" wp14:anchorId="45EFE573" wp14:editId="1F423D7A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79375</wp:posOffset>
                      </wp:positionV>
                      <wp:extent cx="147320" cy="14732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9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2" fillcolor="white" stroked="t" style="position:absolute;margin-left:4.05pt;margin-top:6.25pt;width:11.5pt;height:11.5pt;mso-wrap-style:none;v-text-anchor:middle;mso-position-horizontal-relative:margin;mso-position-vertical-relative:page" wp14:anchorId="55CC5FF0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 xml:space="preserve">Ensino fundamental incompleto </w:t>
            </w:r>
          </w:p>
        </w:tc>
      </w:tr>
      <w:tr w:rsidR="003E0858" w14:paraId="0C29E547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25D6E3F" w14:textId="77777777" w:rsidR="003E0858" w:rsidRDefault="00B659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" behindDoc="1" locked="0" layoutInCell="1" allowOverlap="1" wp14:anchorId="4B3D3CD9" wp14:editId="07542E45">
                      <wp:simplePos x="0" y="0"/>
                      <wp:positionH relativeFrom="margin">
                        <wp:posOffset>-14605</wp:posOffset>
                      </wp:positionH>
                      <wp:positionV relativeFrom="page">
                        <wp:posOffset>67310</wp:posOffset>
                      </wp:positionV>
                      <wp:extent cx="147320" cy="14732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0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1" fillcolor="white" stroked="t" style="position:absolute;margin-left:-1.15pt;margin-top:5.3pt;width:11.5pt;height:11.5pt;mso-wrap-style:none;v-text-anchor:middle;mso-position-horizontal-relative:margin;mso-position-vertical-relative:page" wp14:anchorId="5B388469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>Ensino fundamental completo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455B41DA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" behindDoc="1" locked="0" layoutInCell="1" allowOverlap="1" wp14:anchorId="437FD3F3" wp14:editId="19F2E4AD">
                      <wp:simplePos x="0" y="0"/>
                      <wp:positionH relativeFrom="column">
                        <wp:posOffset>-14605</wp:posOffset>
                      </wp:positionH>
                      <wp:positionV relativeFrom="page">
                        <wp:posOffset>65405</wp:posOffset>
                      </wp:positionV>
                      <wp:extent cx="147320" cy="14732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7" fillcolor="white" stroked="t" style="position:absolute;margin-left:-1.15pt;margin-top:5.15pt;width:11.5pt;height:11.5pt;mso-wrap-style:none;v-text-anchor:middle;mso-position-vertical-relative:page" wp14:anchorId="0C35044B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 xml:space="preserve">Ensino médio incompleto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58FA0F4D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3" behindDoc="1" locked="0" layoutInCell="1" allowOverlap="1" wp14:anchorId="163B7AB2" wp14:editId="02DEBAD6">
                      <wp:simplePos x="0" y="0"/>
                      <wp:positionH relativeFrom="margin">
                        <wp:posOffset>49530</wp:posOffset>
                      </wp:positionH>
                      <wp:positionV relativeFrom="page">
                        <wp:posOffset>68580</wp:posOffset>
                      </wp:positionV>
                      <wp:extent cx="147320" cy="147320"/>
                      <wp:effectExtent l="0" t="0" r="26670" b="26670"/>
                      <wp:wrapSquare wrapText="bothSides"/>
                      <wp:docPr id="12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0" fillcolor="white" stroked="t" style="position:absolute;margin-left:3.9pt;margin-top:5.4pt;width:11.5pt;height:11.5pt;mso-wrap-style:none;v-text-anchor:middle;mso-position-horizontal-relative:margin;mso-position-vertical-relative:page" wp14:anchorId="372B7214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 xml:space="preserve">Ensino médio completo </w:t>
            </w:r>
          </w:p>
        </w:tc>
      </w:tr>
      <w:tr w:rsidR="003E0858" w14:paraId="252CBCBA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E4D8246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1" behindDoc="1" locked="0" layoutInCell="1" allowOverlap="1" wp14:anchorId="35B251C0" wp14:editId="14F6FA76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69215</wp:posOffset>
                      </wp:positionV>
                      <wp:extent cx="147320" cy="14732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30" fillcolor="white" stroked="t" style="position:absolute;margin-left:-0.85pt;margin-top:5.45pt;width:11.5pt;height:11.5pt;mso-wrap-style:none;v-text-anchor:middle;mso-position-horizontal-relative:margin;mso-position-vertical-relative:page" wp14:anchorId="3897BF4A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>Superior incompleto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E8B9B16" w14:textId="77777777" w:rsidR="003E0858" w:rsidRDefault="00B659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2" behindDoc="1" locked="0" layoutInCell="1" allowOverlap="1" wp14:anchorId="61F344D3" wp14:editId="4CA44930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65405</wp:posOffset>
                      </wp:positionV>
                      <wp:extent cx="147320" cy="147320"/>
                      <wp:effectExtent l="0" t="0" r="26670" b="26670"/>
                      <wp:wrapSquare wrapText="bothSides"/>
                      <wp:docPr id="14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14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2" fillcolor="white" stroked="t" style="position:absolute;margin-left:-0.75pt;margin-top:5.15pt;width:11.5pt;height:11.5pt;mso-wrap-style:none;v-text-anchor:middle;mso-position-horizontal-relative:margin;mso-position-vertical-relative:page" wp14:anchorId="7604F002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 xml:space="preserve">Superior completo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0CC964CD" w14:textId="77777777" w:rsidR="003E0858" w:rsidRDefault="003E085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0510483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Endereço __________________________________________________________________________ </w:t>
      </w:r>
    </w:p>
    <w:p w14:paraId="7F26E05D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Bairro__________________________________ Cidade/M</w:t>
      </w:r>
      <w:r>
        <w:rPr>
          <w:rFonts w:ascii="Times New Roman" w:hAnsi="Times New Roman" w:cs="Times New Roman"/>
          <w:bCs/>
          <w:sz w:val="24"/>
          <w:szCs w:val="24"/>
        </w:rPr>
        <w:t xml:space="preserve">unicípio ___________________________ </w:t>
      </w:r>
    </w:p>
    <w:p w14:paraId="117A5AA1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UF _____</w:t>
      </w:r>
      <w:r>
        <w:rPr>
          <w:rFonts w:ascii="Times New Roman" w:hAnsi="Times New Roman" w:cs="Times New Roman"/>
          <w:bCs/>
          <w:sz w:val="24"/>
          <w:szCs w:val="24"/>
        </w:rPr>
        <w:tab/>
        <w:t>CEP 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Telefone(s): _________________________ </w:t>
      </w:r>
    </w:p>
    <w:p w14:paraId="1DF39C4C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CPF 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25BFBFDD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RG 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48305A3A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"/>
        <w:tblW w:w="915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1"/>
        <w:gridCol w:w="1136"/>
        <w:gridCol w:w="843"/>
        <w:gridCol w:w="915"/>
        <w:gridCol w:w="915"/>
        <w:gridCol w:w="946"/>
        <w:gridCol w:w="930"/>
        <w:gridCol w:w="2295"/>
      </w:tblGrid>
      <w:tr w:rsidR="003E0858" w14:paraId="37CC289D" w14:textId="77777777" w:rsidTr="003E0858">
        <w:trPr>
          <w:trHeight w:val="283"/>
        </w:trPr>
        <w:tc>
          <w:tcPr>
            <w:tcW w:w="1170" w:type="dxa"/>
          </w:tcPr>
          <w:p w14:paraId="02022DDA" w14:textId="77777777" w:rsidR="003E0858" w:rsidRDefault="00B65954">
            <w:pPr>
              <w:widowControl w:val="0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0" distB="11430" distL="0" distR="26670" wp14:anchorId="55989DEA" wp14:editId="5AEEEDED">
                      <wp:extent cx="147320" cy="219710"/>
                      <wp:effectExtent l="0" t="0" r="26670" b="11430"/>
                      <wp:docPr id="15" name="Forma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4" fillcolor="white" stroked="t" style="position:absolute;margin-left:0pt;margin-top:-18.2pt;width:11.5pt;height:17.2pt;mso-wrap-style:none;v-text-anchor:middle;mso-position-vertical:top" wp14:anchorId="6F20A952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1136" w:type="dxa"/>
          </w:tcPr>
          <w:p w14:paraId="28A5C250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1430" distL="0" distR="26670" wp14:anchorId="1B2A87B9" wp14:editId="49A589E4">
                      <wp:extent cx="147320" cy="219710"/>
                      <wp:effectExtent l="0" t="0" r="26670" b="11430"/>
                      <wp:docPr id="16" name="Forma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5" fillcolor="white" stroked="t" style="position:absolute;margin-left:0pt;margin-top:-18.2pt;width:11.5pt;height:17.2pt;mso-wrap-style:none;v-text-anchor:middle;mso-position-vertical:top" wp14:anchorId="42EFFF4D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 +</w:t>
            </w:r>
          </w:p>
        </w:tc>
        <w:tc>
          <w:tcPr>
            <w:tcW w:w="843" w:type="dxa"/>
          </w:tcPr>
          <w:p w14:paraId="7A1C40CB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1430" distL="0" distR="26670" wp14:anchorId="6EA7C6D1" wp14:editId="35833BB5">
                      <wp:extent cx="147320" cy="219710"/>
                      <wp:effectExtent l="0" t="0" r="26670" b="11430"/>
                      <wp:docPr id="17" name="Forma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6" fillcolor="white" stroked="t" style="position:absolute;margin-left:0pt;margin-top:-18.2pt;width:11.5pt;height:17.2pt;mso-wrap-style:none;v-text-anchor:middle;mso-position-vertical:top" wp14:anchorId="66AA83A7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915" w:type="dxa"/>
          </w:tcPr>
          <w:p w14:paraId="28EE9266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1430" distL="0" distR="26670" wp14:anchorId="06966B4B" wp14:editId="539EDC3C">
                      <wp:extent cx="147320" cy="219710"/>
                      <wp:effectExtent l="0" t="0" r="26670" b="11430"/>
                      <wp:docPr id="18" name="Forma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7" fillcolor="white" stroked="t" style="position:absolute;margin-left:0pt;margin-top:-18.2pt;width:11.5pt;height:17.2pt;mso-wrap-style:none;v-text-anchor:middle;mso-position-vertical:top" wp14:anchorId="4F7D6CE4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63732733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9685" distL="0" distR="26670" wp14:anchorId="1073C849" wp14:editId="44D74DDE">
                      <wp:extent cx="147320" cy="211455"/>
                      <wp:effectExtent l="0" t="0" r="26670" b="19685"/>
                      <wp:docPr id="19" name="Forma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8" fillcolor="white" stroked="t" style="position:absolute;margin-left:0pt;margin-top:-18.2pt;width:11.5pt;height:16.55pt;mso-wrap-style:none;v-text-anchor:middle;mso-position-vertical:top" wp14:anchorId="598EF921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6" w:type="dxa"/>
          </w:tcPr>
          <w:p w14:paraId="53B3A8B1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9685" distL="0" distR="26670" wp14:anchorId="12D32414" wp14:editId="491BD25B">
                      <wp:extent cx="147320" cy="211455"/>
                      <wp:effectExtent l="0" t="0" r="26670" b="19685"/>
                      <wp:docPr id="20" name="Forma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9" fillcolor="white" stroked="t" style="position:absolute;margin-left:0pt;margin-top:-18.2pt;width:11.5pt;height:16.55pt;mso-wrap-style:none;v-text-anchor:middle;mso-position-vertical:top" wp14:anchorId="6A1A0958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930" w:type="dxa"/>
          </w:tcPr>
          <w:p w14:paraId="2E5B6DFC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9685" distL="0" distR="26670" wp14:anchorId="4B61C4A6" wp14:editId="00C1FB1C">
                      <wp:extent cx="147320" cy="211455"/>
                      <wp:effectExtent l="0" t="0" r="26670" b="19685"/>
                      <wp:docPr id="21" name="Forma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20" fillcolor="white" stroked="t" style="position:absolute;margin-left:0pt;margin-top:-18.2pt;width:11.5pt;height:16.55pt;mso-wrap-style:none;v-text-anchor:middle;mso-position-vertical:top" wp14:anchorId="01C6220A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5" w:type="dxa"/>
          </w:tcPr>
          <w:p w14:paraId="049734AB" w14:textId="77777777" w:rsidR="003E0858" w:rsidRDefault="00B659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1430" distL="0" distR="26670" wp14:anchorId="2CCB1CBE" wp14:editId="071A6804">
                      <wp:extent cx="147320" cy="219710"/>
                      <wp:effectExtent l="0" t="0" r="26670" b="11430"/>
                      <wp:docPr id="22" name="Forma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21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21" fillcolor="white" stroked="t" style="position:absolute;margin-left:0pt;margin-top:-18.2pt;width:11.5pt;height:17.2pt;mso-wrap-style:none;v-text-anchor:middle;mso-position-vertical:top" wp14:anchorId="48C185B5">
                      <v:fill o:detectmouseclick="t" type="solid" color2="black"/>
                      <v:stroke color="#325490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+</w:t>
            </w:r>
          </w:p>
        </w:tc>
      </w:tr>
    </w:tbl>
    <w:p w14:paraId="2E3ED41F" w14:textId="77777777" w:rsidR="003E0858" w:rsidRDefault="003E0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5C6EDF" w14:textId="77777777" w:rsidR="003E0858" w:rsidRDefault="00B65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Carteira Nacional de Habilitação (CNH) (</w:t>
      </w:r>
      <w:r>
        <w:rPr>
          <w:rFonts w:ascii="Times New Roman" w:hAnsi="Times New Roman" w:cs="Times New Roman"/>
          <w:sz w:val="24"/>
          <w:szCs w:val="24"/>
        </w:rPr>
        <w:t>caso possua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163109" w14:textId="77777777" w:rsidR="003E0858" w:rsidRDefault="00B65954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Número de </w:t>
      </w:r>
      <w:r>
        <w:rPr>
          <w:rFonts w:ascii="Times New Roman" w:hAnsi="Times New Roman" w:cs="Times New Roman"/>
          <w:bCs/>
          <w:sz w:val="24"/>
          <w:szCs w:val="24"/>
        </w:rPr>
        <w:t>Registro:__________________________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4263FFCF" w14:textId="77777777" w:rsidR="003E0858" w:rsidRDefault="003E0858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1159845D" w14:textId="77777777" w:rsidR="003E0858" w:rsidRDefault="00B65954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3237A74C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1C19DB57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Informe quais trabalhos você realizou nos últimos anos, que mereçam ser destacados: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27004C15" w14:textId="77777777" w:rsidR="003E0858" w:rsidRDefault="003E0858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5173934D" w14:textId="77777777" w:rsidR="003E0858" w:rsidRDefault="00B65954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Informe quais os equipamentos e ferramentas agrícolas e florestais q</w:t>
      </w:r>
      <w:r>
        <w:rPr>
          <w:rFonts w:ascii="Times New Roman" w:hAnsi="Times New Roman" w:cs="Times New Roman"/>
          <w:sz w:val="24"/>
          <w:szCs w:val="24"/>
        </w:rPr>
        <w:t>ue você possui habilidade em manusear:_____________________________________________________________________________________________________________________________________________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9E6CA5C" w14:textId="77777777" w:rsidR="003E0858" w:rsidRDefault="003E0858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05EE2004" w14:textId="77777777" w:rsidR="003E0858" w:rsidRDefault="00B65954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1B4EDED8" w14:textId="77777777" w:rsidR="003E0858" w:rsidRDefault="00B65954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 declaro, sob as penas previst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no art. 299 do Código Penal Brasileiro: </w:t>
      </w:r>
    </w:p>
    <w:p w14:paraId="3BC7D072" w14:textId="77777777" w:rsidR="003E0858" w:rsidRDefault="00B65954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</w:t>
      </w:r>
      <w:r>
        <w:rPr>
          <w:rFonts w:ascii="Times New Roman" w:hAnsi="Times New Roman" w:cs="Times New Roman"/>
          <w:b/>
          <w:bCs/>
          <w:sz w:val="24"/>
          <w:szCs w:val="24"/>
        </w:rPr>
        <w:t>mporária previsto no art. 12 da Lei nº 7.957/1989;</w:t>
      </w:r>
    </w:p>
    <w:p w14:paraId="7B94864B" w14:textId="77777777" w:rsidR="003E0858" w:rsidRDefault="00B65954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0BF0E622" w14:textId="77777777" w:rsidR="003E0858" w:rsidRDefault="00B65954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não ser se</w:t>
      </w:r>
      <w:r>
        <w:rPr>
          <w:rFonts w:ascii="Times New Roman" w:hAnsi="Times New Roman" w:cs="Times New Roman"/>
          <w:b/>
          <w:bCs/>
          <w:sz w:val="24"/>
          <w:szCs w:val="24"/>
        </w:rPr>
        <w:t>rvidor da Administração direta ou indireta da União, dos Estados, do Distrito Federal e dos Municípios, nem empregado ou servidor de suas subsidiárias e controladas, ressalvadas as hipóteses do inciso XVI do art. 37 da CRFB/88 e do §1º do art. 6º da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8.745/93”;</w:t>
      </w:r>
    </w:p>
    <w:p w14:paraId="33B955A2" w14:textId="77777777" w:rsidR="003E0858" w:rsidRDefault="00B65954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6816F2ED" w14:textId="77777777" w:rsidR="003E0858" w:rsidRDefault="00B65954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53726E73" w14:textId="77777777" w:rsidR="003E0858" w:rsidRDefault="00B65954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termos do Edital de Processo Seletivo Simplificado para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ontratação  para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qual estou me candidatando;</w:t>
      </w:r>
    </w:p>
    <w:p w14:paraId="68041162" w14:textId="77777777" w:rsidR="003E0858" w:rsidRDefault="00B65954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7F1BD41C" w14:textId="77777777" w:rsidR="003E0858" w:rsidRDefault="003E0858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69A52B82" w14:textId="77777777" w:rsidR="003E0858" w:rsidRDefault="00B65954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00830574" w14:textId="77777777" w:rsidR="003E0858" w:rsidRDefault="00B65954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3D74E3D8" w14:textId="77777777" w:rsidR="003E0858" w:rsidRDefault="00B65954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4855B1DB" w14:textId="77777777" w:rsidR="003E0858" w:rsidRDefault="00B65954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1A950271" w14:textId="77777777" w:rsidR="003E0858" w:rsidRDefault="00B65954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Art. 1.</w:t>
      </w:r>
      <w:r>
        <w:rPr>
          <w:rFonts w:ascii="Times New Roman" w:hAnsi="Times New Roman" w:cs="Times New Roman"/>
          <w:bCs/>
          <w:sz w:val="24"/>
          <w:szCs w:val="24"/>
        </w:rPr>
        <w:t>594. Contam-se, na linha reta, os graus de parentesco pelo número de gerações, e, na colateral, também pelo número delas, subindo de um dos parentes até ao ascendente comum, e descendo até encontrar o outro parente.</w:t>
      </w:r>
    </w:p>
    <w:p w14:paraId="618B6165" w14:textId="77777777" w:rsidR="003E0858" w:rsidRDefault="00B65954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1.595. Cada cônjuge ou companheiro </w:t>
      </w:r>
      <w:r>
        <w:rPr>
          <w:rFonts w:ascii="Times New Roman" w:hAnsi="Times New Roman" w:cs="Times New Roman"/>
          <w:bCs/>
          <w:sz w:val="24"/>
          <w:szCs w:val="24"/>
        </w:rPr>
        <w:t>é aliado aos parentes do outro pelo vínculo da afinidade.</w:t>
      </w:r>
    </w:p>
    <w:p w14:paraId="3B24504F" w14:textId="77777777" w:rsidR="003E0858" w:rsidRDefault="00B65954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7B29C0C2" w14:textId="77777777" w:rsidR="003E0858" w:rsidRDefault="00B65954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</w:t>
      </w:r>
      <w:r>
        <w:rPr>
          <w:rFonts w:ascii="Times New Roman" w:hAnsi="Times New Roman" w:cs="Times New Roman"/>
          <w:bCs/>
          <w:sz w:val="24"/>
          <w:szCs w:val="24"/>
        </w:rPr>
        <w:t>a união estável.</w:t>
      </w:r>
      <w:bookmarkStart w:id="2" w:name="_Hlk31207968"/>
      <w:bookmarkEnd w:id="2"/>
    </w:p>
    <w:p w14:paraId="0BD4DF6C" w14:textId="77777777" w:rsidR="003E0858" w:rsidRDefault="003E08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BD8FA" w14:textId="77777777" w:rsidR="003E0858" w:rsidRDefault="003E08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984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4516"/>
        <w:gridCol w:w="4468"/>
      </w:tblGrid>
      <w:tr w:rsidR="003E0858" w14:paraId="7E93E6AE" w14:textId="77777777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100F9EC7" w14:textId="77777777" w:rsidR="003E0858" w:rsidRDefault="003E0858">
            <w:pPr>
              <w:widowControl w:val="0"/>
              <w:pBdr>
                <w:bottom w:val="single" w:sz="12" w:space="1" w:color="000000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AF55C" w14:textId="77777777" w:rsidR="003E0858" w:rsidRDefault="00B6595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>Assinatura do candidato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14:paraId="50B3B12F" w14:textId="77777777" w:rsidR="003E0858" w:rsidRDefault="003E0858">
            <w:pPr>
              <w:widowControl w:val="0"/>
              <w:pBdr>
                <w:bottom w:val="single" w:sz="12" w:space="1" w:color="000000"/>
              </w:pBd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149AB" w14:textId="77777777" w:rsidR="003E0858" w:rsidRDefault="00B6595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pt-BR"/>
              </w:rPr>
              <w:t>Local e data</w:t>
            </w:r>
          </w:p>
        </w:tc>
      </w:tr>
    </w:tbl>
    <w:p w14:paraId="0B059EF2" w14:textId="77777777" w:rsidR="003E0858" w:rsidRDefault="003E085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1AF5598" w14:textId="77777777" w:rsidR="003E0858" w:rsidRDefault="003E0858">
      <w:pPr>
        <w:rPr>
          <w:rFonts w:ascii="Times New Roman" w:hAnsi="Times New Roman" w:cs="Times New Roman"/>
          <w:sz w:val="24"/>
          <w:szCs w:val="24"/>
        </w:rPr>
      </w:pPr>
      <w:bookmarkStart w:id="3" w:name="_Toc68861628"/>
      <w:bookmarkEnd w:id="3"/>
    </w:p>
    <w:p w14:paraId="6E73A473" w14:textId="77777777" w:rsidR="003E0858" w:rsidRDefault="003E0858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3E085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203D" w14:textId="77777777" w:rsidR="00000000" w:rsidRDefault="00B65954">
      <w:pPr>
        <w:spacing w:after="0" w:line="240" w:lineRule="auto"/>
      </w:pPr>
      <w:r>
        <w:separator/>
      </w:r>
    </w:p>
  </w:endnote>
  <w:endnote w:type="continuationSeparator" w:id="0">
    <w:p w14:paraId="17E98592" w14:textId="77777777" w:rsidR="00000000" w:rsidRDefault="00B6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227392"/>
      <w:docPartObj>
        <w:docPartGallery w:val="Page Numbers (Bottom of Page)"/>
        <w:docPartUnique/>
      </w:docPartObj>
    </w:sdtPr>
    <w:sdtEndPr/>
    <w:sdtContent>
      <w:p w14:paraId="50AB59F1" w14:textId="77777777" w:rsidR="003E0858" w:rsidRDefault="00B65954">
        <w:pPr>
          <w:pStyle w:val="Rodap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>PAGE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4</w:t>
        </w:r>
        <w:r>
          <w:rPr>
            <w:rStyle w:val="Nmerodepgi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8BD7" w14:textId="77777777" w:rsidR="003E0858" w:rsidRDefault="003E0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08E8" w14:textId="77777777" w:rsidR="00000000" w:rsidRDefault="00B65954">
      <w:pPr>
        <w:spacing w:after="0" w:line="240" w:lineRule="auto"/>
      </w:pPr>
      <w:r>
        <w:separator/>
      </w:r>
    </w:p>
  </w:footnote>
  <w:footnote w:type="continuationSeparator" w:id="0">
    <w:p w14:paraId="4A424E4A" w14:textId="77777777" w:rsidR="00000000" w:rsidRDefault="00B6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4A2B" w14:textId="77777777" w:rsidR="003E0858" w:rsidRDefault="003E08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49EE" w14:textId="77777777" w:rsidR="003E0858" w:rsidRDefault="003E08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787E"/>
    <w:multiLevelType w:val="multilevel"/>
    <w:tmpl w:val="8222D7FC"/>
    <w:lvl w:ilvl="0">
      <w:start w:val="2"/>
      <w:numFmt w:val="decimal"/>
      <w:lvlText w:val="%1."/>
      <w:lvlJc w:val="left"/>
      <w:pPr>
        <w:tabs>
          <w:tab w:val="num" w:pos="0"/>
        </w:tabs>
        <w:ind w:left="3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4FF827CE"/>
    <w:multiLevelType w:val="multilevel"/>
    <w:tmpl w:val="865AA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6040E5"/>
    <w:multiLevelType w:val="multilevel"/>
    <w:tmpl w:val="B2560114"/>
    <w:lvl w:ilvl="0">
      <w:start w:val="1"/>
      <w:numFmt w:val="decimal"/>
      <w:lvlText w:val="%1."/>
      <w:lvlJc w:val="left"/>
      <w:pPr>
        <w:tabs>
          <w:tab w:val="num" w:pos="0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9" w:hanging="180"/>
      </w:pPr>
    </w:lvl>
  </w:abstractNum>
  <w:abstractNum w:abstractNumId="3" w15:restartNumberingAfterBreak="0">
    <w:nsid w:val="611952C2"/>
    <w:multiLevelType w:val="multilevel"/>
    <w:tmpl w:val="5ED0E808"/>
    <w:lvl w:ilvl="0">
      <w:start w:val="1"/>
      <w:numFmt w:val="bullet"/>
      <w:lvlText w:val=""/>
      <w:lvlJc w:val="left"/>
      <w:pPr>
        <w:tabs>
          <w:tab w:val="num" w:pos="0"/>
        </w:tabs>
        <w:ind w:left="1756" w:hanging="175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58"/>
    <w:rsid w:val="003E0858"/>
    <w:rsid w:val="00B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11C3"/>
  <w15:docId w15:val="{DF98B3E7-8479-484A-A1DA-B3590EC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E3B2003"/>
    <w:pPr>
      <w:spacing w:after="160" w:line="259" w:lineRule="auto"/>
    </w:pPr>
  </w:style>
  <w:style w:type="paragraph" w:styleId="Ttulo1">
    <w:name w:val="heading 1"/>
    <w:next w:val="Normal"/>
    <w:link w:val="Ttulo1Char"/>
    <w:qFormat/>
    <w:rsid w:val="5E3B2003"/>
    <w:pPr>
      <w:spacing w:after="193" w:line="259" w:lineRule="auto"/>
      <w:ind w:left="39"/>
      <w:jc w:val="center"/>
      <w:outlineLvl w:val="0"/>
    </w:pPr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541D4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41D41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370FFE"/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E5F3F"/>
  </w:style>
  <w:style w:type="character" w:styleId="Nmerodepgina">
    <w:name w:val="page number"/>
    <w:basedOn w:val="Fontepargpadro"/>
    <w:semiHidden/>
    <w:unhideWhenUsed/>
    <w:qFormat/>
    <w:rsid w:val="00BE5F3F"/>
  </w:style>
  <w:style w:type="character" w:customStyle="1" w:styleId="CabealhoChar">
    <w:name w:val="Cabeçalho Char"/>
    <w:basedOn w:val="Fontepargpadro"/>
    <w:link w:val="Cabealho"/>
    <w:uiPriority w:val="99"/>
    <w:qFormat/>
    <w:rsid w:val="004A6DAC"/>
  </w:style>
  <w:style w:type="character" w:customStyle="1" w:styleId="Ttulo2Char">
    <w:name w:val="Título 2 Char"/>
    <w:basedOn w:val="Fontepargpadro"/>
    <w:link w:val="Ttulo2"/>
    <w:uiPriority w:val="9"/>
    <w:qFormat/>
    <w:rsid w:val="00E5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374AF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qFormat/>
    <w:rsid w:val="0040436B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qFormat/>
    <w:rsid w:val="0040436B"/>
    <w:rPr>
      <w:color w:val="2B579A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8D1714"/>
    <w:rPr>
      <w:color w:val="954F72" w:themeColor="followedHyperlink"/>
      <w:u w:val="single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Mangal"/>
    </w:rPr>
  </w:style>
  <w:style w:type="paragraph" w:styleId="Legenda">
    <w:name w:val="caption"/>
    <w:basedOn w:val="Normal"/>
    <w:next w:val="Normal"/>
    <w:uiPriority w:val="35"/>
    <w:unhideWhenUsed/>
    <w:qFormat/>
    <w:rsid w:val="00140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semiHidden/>
    <w:unhideWhenUsed/>
    <w:qFormat/>
    <w:rsid w:val="74177BC4"/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BE5F3F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A6DAC"/>
    <w:pPr>
      <w:tabs>
        <w:tab w:val="center" w:pos="4252"/>
        <w:tab w:val="right" w:pos="8504"/>
      </w:tabs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971C0C"/>
    <w:pPr>
      <w:spacing w:before="480" w:after="0" w:line="276" w:lineRule="auto"/>
      <w:ind w:left="0"/>
      <w:jc w:val="left"/>
    </w:pPr>
    <w:rPr>
      <w:rFonts w:asciiTheme="majorHAnsi" w:eastAsiaTheme="majorEastAsia" w:hAnsiTheme="majorHAnsi" w:cstheme="majorBidi"/>
      <w:bCs w:val="0"/>
      <w:color w:val="2F5496" w:themeColor="accent1" w:themeShade="BF"/>
      <w:sz w:val="28"/>
      <w:szCs w:val="28"/>
      <w:lang w:eastAsia="ko-KR"/>
    </w:rPr>
  </w:style>
  <w:style w:type="paragraph" w:styleId="Sumrio1">
    <w:name w:val="toc 1"/>
    <w:basedOn w:val="Normal"/>
    <w:next w:val="Normal"/>
    <w:autoRedefine/>
    <w:uiPriority w:val="39"/>
    <w:unhideWhenUsed/>
    <w:rsid w:val="000265C9"/>
    <w:pPr>
      <w:tabs>
        <w:tab w:val="right" w:leader="dot" w:pos="13948"/>
      </w:tabs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71C0C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71C0C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71C0C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71C0C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71C0C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71C0C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71C0C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71C0C"/>
    <w:pPr>
      <w:spacing w:after="0"/>
      <w:ind w:left="1760"/>
    </w:pPr>
    <w:rPr>
      <w:sz w:val="20"/>
      <w:szCs w:val="20"/>
    </w:rPr>
  </w:style>
  <w:style w:type="paragraph" w:styleId="SemEspaamento">
    <w:name w:val="No Spacing"/>
    <w:uiPriority w:val="1"/>
    <w:qFormat/>
    <w:rsid w:val="000B793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374AF"/>
    <w:rPr>
      <w:b/>
      <w:bCs/>
    </w:rPr>
  </w:style>
  <w:style w:type="paragraph" w:styleId="Reviso">
    <w:name w:val="Revision"/>
    <w:uiPriority w:val="99"/>
    <w:semiHidden/>
    <w:qFormat/>
    <w:rsid w:val="00AE7F46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uiPriority w:val="39"/>
    <w:rsid w:val="00A4056A"/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3">
    <w:name w:val="Plain Table 3"/>
    <w:basedOn w:val="Tabela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7597014F887145BC92EE9879301034" ma:contentTypeVersion="7" ma:contentTypeDescription="Crie um novo documento." ma:contentTypeScope="" ma:versionID="25a3dab24adbef505f12469b3474794b">
  <xsd:schema xmlns:xsd="http://www.w3.org/2001/XMLSchema" xmlns:xs="http://www.w3.org/2001/XMLSchema" xmlns:p="http://schemas.microsoft.com/office/2006/metadata/properties" xmlns:ns2="6996b499-dd9c-4173-ab73-707296550f70" xmlns:ns3="8cc24c74-babb-430d-94fb-9fd2d29fd2d1" targetNamespace="http://schemas.microsoft.com/office/2006/metadata/properties" ma:root="true" ma:fieldsID="fea279cd6466e8a9bc5b0f6e9f60faff" ns2:_="" ns3:_="">
    <xsd:import namespace="6996b499-dd9c-4173-ab73-707296550f70"/>
    <xsd:import namespace="8cc24c74-babb-430d-94fb-9fd2d29fd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b499-dd9c-4173-ab73-707296550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4c74-babb-430d-94fb-9fd2d29fd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B960D-BEC9-46E4-B6C3-2DFC37427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7F806-BF4F-4661-BE16-AE837434F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6b499-dd9c-4173-ab73-707296550f70"/>
    <ds:schemaRef ds:uri="8cc24c74-babb-430d-94fb-9fd2d29fd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EAAF7-8E55-483F-AFBE-BDB4B7F91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0B46D-BF18-4F71-847B-447DADBF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Clariene Correia Fontoura</dc:creator>
  <dc:description/>
  <cp:lastModifiedBy>Ana Karolina Santos da Silva</cp:lastModifiedBy>
  <cp:revision>2</cp:revision>
  <dcterms:created xsi:type="dcterms:W3CDTF">2021-06-07T19:25:00Z</dcterms:created>
  <dcterms:modified xsi:type="dcterms:W3CDTF">2021-06-07T19:25:00Z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0x010100817597014F887145BC92EE9879301034</vt:lpwstr>
  </property>
</Properties>
</file>